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68E" w:rsidRPr="00A32939" w:rsidRDefault="0044668E" w:rsidP="00A32939">
      <w:pPr>
        <w:tabs>
          <w:tab w:val="left" w:pos="709"/>
        </w:tabs>
        <w:ind w:right="49"/>
        <w:jc w:val="center"/>
        <w:textAlignment w:val="baseline"/>
        <w:rPr>
          <w:rFonts w:asciiTheme="minorHAnsi" w:hAnsiTheme="minorHAnsi" w:cstheme="minorHAnsi"/>
          <w:i/>
          <w:iCs/>
          <w:sz w:val="22"/>
          <w:szCs w:val="22"/>
          <w:lang w:eastAsia="es-MX"/>
        </w:rPr>
      </w:pPr>
      <w:bookmarkStart w:id="0" w:name="_GoBack"/>
      <w:bookmarkEnd w:id="0"/>
      <w:r w:rsidRPr="00A32939">
        <w:rPr>
          <w:rFonts w:asciiTheme="minorHAnsi" w:hAnsiTheme="minorHAnsi" w:cstheme="minorHAnsi"/>
          <w:i/>
          <w:iCs/>
          <w:sz w:val="22"/>
          <w:szCs w:val="22"/>
          <w:lang w:eastAsia="es-MX"/>
        </w:rPr>
        <w:t>ACUERDO PUBLICADO EN EL PERIÓDICO OFICIAL DEL ESTADO: 04 DE ABRIL DEL 2025.</w:t>
      </w:r>
    </w:p>
    <w:p w:rsidR="0044668E" w:rsidRPr="00A32939" w:rsidRDefault="0044668E" w:rsidP="0044668E">
      <w:pPr>
        <w:ind w:right="540"/>
        <w:rPr>
          <w:rFonts w:asciiTheme="minorHAnsi" w:hAnsiTheme="minorHAnsi" w:cstheme="minorHAnsi"/>
          <w:b/>
          <w:sz w:val="22"/>
          <w:szCs w:val="22"/>
        </w:rPr>
      </w:pPr>
    </w:p>
    <w:p w:rsidR="0044668E" w:rsidRPr="00A32939" w:rsidRDefault="0044668E" w:rsidP="0044668E">
      <w:pPr>
        <w:ind w:right="-234"/>
        <w:jc w:val="center"/>
        <w:rPr>
          <w:rFonts w:asciiTheme="minorHAnsi" w:hAnsiTheme="minorHAnsi" w:cstheme="minorHAnsi"/>
          <w:b/>
          <w:sz w:val="22"/>
          <w:szCs w:val="22"/>
        </w:rPr>
      </w:pPr>
    </w:p>
    <w:p w:rsidR="00A32939" w:rsidRPr="00A32939" w:rsidRDefault="00A32939" w:rsidP="00A32939">
      <w:pPr>
        <w:pStyle w:val="Ttulo2"/>
        <w:spacing w:line="276" w:lineRule="auto"/>
        <w:jc w:val="center"/>
        <w:rPr>
          <w:rFonts w:asciiTheme="minorHAnsi" w:hAnsiTheme="minorHAnsi" w:cs="Rubik Light"/>
          <w:b/>
          <w:color w:val="auto"/>
          <w:sz w:val="24"/>
          <w:szCs w:val="24"/>
        </w:rPr>
      </w:pPr>
      <w:r w:rsidRPr="00A32939">
        <w:rPr>
          <w:rFonts w:asciiTheme="minorHAnsi" w:hAnsiTheme="minorHAnsi" w:cs="Rubik Light"/>
          <w:b/>
          <w:color w:val="auto"/>
          <w:sz w:val="24"/>
          <w:szCs w:val="24"/>
        </w:rPr>
        <w:t>ACUERDO DE CREACIÓN DEL ORGANISMO PÚBLICO DESCENTRALIZADO DENOMINADO “INSTITUTO MUNICIPAL DE CULTURA FÍSICA Y DEPORTE DE SALTILLO, COAHUILA DE ZARAGOZA”</w:t>
      </w:r>
    </w:p>
    <w:p w:rsidR="00A32939" w:rsidRPr="00A32939" w:rsidRDefault="00A32939" w:rsidP="00A32939">
      <w:pPr>
        <w:spacing w:line="276" w:lineRule="auto"/>
        <w:rPr>
          <w:rFonts w:asciiTheme="minorHAnsi" w:hAnsiTheme="minorHAnsi" w:cs="Rubik Light"/>
          <w:b/>
        </w:rPr>
      </w:pPr>
    </w:p>
    <w:p w:rsidR="00A32939" w:rsidRP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CAPÍTULO I</w:t>
      </w:r>
    </w:p>
    <w:p w:rsid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DEL OBJETO, PATRIMONIO Y ESTRUCTURA ORGÁNICA DEL INSTITUTO</w:t>
      </w:r>
    </w:p>
    <w:p w:rsidR="00A32939" w:rsidRPr="00A32939" w:rsidRDefault="00A32939" w:rsidP="00A32939">
      <w:pPr>
        <w:spacing w:line="276" w:lineRule="auto"/>
        <w:jc w:val="center"/>
        <w:rPr>
          <w:rFonts w:asciiTheme="minorHAnsi" w:hAnsiTheme="minorHAnsi" w:cs="Rubik Light"/>
          <w:b/>
        </w:rPr>
      </w:pPr>
    </w:p>
    <w:p w:rsidR="00A32939" w:rsidRP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SECCIÓN I</w:t>
      </w:r>
    </w:p>
    <w:p w:rsid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DISPOSICIONES GENERALES</w:t>
      </w:r>
    </w:p>
    <w:p w:rsidR="00A32939" w:rsidRPr="00A32939" w:rsidRDefault="00A32939" w:rsidP="00A32939">
      <w:pPr>
        <w:spacing w:line="276" w:lineRule="auto"/>
        <w:jc w:val="center"/>
        <w:rPr>
          <w:rFonts w:asciiTheme="minorHAnsi" w:hAnsiTheme="minorHAnsi" w:cs="Rubik Light"/>
          <w:b/>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Artículo 1.- </w:t>
      </w:r>
      <w:r w:rsidRPr="00A32939">
        <w:rPr>
          <w:rFonts w:asciiTheme="minorHAnsi" w:hAnsiTheme="minorHAnsi" w:cs="Rubik Light"/>
        </w:rPr>
        <w:t>Se crea el organismo Público Descentralizado de la Administración Pública Municipal denominado Instituto Municipal de Cultura Física y Deporte de Saltillo, Coahuila de Zaragoza; con personalidad jurídica, patrimonio propio y autonomía de gestión para el cumplimiento de sus objetivos y atribuciones que le otorgan el presente ordenamiento, como instancia municipal de carácter especializado para el diseño, la implementación y  promoción de una política de la cultura física y deportiva, con domicilio en la cabecera de este municipio.</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Artículo 2.- </w:t>
      </w:r>
      <w:r w:rsidRPr="00A32939">
        <w:rPr>
          <w:rFonts w:asciiTheme="minorHAnsi" w:hAnsiTheme="minorHAnsi" w:cs="Rubik Light"/>
        </w:rPr>
        <w:t>Las disposiciones de este Acuerdo son de orden público, y de interés social y regulan los objetivos, las atribuciones, la administración y el funcionamiento del Instituto Municipal de Cultura Física y Deporte de Saltillo, Coahuila de Zaragoza.</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Artículo 3.- </w:t>
      </w:r>
      <w:r w:rsidRPr="00A32939">
        <w:rPr>
          <w:rFonts w:asciiTheme="minorHAnsi" w:hAnsiTheme="minorHAnsi" w:cs="Rubik Light"/>
        </w:rPr>
        <w:t>El presente Acuerdo se expide con fundamento en lo dispuesto en los artículos 135, 136, 137, 138 y 197 del Código Municipal para el estado de Coahuila de Zaragoza.</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Artículo 4.- </w:t>
      </w:r>
      <w:r w:rsidRPr="00A32939">
        <w:rPr>
          <w:rFonts w:asciiTheme="minorHAnsi" w:hAnsiTheme="minorHAnsi" w:cs="Rubik Light"/>
        </w:rPr>
        <w:t>Para los efectos de este Acuerdo se entenderá por:</w:t>
      </w:r>
    </w:p>
    <w:p w:rsidR="00A32939" w:rsidRPr="00A32939" w:rsidRDefault="00A32939" w:rsidP="00A32939">
      <w:pPr>
        <w:pStyle w:val="Prrafodelista"/>
        <w:numPr>
          <w:ilvl w:val="0"/>
          <w:numId w:val="16"/>
        </w:numPr>
        <w:spacing w:after="0" w:line="276" w:lineRule="auto"/>
        <w:ind w:left="454" w:hanging="454"/>
        <w:contextualSpacing w:val="0"/>
        <w:jc w:val="both"/>
        <w:rPr>
          <w:rFonts w:cs="Rubik Light"/>
        </w:rPr>
      </w:pPr>
      <w:r w:rsidRPr="00A32939">
        <w:rPr>
          <w:rFonts w:cs="Rubik Light"/>
          <w:b/>
        </w:rPr>
        <w:t>ACTIVACIÓN FÍSICA:</w:t>
      </w:r>
      <w:r w:rsidRPr="00A32939">
        <w:rPr>
          <w:rFonts w:cs="Rubik Light"/>
        </w:rPr>
        <w:t xml:space="preserve"> A las acciones motoras que realizan las personas con la finalidad de activar o reactivar procesos fisiológicos, favorecer las adecuadas posturas corporales, agudizar los sentidos y generar actitudes de colaboración y respeto, fortaleciendo la autoestima y seguridad entre la población practicante;</w:t>
      </w:r>
    </w:p>
    <w:p w:rsidR="00A32939" w:rsidRPr="00A32939" w:rsidRDefault="00A32939" w:rsidP="00A32939">
      <w:pPr>
        <w:pStyle w:val="Prrafodelista"/>
        <w:numPr>
          <w:ilvl w:val="0"/>
          <w:numId w:val="16"/>
        </w:numPr>
        <w:spacing w:after="0" w:line="276" w:lineRule="auto"/>
        <w:ind w:left="454" w:hanging="454"/>
        <w:contextualSpacing w:val="0"/>
        <w:jc w:val="both"/>
        <w:rPr>
          <w:rFonts w:cs="Rubik Light"/>
        </w:rPr>
      </w:pPr>
      <w:r w:rsidRPr="00A32939">
        <w:rPr>
          <w:rFonts w:cs="Rubik Light"/>
          <w:b/>
        </w:rPr>
        <w:t>ADMINISTRACIÓN MUNICIPAL:</w:t>
      </w:r>
      <w:r w:rsidRPr="00A32939">
        <w:rPr>
          <w:rFonts w:cs="Rubik Light"/>
        </w:rPr>
        <w:t xml:space="preserve"> Dependencias y organismos dependientes de Gobierno Municipal de Saltillo Coahuila de Zaragoza;</w:t>
      </w:r>
    </w:p>
    <w:p w:rsidR="00A32939" w:rsidRPr="00A32939" w:rsidRDefault="00A32939" w:rsidP="00A32939">
      <w:pPr>
        <w:pStyle w:val="Prrafodelista"/>
        <w:numPr>
          <w:ilvl w:val="0"/>
          <w:numId w:val="16"/>
        </w:numPr>
        <w:spacing w:after="0" w:line="276" w:lineRule="auto"/>
        <w:ind w:left="454" w:hanging="454"/>
        <w:contextualSpacing w:val="0"/>
        <w:jc w:val="both"/>
        <w:rPr>
          <w:rFonts w:cs="Rubik Light"/>
        </w:rPr>
      </w:pPr>
      <w:r w:rsidRPr="00A32939">
        <w:rPr>
          <w:rFonts w:cs="Rubik Light"/>
          <w:b/>
        </w:rPr>
        <w:t>AYUNTAMIENTO:</w:t>
      </w:r>
      <w:r w:rsidRPr="00A32939">
        <w:rPr>
          <w:rFonts w:cs="Rubik Light"/>
        </w:rPr>
        <w:t xml:space="preserve"> Órgano colegiado de máxima autoridad gubernamental en el Municipio de Saltillo, Coahuila de Zaragoza;</w:t>
      </w:r>
    </w:p>
    <w:p w:rsidR="00A32939" w:rsidRPr="00A32939" w:rsidRDefault="00A32939" w:rsidP="00A32939">
      <w:pPr>
        <w:pStyle w:val="Prrafodelista"/>
        <w:numPr>
          <w:ilvl w:val="0"/>
          <w:numId w:val="16"/>
        </w:numPr>
        <w:spacing w:after="0" w:line="276" w:lineRule="auto"/>
        <w:ind w:left="454" w:hanging="454"/>
        <w:contextualSpacing w:val="0"/>
        <w:jc w:val="both"/>
        <w:rPr>
          <w:rFonts w:cs="Rubik Light"/>
        </w:rPr>
      </w:pPr>
      <w:r w:rsidRPr="00A32939">
        <w:rPr>
          <w:rFonts w:cs="Rubik Light"/>
          <w:b/>
        </w:rPr>
        <w:t>BENEFICIARIOS:</w:t>
      </w:r>
      <w:r w:rsidRPr="00A32939">
        <w:rPr>
          <w:rFonts w:cs="Rubik Light"/>
        </w:rPr>
        <w:t xml:space="preserve"> Población atendida a través de los programas de cultura física y deporte promovidos por el instituto;</w:t>
      </w:r>
    </w:p>
    <w:p w:rsidR="00A32939" w:rsidRPr="00A32939" w:rsidRDefault="00A32939" w:rsidP="00A32939">
      <w:pPr>
        <w:pStyle w:val="Prrafodelista"/>
        <w:numPr>
          <w:ilvl w:val="0"/>
          <w:numId w:val="16"/>
        </w:numPr>
        <w:spacing w:after="0" w:line="276" w:lineRule="auto"/>
        <w:ind w:left="454" w:hanging="454"/>
        <w:contextualSpacing w:val="0"/>
        <w:jc w:val="both"/>
        <w:rPr>
          <w:rFonts w:cs="Rubik Light"/>
        </w:rPr>
      </w:pPr>
      <w:r w:rsidRPr="00A32939">
        <w:rPr>
          <w:rFonts w:cs="Rubik Light"/>
          <w:b/>
        </w:rPr>
        <w:lastRenderedPageBreak/>
        <w:t>CULTURA FÍSICA:</w:t>
      </w:r>
      <w:r w:rsidRPr="00A32939">
        <w:rPr>
          <w:rFonts w:cs="Rubik Light"/>
        </w:rPr>
        <w:t xml:space="preserve"> Hábitos, usos y costumbres de las personas que ayudan a mejorar la condición de su organismo y la mantienen en un estado saludable, encaminados al desarrollo integral a fin de lograr una mejor salud y calidad de vida;</w:t>
      </w:r>
    </w:p>
    <w:p w:rsidR="00A32939" w:rsidRPr="00A32939" w:rsidRDefault="00A32939" w:rsidP="00A32939">
      <w:pPr>
        <w:pStyle w:val="Prrafodelista"/>
        <w:numPr>
          <w:ilvl w:val="0"/>
          <w:numId w:val="16"/>
        </w:numPr>
        <w:spacing w:after="0" w:line="276" w:lineRule="auto"/>
        <w:ind w:left="454" w:hanging="454"/>
        <w:contextualSpacing w:val="0"/>
        <w:jc w:val="both"/>
        <w:rPr>
          <w:rFonts w:cs="Rubik Light"/>
        </w:rPr>
      </w:pPr>
      <w:r w:rsidRPr="00A32939">
        <w:rPr>
          <w:rFonts w:cs="Rubik Light"/>
          <w:b/>
        </w:rPr>
        <w:t>DEPORTE:</w:t>
      </w:r>
      <w:r w:rsidRPr="00A32939">
        <w:rPr>
          <w:rFonts w:cs="Rubik Light"/>
        </w:rPr>
        <w:t xml:space="preserve"> Actividad física o motriz, ejercida como juego o competición, cuya práctica supone entrenamiento y sujeción a normas que incide a una condición saludable de quien lo realiza y así mismo, constituye una actividad social y cultural basada en una libre elección, que estimula las relaciones entre la ciudadanía y que desempeña un rol fundamental en el hecho de reforzar los lazos entre los pueblos;</w:t>
      </w:r>
    </w:p>
    <w:p w:rsidR="00A32939" w:rsidRPr="00A32939" w:rsidRDefault="00A32939" w:rsidP="00A32939">
      <w:pPr>
        <w:pStyle w:val="Prrafodelista"/>
        <w:numPr>
          <w:ilvl w:val="0"/>
          <w:numId w:val="16"/>
        </w:numPr>
        <w:spacing w:after="0" w:line="276" w:lineRule="auto"/>
        <w:ind w:left="454" w:hanging="454"/>
        <w:contextualSpacing w:val="0"/>
        <w:jc w:val="both"/>
        <w:rPr>
          <w:rFonts w:cs="Rubik Light"/>
        </w:rPr>
      </w:pPr>
      <w:r w:rsidRPr="00A32939">
        <w:rPr>
          <w:rFonts w:cs="Rubik Light"/>
          <w:b/>
        </w:rPr>
        <w:t>INSTITUTO:</w:t>
      </w:r>
      <w:r w:rsidRPr="00A32939">
        <w:rPr>
          <w:rFonts w:cs="Rubik Light"/>
        </w:rPr>
        <w:t xml:space="preserve"> El Instituto Municipal de Cultura Física y Deporte de Saltillo, Coahuila de Zaragoza;</w:t>
      </w:r>
    </w:p>
    <w:p w:rsidR="00A32939" w:rsidRPr="00A32939" w:rsidRDefault="00A32939" w:rsidP="00A32939">
      <w:pPr>
        <w:pStyle w:val="Prrafodelista"/>
        <w:numPr>
          <w:ilvl w:val="0"/>
          <w:numId w:val="16"/>
        </w:numPr>
        <w:spacing w:after="0" w:line="276" w:lineRule="auto"/>
        <w:ind w:left="454" w:hanging="454"/>
        <w:contextualSpacing w:val="0"/>
        <w:jc w:val="both"/>
        <w:rPr>
          <w:rFonts w:cs="Rubik Light"/>
        </w:rPr>
      </w:pPr>
      <w:r w:rsidRPr="00A32939">
        <w:rPr>
          <w:rFonts w:cs="Rubik Light"/>
          <w:b/>
        </w:rPr>
        <w:t>JUNTA DE GOBIERNO:</w:t>
      </w:r>
      <w:r w:rsidRPr="00A32939">
        <w:rPr>
          <w:rFonts w:cs="Rubik Light"/>
        </w:rPr>
        <w:t xml:space="preserve"> Órgano superior de gobierno del Instituto;</w:t>
      </w:r>
    </w:p>
    <w:p w:rsidR="00A32939" w:rsidRPr="00A32939" w:rsidRDefault="00A32939" w:rsidP="00A32939">
      <w:pPr>
        <w:pStyle w:val="Prrafodelista"/>
        <w:numPr>
          <w:ilvl w:val="0"/>
          <w:numId w:val="16"/>
        </w:numPr>
        <w:spacing w:after="0" w:line="276" w:lineRule="auto"/>
        <w:ind w:left="454" w:hanging="454"/>
        <w:contextualSpacing w:val="0"/>
        <w:jc w:val="both"/>
        <w:rPr>
          <w:rFonts w:cs="Rubik Light"/>
        </w:rPr>
      </w:pPr>
      <w:r w:rsidRPr="00A32939">
        <w:rPr>
          <w:rFonts w:cs="Rubik Light"/>
          <w:b/>
        </w:rPr>
        <w:t>MUNICIPIO:</w:t>
      </w:r>
      <w:r w:rsidRPr="00A32939">
        <w:rPr>
          <w:rFonts w:cs="Rubik Light"/>
        </w:rPr>
        <w:t xml:space="preserve"> Al Municipio de Saltillo, Coahuila de Zaragoza, y</w:t>
      </w:r>
    </w:p>
    <w:p w:rsidR="00A32939" w:rsidRPr="00A32939" w:rsidRDefault="00A32939" w:rsidP="00A32939">
      <w:pPr>
        <w:pStyle w:val="Prrafodelista"/>
        <w:numPr>
          <w:ilvl w:val="0"/>
          <w:numId w:val="16"/>
        </w:numPr>
        <w:spacing w:after="0" w:line="276" w:lineRule="auto"/>
        <w:ind w:left="454" w:hanging="454"/>
        <w:contextualSpacing w:val="0"/>
        <w:jc w:val="both"/>
        <w:rPr>
          <w:rFonts w:cs="Rubik Light"/>
        </w:rPr>
      </w:pPr>
      <w:r w:rsidRPr="00A32939">
        <w:rPr>
          <w:rFonts w:cs="Rubik Light"/>
          <w:b/>
        </w:rPr>
        <w:t>TITULAR:</w:t>
      </w:r>
      <w:r w:rsidRPr="00A32939">
        <w:rPr>
          <w:rFonts w:cs="Rubik Light"/>
        </w:rPr>
        <w:t xml:space="preserve"> Persona a cargo de la Dirección General del Instituto Municipal de Cultura Física y Deporte de Saltillo, Coahuila de Zaragoza.</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Artículo 5.- </w:t>
      </w:r>
      <w:r w:rsidRPr="00A32939">
        <w:rPr>
          <w:rFonts w:asciiTheme="minorHAnsi" w:hAnsiTheme="minorHAnsi" w:cs="Rubik Light"/>
        </w:rPr>
        <w:t>El Instituto implementará acciones y criterios tendientes a promover el desarrollo en materia del deporte y fomento de la cultura física entre la población saltillense, además podrá coordinarse con las dependencias de la administración centralizada y con entidades paramunicipales para simplificar trámites y organizar recursos en la ejecución de planes y programas.</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SECCIÓN II</w:t>
      </w:r>
    </w:p>
    <w:p w:rsid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DEL OBJETO</w:t>
      </w:r>
    </w:p>
    <w:p w:rsidR="00A32939" w:rsidRPr="00A32939" w:rsidRDefault="00A32939" w:rsidP="00A32939">
      <w:pPr>
        <w:spacing w:line="276" w:lineRule="auto"/>
        <w:jc w:val="center"/>
        <w:rPr>
          <w:rFonts w:asciiTheme="minorHAnsi" w:hAnsiTheme="minorHAnsi" w:cs="Rubik Light"/>
          <w:b/>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Artículo 6.- </w:t>
      </w:r>
      <w:r w:rsidRPr="00A32939">
        <w:rPr>
          <w:rFonts w:asciiTheme="minorHAnsi" w:hAnsiTheme="minorHAnsi" w:cs="Rubik Light"/>
        </w:rPr>
        <w:t>El Instituto tiene por objeto:</w:t>
      </w:r>
    </w:p>
    <w:p w:rsidR="00A32939" w:rsidRPr="00A32939" w:rsidRDefault="00A32939" w:rsidP="00A32939">
      <w:pPr>
        <w:pStyle w:val="Prrafodelista"/>
        <w:numPr>
          <w:ilvl w:val="0"/>
          <w:numId w:val="17"/>
        </w:numPr>
        <w:spacing w:after="0" w:line="276" w:lineRule="auto"/>
        <w:ind w:left="454" w:hanging="454"/>
        <w:contextualSpacing w:val="0"/>
        <w:jc w:val="both"/>
        <w:rPr>
          <w:rFonts w:cs="Rubik Light"/>
        </w:rPr>
      </w:pPr>
      <w:r w:rsidRPr="00A32939">
        <w:rPr>
          <w:rFonts w:cs="Rubik Light"/>
        </w:rPr>
        <w:t>Diseñar e implementar una política deportiva para el desarrollo en el Municipio de Saltillo, Coahuila de Zaragoza;</w:t>
      </w:r>
    </w:p>
    <w:p w:rsidR="00A32939" w:rsidRPr="00A32939" w:rsidRDefault="00A32939" w:rsidP="00A32939">
      <w:pPr>
        <w:pStyle w:val="Prrafodelista"/>
        <w:numPr>
          <w:ilvl w:val="0"/>
          <w:numId w:val="17"/>
        </w:numPr>
        <w:spacing w:after="0" w:line="276" w:lineRule="auto"/>
        <w:ind w:left="454" w:hanging="454"/>
        <w:contextualSpacing w:val="0"/>
        <w:jc w:val="both"/>
        <w:rPr>
          <w:rFonts w:cs="Rubik Light"/>
        </w:rPr>
      </w:pPr>
      <w:r w:rsidRPr="00A32939">
        <w:rPr>
          <w:rFonts w:cs="Rubik Light"/>
        </w:rPr>
        <w:t>Impulsar la práctica deportiva en todos los grupos y sectores del Municipio;</w:t>
      </w:r>
    </w:p>
    <w:p w:rsidR="00A32939" w:rsidRPr="00A32939" w:rsidRDefault="00A32939" w:rsidP="00A32939">
      <w:pPr>
        <w:pStyle w:val="Prrafodelista"/>
        <w:numPr>
          <w:ilvl w:val="0"/>
          <w:numId w:val="17"/>
        </w:numPr>
        <w:spacing w:after="0" w:line="276" w:lineRule="auto"/>
        <w:ind w:left="454" w:hanging="454"/>
        <w:contextualSpacing w:val="0"/>
        <w:jc w:val="both"/>
        <w:rPr>
          <w:rFonts w:cs="Rubik Light"/>
        </w:rPr>
      </w:pPr>
      <w:r w:rsidRPr="00A32939">
        <w:rPr>
          <w:rFonts w:cs="Rubik Light"/>
        </w:rPr>
        <w:t>Elevar el nivel competitivo del deporte municipal;</w:t>
      </w:r>
    </w:p>
    <w:p w:rsidR="00A32939" w:rsidRPr="00A32939" w:rsidRDefault="00A32939" w:rsidP="00A32939">
      <w:pPr>
        <w:pStyle w:val="Prrafodelista"/>
        <w:numPr>
          <w:ilvl w:val="0"/>
          <w:numId w:val="17"/>
        </w:numPr>
        <w:spacing w:after="0" w:line="276" w:lineRule="auto"/>
        <w:ind w:left="454" w:hanging="454"/>
        <w:contextualSpacing w:val="0"/>
        <w:jc w:val="both"/>
        <w:rPr>
          <w:rFonts w:cs="Rubik Light"/>
        </w:rPr>
      </w:pPr>
      <w:r w:rsidRPr="00A32939">
        <w:rPr>
          <w:rFonts w:cs="Rubik Light"/>
        </w:rPr>
        <w:t>Promover la revaloración social del deporte y la cultura física;</w:t>
      </w:r>
    </w:p>
    <w:p w:rsidR="00A32939" w:rsidRPr="00A32939" w:rsidRDefault="00A32939" w:rsidP="00A32939">
      <w:pPr>
        <w:pStyle w:val="Prrafodelista"/>
        <w:numPr>
          <w:ilvl w:val="0"/>
          <w:numId w:val="17"/>
        </w:numPr>
        <w:spacing w:after="0" w:line="276" w:lineRule="auto"/>
        <w:ind w:left="454" w:hanging="454"/>
        <w:contextualSpacing w:val="0"/>
        <w:jc w:val="both"/>
        <w:rPr>
          <w:rFonts w:cs="Rubik Light"/>
        </w:rPr>
      </w:pPr>
      <w:r w:rsidRPr="00A32939">
        <w:rPr>
          <w:rFonts w:cs="Rubik Light"/>
        </w:rPr>
        <w:t xml:space="preserve">Promover el valor del deporte como el primer nivel de cohesión social y atención a la salud, teniendo como sectores prioritarios de la sociedad a la niñez, adolescencias y juventudes; </w:t>
      </w:r>
    </w:p>
    <w:p w:rsidR="00A32939" w:rsidRPr="00A32939" w:rsidRDefault="00A32939" w:rsidP="00A32939">
      <w:pPr>
        <w:pStyle w:val="Prrafodelista"/>
        <w:numPr>
          <w:ilvl w:val="0"/>
          <w:numId w:val="17"/>
        </w:numPr>
        <w:spacing w:after="0" w:line="276" w:lineRule="auto"/>
        <w:ind w:left="454" w:hanging="454"/>
        <w:contextualSpacing w:val="0"/>
        <w:jc w:val="both"/>
        <w:rPr>
          <w:rFonts w:cs="Rubik Light"/>
        </w:rPr>
      </w:pPr>
      <w:r w:rsidRPr="00A32939">
        <w:rPr>
          <w:rFonts w:cs="Rubik Light"/>
        </w:rPr>
        <w:t>Fomentar la participación del sector público y privado en la promoción, difusión y práctica del deporte a nivel municipal;</w:t>
      </w:r>
    </w:p>
    <w:p w:rsidR="00A32939" w:rsidRPr="00A32939" w:rsidRDefault="00A32939" w:rsidP="00A32939">
      <w:pPr>
        <w:pStyle w:val="Prrafodelista"/>
        <w:numPr>
          <w:ilvl w:val="0"/>
          <w:numId w:val="17"/>
        </w:numPr>
        <w:spacing w:after="0" w:line="276" w:lineRule="auto"/>
        <w:ind w:left="454" w:hanging="454"/>
        <w:contextualSpacing w:val="0"/>
        <w:jc w:val="both"/>
        <w:rPr>
          <w:rFonts w:cs="Rubik Light"/>
        </w:rPr>
      </w:pPr>
      <w:r w:rsidRPr="00A32939">
        <w:rPr>
          <w:rFonts w:cs="Rubik Light"/>
        </w:rPr>
        <w:t>Fomentar ámbitos de encuentro en la materia que favorezcan la reconstrucción del tejido social;</w:t>
      </w:r>
    </w:p>
    <w:p w:rsidR="00A32939" w:rsidRPr="00A32939" w:rsidRDefault="00A32939" w:rsidP="00A32939">
      <w:pPr>
        <w:pStyle w:val="Prrafodelista"/>
        <w:numPr>
          <w:ilvl w:val="0"/>
          <w:numId w:val="17"/>
        </w:numPr>
        <w:spacing w:after="0" w:line="276" w:lineRule="auto"/>
        <w:ind w:left="454" w:hanging="454"/>
        <w:contextualSpacing w:val="0"/>
        <w:jc w:val="both"/>
        <w:rPr>
          <w:rFonts w:cs="Rubik Light"/>
        </w:rPr>
      </w:pPr>
      <w:r w:rsidRPr="00A32939">
        <w:rPr>
          <w:rFonts w:cs="Rubik Light"/>
        </w:rPr>
        <w:t>Establecer, en coordinación con las dependencias municipales competentes, en el marco del Plan Municipal de Desarrollo, las políticas de inversión pública en materia deportiva;</w:t>
      </w:r>
    </w:p>
    <w:p w:rsidR="00A32939" w:rsidRPr="00A32939" w:rsidRDefault="00A32939" w:rsidP="00A32939">
      <w:pPr>
        <w:pStyle w:val="Prrafodelista"/>
        <w:numPr>
          <w:ilvl w:val="0"/>
          <w:numId w:val="17"/>
        </w:numPr>
        <w:spacing w:after="0" w:line="276" w:lineRule="auto"/>
        <w:ind w:left="454" w:hanging="454"/>
        <w:contextualSpacing w:val="0"/>
        <w:jc w:val="both"/>
        <w:rPr>
          <w:rFonts w:cs="Rubik Light"/>
        </w:rPr>
      </w:pPr>
      <w:r w:rsidRPr="00A32939">
        <w:rPr>
          <w:rFonts w:cs="Rubik Light"/>
        </w:rPr>
        <w:t>Opera, administrar y ejecutar los recursos económicos que integren su presupuesto, ya sean que provengan del gobierno federal, estatal y/o municipal, así como aquellos que por cualquier concepto ingresen a este Instituto;</w:t>
      </w:r>
    </w:p>
    <w:p w:rsidR="00A32939" w:rsidRPr="00A32939" w:rsidRDefault="00A32939" w:rsidP="00A32939">
      <w:pPr>
        <w:pStyle w:val="Prrafodelista"/>
        <w:numPr>
          <w:ilvl w:val="0"/>
          <w:numId w:val="17"/>
        </w:numPr>
        <w:spacing w:after="0" w:line="276" w:lineRule="auto"/>
        <w:ind w:left="454" w:hanging="454"/>
        <w:contextualSpacing w:val="0"/>
        <w:jc w:val="both"/>
        <w:rPr>
          <w:rFonts w:cs="Rubik Light"/>
        </w:rPr>
      </w:pPr>
      <w:r w:rsidRPr="00A32939">
        <w:rPr>
          <w:rFonts w:cs="Rubik Light"/>
        </w:rPr>
        <w:lastRenderedPageBreak/>
        <w:t>Coordinar las acciones municipales en materia de cultura física y deporte con las autoridades federales y estatales, así como las sociedades y asociaciones civiles legalmente constituidas, que tengan interés en la promoción de la activación fisca o el deporte, y</w:t>
      </w:r>
    </w:p>
    <w:p w:rsidR="00A32939" w:rsidRPr="00A32939" w:rsidRDefault="00A32939" w:rsidP="00A32939">
      <w:pPr>
        <w:pStyle w:val="Prrafodelista"/>
        <w:numPr>
          <w:ilvl w:val="0"/>
          <w:numId w:val="17"/>
        </w:numPr>
        <w:spacing w:after="0" w:line="276" w:lineRule="auto"/>
        <w:ind w:left="454" w:hanging="454"/>
        <w:contextualSpacing w:val="0"/>
        <w:jc w:val="both"/>
        <w:rPr>
          <w:rFonts w:cs="Rubik Light"/>
        </w:rPr>
      </w:pPr>
      <w:r w:rsidRPr="00A32939">
        <w:rPr>
          <w:rFonts w:cs="Rubik Light"/>
        </w:rPr>
        <w:t>Difundir e informar los programas del Instituto, con objeto de que las personas interesadas tengan el mejor conocimiento y participación en ellos.</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center"/>
        <w:rPr>
          <w:rFonts w:asciiTheme="minorHAnsi" w:hAnsiTheme="minorHAnsi" w:cs="Rubik Light"/>
          <w:b/>
          <w:bCs/>
        </w:rPr>
      </w:pPr>
      <w:r w:rsidRPr="00A32939">
        <w:rPr>
          <w:rFonts w:asciiTheme="minorHAnsi" w:hAnsiTheme="minorHAnsi" w:cs="Rubik Light"/>
          <w:b/>
          <w:bCs/>
        </w:rPr>
        <w:t>SECCIÓN III</w:t>
      </w:r>
    </w:p>
    <w:p w:rsidR="00A32939" w:rsidRDefault="00A32939" w:rsidP="00A32939">
      <w:pPr>
        <w:spacing w:line="276" w:lineRule="auto"/>
        <w:jc w:val="center"/>
        <w:rPr>
          <w:rFonts w:asciiTheme="minorHAnsi" w:hAnsiTheme="minorHAnsi" w:cs="Rubik Light"/>
          <w:b/>
          <w:bCs/>
        </w:rPr>
      </w:pPr>
      <w:r w:rsidRPr="00A32939">
        <w:rPr>
          <w:rFonts w:asciiTheme="minorHAnsi" w:hAnsiTheme="minorHAnsi" w:cs="Rubik Light"/>
          <w:b/>
          <w:bCs/>
        </w:rPr>
        <w:t>DE LAS ATRIBUCIONES</w:t>
      </w:r>
    </w:p>
    <w:p w:rsidR="00A32939" w:rsidRPr="00A32939" w:rsidRDefault="00A32939" w:rsidP="00A32939">
      <w:pPr>
        <w:spacing w:line="276" w:lineRule="auto"/>
        <w:jc w:val="center"/>
        <w:rPr>
          <w:rFonts w:asciiTheme="minorHAnsi" w:hAnsiTheme="minorHAnsi" w:cs="Rubik Light"/>
          <w:b/>
          <w:bCs/>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Artículo 7.-</w:t>
      </w:r>
      <w:r w:rsidRPr="00A32939">
        <w:rPr>
          <w:rFonts w:asciiTheme="minorHAnsi" w:hAnsiTheme="minorHAnsi" w:cs="Rubik Light"/>
        </w:rPr>
        <w:t xml:space="preserve"> Para el cumplimiento de sus objetivos, el Instituto tendrá las siguientes atribuciones:</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t>Diseñar e implementar una política en el ámbito de la cultura física y el deporte para el Municipio de Saltillo Coahuila de Zaragoza, adecuado al Plan Municipal y Estatal de Desarrollo;</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t>Trabajar y promover coordinadamente con las Dependencias y Entidades de la Administración Pública Municipal, en el ámbito de sus respectivas competencias, las acciones destinadas a dinamizar el desarrollo de las actividades físicas y el deporte con sus tres áreas de acción: iniciación, desarrollo y alto Rendimiento;</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t xml:space="preserve">Representar al Municipio, en materia de Deporte, ante el Gobierno Federal y Estatal, organizaciones privadas, organismos no gubernamentales, asociaciones civiles, foros, encuentros, convenciones y demás eventos; </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t>Recibir y coordinar inquietudes y propuestas de los sectores público y privado para el fomento del desarrollo deportivo;</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t>Promover la activación física entre habitantes del municipio a través de los programas deportivos municipales;</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t>Normar la práctica de la actividad deportiva en la ciudad, estableciendo mecanismos de coordinación y fomento con la sociedad civil, teniendo particular interés en el sector infantil, de adultos mayores, personas con discapacidad y en general de cualquier grupo vulnerable;</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t>Propiciar la organización de encuentros deportivos en la ciudad a nivel región sureste, estatal, nacional e internacional;</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t>Administrar las unidades deportivas de la ciudad, que integran el Patrimonio de este Instituto, buscando dar un servicio eficiente y eficaz a las y los usuarios;</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t>Buscar el patrocinio de la iniciativa privada para programas especiales de deporte, que permita incrementar el presupuesto municipal en materia deportiva y de cultura física;</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t>Otorgar apoyos y beneficios económicos para la participación en competencias estatales, nacionales e internacionales o la preparación técnica en lugares distintos al Municipio, conforme a las reglas que establezca la Junta de Gobierno;</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t>Formar y apoyar las labores de las y los entrenadores deportivos, preparadores físicos, directivos y árbitros;</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t>Obtener créditos de las instituciones públicas o privadas para el cumplimiento del objeto del Instituto, en el marco de las formalidades que establezca la legislación aplicable;</w:t>
      </w:r>
    </w:p>
    <w:p w:rsidR="00A32939" w:rsidRPr="00A32939" w:rsidRDefault="00A32939" w:rsidP="00A32939">
      <w:pPr>
        <w:pStyle w:val="Prrafodelista"/>
        <w:numPr>
          <w:ilvl w:val="0"/>
          <w:numId w:val="18"/>
        </w:numPr>
        <w:spacing w:after="0" w:line="276" w:lineRule="auto"/>
        <w:ind w:left="454" w:hanging="454"/>
        <w:contextualSpacing w:val="0"/>
        <w:jc w:val="both"/>
        <w:rPr>
          <w:rFonts w:cs="Rubik Light"/>
        </w:rPr>
      </w:pPr>
      <w:r w:rsidRPr="00A32939">
        <w:rPr>
          <w:rFonts w:cs="Rubik Light"/>
        </w:rPr>
        <w:lastRenderedPageBreak/>
        <w:t>Celebrar toda clase de actos jurídicos y contratos de crédito, adquisiciones, enajenaciones, contratos de garantía y otros que sean indispensables para el desarrollo de los programas y acciones de su competencia.</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rPr>
        <w:t xml:space="preserve">Las demás que le confiera la legislación Municipal, Estatal o Federal. </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center"/>
        <w:rPr>
          <w:rFonts w:asciiTheme="minorHAnsi" w:hAnsiTheme="minorHAnsi" w:cs="Rubik Light"/>
          <w:b/>
          <w:bCs/>
        </w:rPr>
      </w:pPr>
      <w:r w:rsidRPr="00A32939">
        <w:rPr>
          <w:rFonts w:asciiTheme="minorHAnsi" w:hAnsiTheme="minorHAnsi" w:cs="Rubik Light"/>
          <w:b/>
          <w:bCs/>
        </w:rPr>
        <w:t>SECCIÓN IV</w:t>
      </w:r>
    </w:p>
    <w:p w:rsidR="00A32939" w:rsidRDefault="00A32939" w:rsidP="00A32939">
      <w:pPr>
        <w:spacing w:line="276" w:lineRule="auto"/>
        <w:jc w:val="center"/>
        <w:rPr>
          <w:rFonts w:asciiTheme="minorHAnsi" w:hAnsiTheme="minorHAnsi" w:cs="Rubik Light"/>
          <w:b/>
          <w:bCs/>
        </w:rPr>
      </w:pPr>
      <w:r w:rsidRPr="00A32939">
        <w:rPr>
          <w:rFonts w:asciiTheme="minorHAnsi" w:hAnsiTheme="minorHAnsi" w:cs="Rubik Light"/>
          <w:b/>
          <w:bCs/>
        </w:rPr>
        <w:t>DEL PATRIMONIO</w:t>
      </w:r>
    </w:p>
    <w:p w:rsidR="00A32939" w:rsidRPr="00A32939" w:rsidRDefault="00A32939" w:rsidP="00A32939">
      <w:pPr>
        <w:spacing w:line="276" w:lineRule="auto"/>
        <w:jc w:val="center"/>
        <w:rPr>
          <w:rFonts w:asciiTheme="minorHAnsi" w:hAnsiTheme="minorHAnsi" w:cs="Rubik Light"/>
          <w:b/>
          <w:bCs/>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Artículo 8.- </w:t>
      </w:r>
      <w:r w:rsidRPr="00A32939">
        <w:rPr>
          <w:rFonts w:asciiTheme="minorHAnsi" w:hAnsiTheme="minorHAnsi" w:cs="Rubik Light"/>
        </w:rPr>
        <w:t>El patrimonio del Instituto estará formado por:</w:t>
      </w:r>
    </w:p>
    <w:p w:rsidR="00A32939" w:rsidRPr="00A32939" w:rsidRDefault="00A32939" w:rsidP="00A32939">
      <w:pPr>
        <w:pStyle w:val="Prrafodelista"/>
        <w:numPr>
          <w:ilvl w:val="0"/>
          <w:numId w:val="19"/>
        </w:numPr>
        <w:spacing w:after="0" w:line="276" w:lineRule="auto"/>
        <w:ind w:left="454" w:hanging="454"/>
        <w:contextualSpacing w:val="0"/>
        <w:jc w:val="both"/>
        <w:rPr>
          <w:rFonts w:cs="Rubik Light"/>
        </w:rPr>
      </w:pPr>
      <w:r w:rsidRPr="00A32939">
        <w:rPr>
          <w:rFonts w:cs="Rubik Light"/>
        </w:rPr>
        <w:t>Los subsidios, aportaciones, concesiones, bienes y derechos y demás bienes de la Federación, el Estado o Municipio le determinen;</w:t>
      </w:r>
    </w:p>
    <w:p w:rsidR="00A32939" w:rsidRPr="00A32939" w:rsidRDefault="00A32939" w:rsidP="00A32939">
      <w:pPr>
        <w:pStyle w:val="Prrafodelista"/>
        <w:numPr>
          <w:ilvl w:val="0"/>
          <w:numId w:val="19"/>
        </w:numPr>
        <w:spacing w:after="0" w:line="276" w:lineRule="auto"/>
        <w:ind w:left="454" w:hanging="454"/>
        <w:contextualSpacing w:val="0"/>
        <w:jc w:val="both"/>
        <w:rPr>
          <w:rFonts w:cs="Rubik Light"/>
        </w:rPr>
      </w:pPr>
      <w:r w:rsidRPr="00A32939">
        <w:rPr>
          <w:rFonts w:cs="Rubik Light"/>
        </w:rPr>
        <w:t>Los bienes muebles e inmuebles que adquiera el Instituto con base en cualquier título legal;</w:t>
      </w:r>
    </w:p>
    <w:p w:rsidR="00A32939" w:rsidRPr="00A32939" w:rsidRDefault="00A32939" w:rsidP="00A32939">
      <w:pPr>
        <w:pStyle w:val="Prrafodelista"/>
        <w:numPr>
          <w:ilvl w:val="0"/>
          <w:numId w:val="19"/>
        </w:numPr>
        <w:spacing w:after="0" w:line="276" w:lineRule="auto"/>
        <w:ind w:left="454" w:hanging="454"/>
        <w:contextualSpacing w:val="0"/>
        <w:jc w:val="both"/>
        <w:rPr>
          <w:rFonts w:cs="Rubik Light"/>
        </w:rPr>
      </w:pPr>
      <w:r w:rsidRPr="00A32939">
        <w:rPr>
          <w:rFonts w:cs="Rubik Light"/>
        </w:rPr>
        <w:t xml:space="preserve">Las donaciones, legados y herencias que le sean otorgados o aportados por instituciones, personas físicas o morales, fundaciones, o asociaciones; </w:t>
      </w:r>
    </w:p>
    <w:p w:rsidR="00A32939" w:rsidRPr="00A32939" w:rsidRDefault="00A32939" w:rsidP="00A32939">
      <w:pPr>
        <w:pStyle w:val="Prrafodelista"/>
        <w:numPr>
          <w:ilvl w:val="0"/>
          <w:numId w:val="19"/>
        </w:numPr>
        <w:spacing w:after="0" w:line="276" w:lineRule="auto"/>
        <w:ind w:left="454" w:hanging="454"/>
        <w:contextualSpacing w:val="0"/>
        <w:jc w:val="both"/>
        <w:rPr>
          <w:rFonts w:cs="Rubik Light"/>
        </w:rPr>
      </w:pPr>
      <w:r w:rsidRPr="00A32939">
        <w:rPr>
          <w:rFonts w:cs="Rubik Light"/>
        </w:rPr>
        <w:t>Las donaciones y aportaciones que reciba de parte de los Gobiernos Federal, Estatal, Municipal y de sus organismos;</w:t>
      </w:r>
    </w:p>
    <w:p w:rsidR="00A32939" w:rsidRPr="00A32939" w:rsidRDefault="00A32939" w:rsidP="00A32939">
      <w:pPr>
        <w:pStyle w:val="Prrafodelista"/>
        <w:numPr>
          <w:ilvl w:val="0"/>
          <w:numId w:val="19"/>
        </w:numPr>
        <w:spacing w:after="0" w:line="276" w:lineRule="auto"/>
        <w:ind w:left="454" w:hanging="454"/>
        <w:contextualSpacing w:val="0"/>
        <w:jc w:val="both"/>
        <w:rPr>
          <w:rFonts w:cs="Rubik Light"/>
        </w:rPr>
      </w:pPr>
      <w:r w:rsidRPr="00A32939">
        <w:rPr>
          <w:rFonts w:cs="Rubik Light"/>
        </w:rPr>
        <w:t>Los ingresos que obtenga por concepto de derechos y servicios;</w:t>
      </w:r>
    </w:p>
    <w:p w:rsidR="00A32939" w:rsidRPr="00A32939" w:rsidRDefault="00A32939" w:rsidP="00A32939">
      <w:pPr>
        <w:pStyle w:val="Prrafodelista"/>
        <w:numPr>
          <w:ilvl w:val="0"/>
          <w:numId w:val="19"/>
        </w:numPr>
        <w:spacing w:after="0" w:line="276" w:lineRule="auto"/>
        <w:ind w:left="454" w:hanging="454"/>
        <w:contextualSpacing w:val="0"/>
        <w:jc w:val="both"/>
        <w:rPr>
          <w:rFonts w:cs="Rubik Light"/>
        </w:rPr>
      </w:pPr>
      <w:r w:rsidRPr="00A32939">
        <w:rPr>
          <w:rFonts w:cs="Rubik Light"/>
        </w:rPr>
        <w:t>Los fondos que se obtengan por concepto de aportaciones de los beneficiarios de los planes y programas ejecutados por el Instituto, así como de los rendimientos, recuperaciones, bienes, derechos y demás ingresos que generen sus inversiones, bienes y operaciones, y</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rPr>
        <w:t xml:space="preserve">Todos los demás que adquiera por cualquier medio legal. </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center"/>
        <w:rPr>
          <w:rFonts w:asciiTheme="minorHAnsi" w:hAnsiTheme="minorHAnsi" w:cs="Rubik Light"/>
          <w:b/>
          <w:bCs/>
        </w:rPr>
      </w:pPr>
      <w:r w:rsidRPr="00A32939">
        <w:rPr>
          <w:rFonts w:asciiTheme="minorHAnsi" w:hAnsiTheme="minorHAnsi" w:cs="Rubik Light"/>
          <w:b/>
          <w:bCs/>
        </w:rPr>
        <w:t>CAPITULO II</w:t>
      </w:r>
    </w:p>
    <w:p w:rsidR="00A32939" w:rsidRDefault="00A32939" w:rsidP="00A32939">
      <w:pPr>
        <w:spacing w:line="276" w:lineRule="auto"/>
        <w:jc w:val="center"/>
        <w:rPr>
          <w:rFonts w:asciiTheme="minorHAnsi" w:hAnsiTheme="minorHAnsi" w:cs="Rubik Light"/>
          <w:b/>
          <w:bCs/>
        </w:rPr>
      </w:pPr>
      <w:r w:rsidRPr="00A32939">
        <w:rPr>
          <w:rFonts w:asciiTheme="minorHAnsi" w:hAnsiTheme="minorHAnsi" w:cs="Rubik Light"/>
          <w:b/>
          <w:bCs/>
        </w:rPr>
        <w:t>DE LOS ÓRGANOS DE GOBIERNO DEL INSTITUTO</w:t>
      </w:r>
    </w:p>
    <w:p w:rsidR="00A32939" w:rsidRPr="00A32939" w:rsidRDefault="00A32939" w:rsidP="00A32939">
      <w:pPr>
        <w:spacing w:line="276" w:lineRule="auto"/>
        <w:jc w:val="center"/>
        <w:rPr>
          <w:rFonts w:asciiTheme="minorHAnsi" w:hAnsiTheme="minorHAnsi" w:cs="Rubik Light"/>
          <w:b/>
          <w:bCs/>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Articulo 9.- </w:t>
      </w:r>
      <w:r w:rsidRPr="00A32939">
        <w:rPr>
          <w:rFonts w:asciiTheme="minorHAnsi" w:hAnsiTheme="minorHAnsi" w:cs="Rubik Light"/>
        </w:rPr>
        <w:t>El Instituto como organismo descentralizado, será autónomo y estará constituido por los siguientes órganos de gobierno:</w:t>
      </w:r>
    </w:p>
    <w:p w:rsidR="00A32939" w:rsidRPr="00A32939" w:rsidRDefault="00A32939" w:rsidP="00A32939">
      <w:pPr>
        <w:pStyle w:val="Prrafodelista"/>
        <w:numPr>
          <w:ilvl w:val="0"/>
          <w:numId w:val="20"/>
        </w:numPr>
        <w:spacing w:after="0" w:line="276" w:lineRule="auto"/>
        <w:ind w:left="454" w:hanging="454"/>
        <w:contextualSpacing w:val="0"/>
        <w:jc w:val="both"/>
        <w:rPr>
          <w:rFonts w:cs="Rubik Light"/>
        </w:rPr>
      </w:pPr>
      <w:r w:rsidRPr="00A32939">
        <w:rPr>
          <w:rFonts w:cs="Rubik Light"/>
        </w:rPr>
        <w:t>Una Junta de Gobierno;</w:t>
      </w:r>
    </w:p>
    <w:p w:rsidR="00A32939" w:rsidRPr="00A32939" w:rsidRDefault="00A32939" w:rsidP="00A32939">
      <w:pPr>
        <w:pStyle w:val="Prrafodelista"/>
        <w:numPr>
          <w:ilvl w:val="0"/>
          <w:numId w:val="20"/>
        </w:numPr>
        <w:spacing w:after="0" w:line="276" w:lineRule="auto"/>
        <w:ind w:left="454" w:hanging="454"/>
        <w:contextualSpacing w:val="0"/>
        <w:jc w:val="both"/>
        <w:rPr>
          <w:rFonts w:cs="Rubik Light"/>
        </w:rPr>
      </w:pPr>
      <w:r w:rsidRPr="00A32939">
        <w:rPr>
          <w:rFonts w:cs="Rubik Light"/>
        </w:rPr>
        <w:t>Una Dirección General</w:t>
      </w:r>
    </w:p>
    <w:p w:rsidR="00A32939" w:rsidRPr="00A32939" w:rsidRDefault="00A32939" w:rsidP="00A32939">
      <w:pPr>
        <w:spacing w:line="276" w:lineRule="auto"/>
        <w:jc w:val="center"/>
        <w:rPr>
          <w:rFonts w:asciiTheme="minorHAnsi" w:hAnsiTheme="minorHAnsi" w:cs="Rubik Light"/>
          <w:b/>
          <w:bCs/>
        </w:rPr>
      </w:pPr>
      <w:r w:rsidRPr="00A32939">
        <w:rPr>
          <w:rFonts w:asciiTheme="minorHAnsi" w:hAnsiTheme="minorHAnsi" w:cs="Rubik Light"/>
          <w:b/>
          <w:bCs/>
        </w:rPr>
        <w:t>SECCIÓN I</w:t>
      </w:r>
    </w:p>
    <w:p w:rsidR="00A32939" w:rsidRDefault="00A32939" w:rsidP="00A32939">
      <w:pPr>
        <w:spacing w:line="276" w:lineRule="auto"/>
        <w:jc w:val="center"/>
        <w:rPr>
          <w:rFonts w:asciiTheme="minorHAnsi" w:hAnsiTheme="minorHAnsi" w:cs="Rubik Light"/>
          <w:b/>
          <w:bCs/>
        </w:rPr>
      </w:pPr>
      <w:r w:rsidRPr="00A32939">
        <w:rPr>
          <w:rFonts w:asciiTheme="minorHAnsi" w:hAnsiTheme="minorHAnsi" w:cs="Rubik Light"/>
          <w:b/>
          <w:bCs/>
        </w:rPr>
        <w:t>DE LA JUNTA DE GOBIERNO</w:t>
      </w:r>
    </w:p>
    <w:p w:rsidR="00A32939" w:rsidRPr="00A32939" w:rsidRDefault="00A32939" w:rsidP="00A32939">
      <w:pPr>
        <w:spacing w:line="276" w:lineRule="auto"/>
        <w:jc w:val="center"/>
        <w:rPr>
          <w:rFonts w:asciiTheme="minorHAnsi" w:hAnsiTheme="minorHAnsi" w:cs="Rubik Light"/>
          <w:b/>
          <w:bCs/>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Articulo 10.- </w:t>
      </w:r>
      <w:r w:rsidRPr="00A32939">
        <w:rPr>
          <w:rFonts w:asciiTheme="minorHAnsi" w:hAnsiTheme="minorHAnsi" w:cs="Rubik Light"/>
        </w:rPr>
        <w:t>La Junta de Gobierno será el máximo órgano de gobierno y la integrarán:</w:t>
      </w:r>
    </w:p>
    <w:p w:rsidR="00A32939" w:rsidRPr="00A32939" w:rsidRDefault="00A32939" w:rsidP="00A32939">
      <w:pPr>
        <w:pStyle w:val="Prrafodelista"/>
        <w:numPr>
          <w:ilvl w:val="0"/>
          <w:numId w:val="21"/>
        </w:numPr>
        <w:spacing w:after="0" w:line="276" w:lineRule="auto"/>
        <w:ind w:left="454" w:hanging="454"/>
        <w:contextualSpacing w:val="0"/>
        <w:jc w:val="both"/>
        <w:rPr>
          <w:rFonts w:cs="Rubik Light"/>
        </w:rPr>
      </w:pPr>
      <w:r w:rsidRPr="00A32939">
        <w:rPr>
          <w:rFonts w:cs="Rubik Light"/>
        </w:rPr>
        <w:t>Una Presidencia, quien será la persona titular del Ejecutivo Municipal;</w:t>
      </w:r>
    </w:p>
    <w:p w:rsidR="00A32939" w:rsidRPr="00A32939" w:rsidRDefault="00A32939" w:rsidP="00A32939">
      <w:pPr>
        <w:pStyle w:val="Prrafodelista"/>
        <w:numPr>
          <w:ilvl w:val="0"/>
          <w:numId w:val="21"/>
        </w:numPr>
        <w:spacing w:after="0" w:line="276" w:lineRule="auto"/>
        <w:ind w:left="454" w:hanging="454"/>
        <w:contextualSpacing w:val="0"/>
        <w:jc w:val="both"/>
        <w:rPr>
          <w:rFonts w:cs="Rubik Light"/>
        </w:rPr>
      </w:pPr>
      <w:r w:rsidRPr="00A32939">
        <w:rPr>
          <w:rFonts w:cs="Rubik Light"/>
        </w:rPr>
        <w:t>Una Comisaría, quien será la persona Titular de la Contraloría Municipal;</w:t>
      </w:r>
    </w:p>
    <w:p w:rsidR="00A32939" w:rsidRPr="00A32939" w:rsidRDefault="00A32939" w:rsidP="00A32939">
      <w:pPr>
        <w:pStyle w:val="Prrafodelista"/>
        <w:numPr>
          <w:ilvl w:val="0"/>
          <w:numId w:val="21"/>
        </w:numPr>
        <w:spacing w:after="0" w:line="276" w:lineRule="auto"/>
        <w:ind w:left="454" w:hanging="454"/>
        <w:contextualSpacing w:val="0"/>
        <w:jc w:val="both"/>
        <w:rPr>
          <w:rFonts w:cs="Rubik Light"/>
        </w:rPr>
      </w:pPr>
      <w:r w:rsidRPr="00A32939">
        <w:rPr>
          <w:rFonts w:cs="Rubik Light"/>
        </w:rPr>
        <w:t>Una Secretaría Técnica, quien será la persona Titular de la Dirección General del Instituto;</w:t>
      </w:r>
    </w:p>
    <w:p w:rsidR="00A32939" w:rsidRPr="00A32939" w:rsidRDefault="00A32939" w:rsidP="00A32939">
      <w:pPr>
        <w:pStyle w:val="Prrafodelista"/>
        <w:numPr>
          <w:ilvl w:val="0"/>
          <w:numId w:val="21"/>
        </w:numPr>
        <w:spacing w:after="0" w:line="276" w:lineRule="auto"/>
        <w:ind w:left="454" w:hanging="454"/>
        <w:contextualSpacing w:val="0"/>
        <w:jc w:val="both"/>
        <w:rPr>
          <w:rFonts w:cs="Rubik Light"/>
        </w:rPr>
      </w:pPr>
      <w:r w:rsidRPr="00A32939">
        <w:rPr>
          <w:rFonts w:cs="Rubik Light"/>
        </w:rPr>
        <w:t xml:space="preserve">Vocalías quienes serán las personas integrantes de la Comisión de Espectáculos, Recreación y Deportes del R. Ayuntamiento de Saltillo, la persona Titular de la Tesorería Municipal, la </w:t>
      </w:r>
      <w:r w:rsidRPr="00A32939">
        <w:rPr>
          <w:rFonts w:cs="Rubik Light"/>
        </w:rPr>
        <w:lastRenderedPageBreak/>
        <w:t>persona Titular de la Dirección de Desarrollo Social y la persona Titular de Servicios Administrativos.</w:t>
      </w:r>
    </w:p>
    <w:p w:rsidR="00A32939" w:rsidRPr="00A32939" w:rsidRDefault="00A32939" w:rsidP="00A32939">
      <w:pPr>
        <w:pStyle w:val="Prrafodelista"/>
        <w:numPr>
          <w:ilvl w:val="0"/>
          <w:numId w:val="21"/>
        </w:numPr>
        <w:spacing w:after="0" w:line="276" w:lineRule="auto"/>
        <w:ind w:left="454" w:hanging="454"/>
        <w:contextualSpacing w:val="0"/>
        <w:jc w:val="both"/>
        <w:rPr>
          <w:rFonts w:cs="Rubik Light"/>
        </w:rPr>
      </w:pPr>
      <w:r w:rsidRPr="00A32939">
        <w:rPr>
          <w:rFonts w:cs="Rubik Light"/>
        </w:rPr>
        <w:t>Cuatro vocalías ciudadanas que, serán nombradas por el Ayuntamiento a propuesta de la persona titular de la Presidencia Municipal.</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rPr>
        <w:t>Los cargos de los miembros de la Junta de Gobierno serán de carácter honorífico y sin recibir remuneración alguna.</w:t>
      </w: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rPr>
        <w:t>Las personas integrantes podrán participar en las sesiones con voz y voto, excepto quienes ocupen la Comisaría y la Secretaría Técnica, quienes solo podrán participar con voz.</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Articulo 11.- </w:t>
      </w:r>
      <w:r w:rsidRPr="00A32939">
        <w:rPr>
          <w:rFonts w:asciiTheme="minorHAnsi" w:hAnsiTheme="minorHAnsi" w:cs="Rubik Light"/>
        </w:rPr>
        <w:t>Por cada vocalía propietaria se designará una suplente quien cubrirá las ausencias temporales de la persona titular. Corresponderá a quien ocupe el puesto de propietario designar a su suplente, circunstancia que deberá hacer del conocimiento de la Junta de Gobierno mediante oficio.</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Artículo 12.</w:t>
      </w:r>
      <w:r w:rsidRPr="00A32939">
        <w:rPr>
          <w:rFonts w:asciiTheme="minorHAnsi" w:hAnsiTheme="minorHAnsi" w:cs="Rubik Light"/>
        </w:rPr>
        <w:t>- La Junta de Gobierno tendrá las atribuciones siguientes:</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 xml:space="preserve">Conocer, analizar y en su caso aprobar los convenios que el Instituto celebre para el cumplimiento de sus objetivos; </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Estudiar y, en su caso, aprobar las disposiciones reglamentarias del Instituto;</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Aprobar el presupuesto anual de ingresos, egresos, estados financieros y balances del Instituto, informe de actividades, avances de gestión y cuenta pública anual;</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Aprobar el Reglamento Interno del Instituto, así como sus modificaciones;</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Aprobar los programas y proyectos de trabajo;</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Nombrar a la persona titular de la Dirección General del Instituto, a propuesta de la persona titular de la Presidencia Municipal;</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Evaluar y aprobar, en su caso, los informes de la Dirección General para ser remitidos al Ayuntamiento;</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Realizar todos los actos y operaciones con la finalidad de cumplir con el objeto del Instituto;</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Conocer los informes, dictámenes y recomendaciones del comisario o comisaria;</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Celebrar las sesiones ordinarias y extraordinarias que se requieran;</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Aprobar la aceptación de herencias, legados, donaciones, usufructos, subsidios, concesiones, compensaciones y demás aportaciones;</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Analizar y aprobar los proyectos de inversión y los proyectos de presupuestos del Instituto;</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Canalizar las necesidades ciudadanas preponderantes, para que una vez analizadas, se propongan en los planes de trabajo del Instituto;</w:t>
      </w:r>
    </w:p>
    <w:p w:rsidR="00A32939" w:rsidRPr="00A32939" w:rsidRDefault="00A32939" w:rsidP="00A32939">
      <w:pPr>
        <w:pStyle w:val="Prrafodelista"/>
        <w:numPr>
          <w:ilvl w:val="0"/>
          <w:numId w:val="22"/>
        </w:numPr>
        <w:spacing w:after="0" w:line="276" w:lineRule="auto"/>
        <w:ind w:left="567" w:hanging="567"/>
        <w:contextualSpacing w:val="0"/>
        <w:jc w:val="both"/>
        <w:rPr>
          <w:rFonts w:cs="Rubik Light"/>
        </w:rPr>
      </w:pPr>
      <w:r w:rsidRPr="00A32939">
        <w:rPr>
          <w:rFonts w:cs="Rubik Light"/>
        </w:rPr>
        <w:t xml:space="preserve">Colaborar en la elaboración de proyectos especiales que coadyuven en el desarrollo y promoción del deporte; y </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rPr>
        <w:t xml:space="preserve">Las demás que se deriven del presente acuerdo y la que la misma Junta de Gobierno se atribuya por medio de sus acuerdos. </w:t>
      </w: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lastRenderedPageBreak/>
        <w:t xml:space="preserve">Articulo 13.- </w:t>
      </w:r>
      <w:r w:rsidRPr="00A32939">
        <w:rPr>
          <w:rFonts w:asciiTheme="minorHAnsi" w:hAnsiTheme="minorHAnsi" w:cs="Rubik Light"/>
        </w:rPr>
        <w:t>Son funciones de la persona Titular de la Presidencia de la Junta de Gobierno:</w:t>
      </w:r>
    </w:p>
    <w:p w:rsidR="00A32939" w:rsidRPr="00A32939" w:rsidRDefault="00A32939" w:rsidP="00A32939">
      <w:pPr>
        <w:pStyle w:val="Prrafodelista"/>
        <w:numPr>
          <w:ilvl w:val="0"/>
          <w:numId w:val="23"/>
        </w:numPr>
        <w:spacing w:after="0" w:line="276" w:lineRule="auto"/>
        <w:ind w:left="454" w:hanging="454"/>
        <w:contextualSpacing w:val="0"/>
        <w:jc w:val="both"/>
        <w:rPr>
          <w:rFonts w:cs="Rubik Light"/>
        </w:rPr>
      </w:pPr>
      <w:r w:rsidRPr="00A32939">
        <w:rPr>
          <w:rFonts w:cs="Rubik Light"/>
        </w:rPr>
        <w:t>Convocar a las y los miembros de la Junta de Gobierno, por conducto de quien ocupe la Dirección General del Instituto, a las sesiones ordinarias y/o extraordinarias conforme al orden del día que para ese efecto elabore;</w:t>
      </w:r>
    </w:p>
    <w:p w:rsidR="00A32939" w:rsidRPr="00A32939" w:rsidRDefault="00A32939" w:rsidP="00A32939">
      <w:pPr>
        <w:pStyle w:val="Prrafodelista"/>
        <w:numPr>
          <w:ilvl w:val="0"/>
          <w:numId w:val="23"/>
        </w:numPr>
        <w:spacing w:after="0" w:line="276" w:lineRule="auto"/>
        <w:ind w:left="454" w:hanging="454"/>
        <w:contextualSpacing w:val="0"/>
        <w:jc w:val="both"/>
        <w:rPr>
          <w:rFonts w:cs="Rubik Light"/>
        </w:rPr>
      </w:pPr>
      <w:r w:rsidRPr="00A32939">
        <w:rPr>
          <w:rFonts w:cs="Rubik Light"/>
        </w:rPr>
        <w:t>Presidir y dirigir las sesiones de la Junta de Gobierno y declarar resueltos los asuntos en el sentido de las votaciones;</w:t>
      </w:r>
    </w:p>
    <w:p w:rsidR="00A32939" w:rsidRPr="00A32939" w:rsidRDefault="00A32939" w:rsidP="00A32939">
      <w:pPr>
        <w:pStyle w:val="Prrafodelista"/>
        <w:numPr>
          <w:ilvl w:val="0"/>
          <w:numId w:val="23"/>
        </w:numPr>
        <w:spacing w:after="0" w:line="276" w:lineRule="auto"/>
        <w:ind w:left="454" w:hanging="454"/>
        <w:contextualSpacing w:val="0"/>
        <w:jc w:val="both"/>
        <w:rPr>
          <w:rFonts w:cs="Rubik Light"/>
        </w:rPr>
      </w:pPr>
      <w:r w:rsidRPr="00A32939">
        <w:rPr>
          <w:rFonts w:cs="Rubik Light"/>
        </w:rPr>
        <w:t>Vigilar que los acuerdos y las disposiciones de la Junta de Gobierno se ejecuten en los términos en que se hayan aprobado;</w:t>
      </w:r>
    </w:p>
    <w:p w:rsidR="00A32939" w:rsidRPr="00A32939" w:rsidRDefault="00A32939" w:rsidP="00A32939">
      <w:pPr>
        <w:pStyle w:val="Prrafodelista"/>
        <w:numPr>
          <w:ilvl w:val="0"/>
          <w:numId w:val="23"/>
        </w:numPr>
        <w:spacing w:after="0" w:line="276" w:lineRule="auto"/>
        <w:ind w:left="454" w:hanging="454"/>
        <w:contextualSpacing w:val="0"/>
        <w:jc w:val="both"/>
        <w:rPr>
          <w:rFonts w:cs="Rubik Light"/>
        </w:rPr>
      </w:pPr>
      <w:r w:rsidRPr="00A32939">
        <w:rPr>
          <w:rFonts w:cs="Rubik Light"/>
        </w:rPr>
        <w:t>Dar seguimiento a los acuerdos de la Junta de Gobierno y Secretaría Técnica;</w:t>
      </w:r>
    </w:p>
    <w:p w:rsidR="00A32939" w:rsidRPr="00A32939" w:rsidRDefault="00A32939" w:rsidP="00A32939">
      <w:pPr>
        <w:pStyle w:val="Prrafodelista"/>
        <w:numPr>
          <w:ilvl w:val="0"/>
          <w:numId w:val="23"/>
        </w:numPr>
        <w:spacing w:after="0" w:line="276" w:lineRule="auto"/>
        <w:ind w:left="454" w:hanging="454"/>
        <w:contextualSpacing w:val="0"/>
        <w:jc w:val="both"/>
        <w:rPr>
          <w:rFonts w:cs="Rubik Light"/>
        </w:rPr>
      </w:pPr>
      <w:r w:rsidRPr="00A32939">
        <w:rPr>
          <w:rFonts w:cs="Rubik Light"/>
        </w:rPr>
        <w:t>Proponer a la Junta de Gobierno, la integración de las comisiones específicas que se creen;</w:t>
      </w:r>
    </w:p>
    <w:p w:rsidR="00A32939" w:rsidRPr="00A32939" w:rsidRDefault="00A32939" w:rsidP="00A32939">
      <w:pPr>
        <w:pStyle w:val="Prrafodelista"/>
        <w:numPr>
          <w:ilvl w:val="0"/>
          <w:numId w:val="23"/>
        </w:numPr>
        <w:spacing w:after="0" w:line="276" w:lineRule="auto"/>
        <w:ind w:left="454" w:hanging="454"/>
        <w:contextualSpacing w:val="0"/>
        <w:jc w:val="both"/>
        <w:rPr>
          <w:rFonts w:cs="Rubik Light"/>
        </w:rPr>
      </w:pPr>
      <w:r w:rsidRPr="00A32939">
        <w:rPr>
          <w:rFonts w:cs="Rubik Light"/>
        </w:rPr>
        <w:t>Evaluar y controlar el desarrollo de los planes y programas de trabajo y en su caso, promover las medidas correctivas que correspondan;</w:t>
      </w:r>
    </w:p>
    <w:p w:rsidR="00A32939" w:rsidRPr="00A32939" w:rsidRDefault="00A32939" w:rsidP="00A32939">
      <w:pPr>
        <w:pStyle w:val="Prrafodelista"/>
        <w:numPr>
          <w:ilvl w:val="0"/>
          <w:numId w:val="23"/>
        </w:numPr>
        <w:spacing w:after="0" w:line="276" w:lineRule="auto"/>
        <w:ind w:left="454" w:hanging="454"/>
        <w:contextualSpacing w:val="0"/>
        <w:jc w:val="both"/>
        <w:rPr>
          <w:rFonts w:cs="Rubik Light"/>
        </w:rPr>
      </w:pPr>
      <w:r w:rsidRPr="00A32939">
        <w:rPr>
          <w:rFonts w:cs="Rubik Light"/>
        </w:rPr>
        <w:t>Suscribir, conjuntamente con la persona responsable de la Dirección, los contratos que celebre el Instituto y que sean aprobados por la Junta de Gobierno, y</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rPr>
        <w:t xml:space="preserve">Las demás que le confieran este ordenamiento y el reglamento interno. </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Articulo 14.- </w:t>
      </w:r>
      <w:r w:rsidRPr="00A32939">
        <w:rPr>
          <w:rFonts w:asciiTheme="minorHAnsi" w:hAnsiTheme="minorHAnsi" w:cs="Rubik Light"/>
        </w:rPr>
        <w:t>la persona titular de la Dirección General del Instituto, en su calidad de titular de la Secretaría Técnica de la Junta de Gobierno, tendrá las siguientes facultades y obligaciones:</w:t>
      </w:r>
    </w:p>
    <w:p w:rsidR="00A32939" w:rsidRPr="00A32939" w:rsidRDefault="00A32939" w:rsidP="00A32939">
      <w:pPr>
        <w:pStyle w:val="Prrafodelista"/>
        <w:numPr>
          <w:ilvl w:val="0"/>
          <w:numId w:val="24"/>
        </w:numPr>
        <w:spacing w:after="0" w:line="276" w:lineRule="auto"/>
        <w:ind w:left="454" w:hanging="454"/>
        <w:contextualSpacing w:val="0"/>
        <w:jc w:val="both"/>
        <w:rPr>
          <w:rFonts w:cs="Rubik Light"/>
        </w:rPr>
      </w:pPr>
      <w:r w:rsidRPr="00A32939">
        <w:rPr>
          <w:rFonts w:cs="Rubik Light"/>
        </w:rPr>
        <w:t>Convocar en los términos del presente acuerdo a las sesiones de la Junta de Gobierno;</w:t>
      </w:r>
    </w:p>
    <w:p w:rsidR="00A32939" w:rsidRPr="00A32939" w:rsidRDefault="00A32939" w:rsidP="00A32939">
      <w:pPr>
        <w:pStyle w:val="Prrafodelista"/>
        <w:numPr>
          <w:ilvl w:val="0"/>
          <w:numId w:val="24"/>
        </w:numPr>
        <w:spacing w:after="0" w:line="276" w:lineRule="auto"/>
        <w:ind w:left="454" w:hanging="454"/>
        <w:contextualSpacing w:val="0"/>
        <w:jc w:val="both"/>
        <w:rPr>
          <w:rFonts w:cs="Rubik Light"/>
        </w:rPr>
      </w:pPr>
      <w:r w:rsidRPr="00A32939">
        <w:rPr>
          <w:rFonts w:cs="Rubik Light"/>
        </w:rPr>
        <w:t>Concurrir con voz informativa, pero sin voto, fungiendo como Secretario Técnico, ejecutando los acuerdos y determinaciones dentro de las sesiones de la Junta de Gobierno;</w:t>
      </w:r>
    </w:p>
    <w:p w:rsidR="00A32939" w:rsidRPr="00A32939" w:rsidRDefault="00A32939" w:rsidP="00A32939">
      <w:pPr>
        <w:pStyle w:val="Prrafodelista"/>
        <w:numPr>
          <w:ilvl w:val="0"/>
          <w:numId w:val="24"/>
        </w:numPr>
        <w:spacing w:after="0" w:line="276" w:lineRule="auto"/>
        <w:ind w:left="454" w:hanging="454"/>
        <w:contextualSpacing w:val="0"/>
        <w:jc w:val="both"/>
        <w:rPr>
          <w:rFonts w:cs="Rubik Light"/>
        </w:rPr>
      </w:pPr>
      <w:r w:rsidRPr="00A32939">
        <w:rPr>
          <w:rFonts w:cs="Rubik Light"/>
        </w:rPr>
        <w:t>Proponer y someter a la aprobación de la Junta de Gobierno el programa anual del trabajo;</w:t>
      </w:r>
    </w:p>
    <w:p w:rsidR="00A32939" w:rsidRPr="00A32939" w:rsidRDefault="00A32939" w:rsidP="00A32939">
      <w:pPr>
        <w:pStyle w:val="Prrafodelista"/>
        <w:numPr>
          <w:ilvl w:val="0"/>
          <w:numId w:val="24"/>
        </w:numPr>
        <w:spacing w:after="0" w:line="276" w:lineRule="auto"/>
        <w:ind w:left="454" w:hanging="454"/>
        <w:contextualSpacing w:val="0"/>
        <w:jc w:val="both"/>
        <w:rPr>
          <w:rFonts w:cs="Rubik Light"/>
        </w:rPr>
      </w:pPr>
      <w:r w:rsidRPr="00A32939">
        <w:rPr>
          <w:rFonts w:cs="Rubik Light"/>
        </w:rPr>
        <w:t>Proponer a la Junta de Gobierno para su análisis y aprobación, en su caso, el Reglamento Interior del organismo, en el que se establezca su estructura orgánica, así como las atribuciones de las distintas áreas que lo integren.</w:t>
      </w:r>
    </w:p>
    <w:p w:rsidR="00A32939" w:rsidRPr="00A32939" w:rsidRDefault="00A32939" w:rsidP="00A32939">
      <w:pPr>
        <w:pStyle w:val="Prrafodelista"/>
        <w:numPr>
          <w:ilvl w:val="0"/>
          <w:numId w:val="24"/>
        </w:numPr>
        <w:spacing w:after="0" w:line="276" w:lineRule="auto"/>
        <w:ind w:left="454" w:hanging="454"/>
        <w:contextualSpacing w:val="0"/>
        <w:jc w:val="both"/>
        <w:rPr>
          <w:rFonts w:cs="Rubik Light"/>
        </w:rPr>
      </w:pPr>
      <w:r w:rsidRPr="00A32939">
        <w:rPr>
          <w:rFonts w:cs="Rubik Light"/>
        </w:rPr>
        <w:t>Elaborar y someter a consideración de la Junta de Gobierno, para su aprobación, en su caso, los planes y programas de trabajo del Instituto y las bases para la participación social en su elaboración;</w:t>
      </w:r>
    </w:p>
    <w:p w:rsidR="00A32939" w:rsidRPr="00A32939" w:rsidRDefault="00A32939" w:rsidP="00A32939">
      <w:pPr>
        <w:pStyle w:val="Prrafodelista"/>
        <w:numPr>
          <w:ilvl w:val="0"/>
          <w:numId w:val="24"/>
        </w:numPr>
        <w:spacing w:after="0" w:line="276" w:lineRule="auto"/>
        <w:ind w:left="454" w:hanging="454"/>
        <w:contextualSpacing w:val="0"/>
        <w:jc w:val="both"/>
        <w:rPr>
          <w:rFonts w:cs="Rubik Light"/>
        </w:rPr>
      </w:pPr>
      <w:r w:rsidRPr="00A32939">
        <w:rPr>
          <w:rFonts w:cs="Rubik Light"/>
        </w:rPr>
        <w:t>Elaborar y someter a consideración de la Junta de Gobierno, para su aprobación, en su caso, los presupuestos de Ingresos y Egresos del Instituto para el siguiente ejercicio fiscal, a más tardar para el mes de septiembre de cada año;</w:t>
      </w:r>
    </w:p>
    <w:p w:rsidR="00A32939" w:rsidRPr="00A32939" w:rsidRDefault="00A32939" w:rsidP="00A32939">
      <w:pPr>
        <w:pStyle w:val="Prrafodelista"/>
        <w:numPr>
          <w:ilvl w:val="0"/>
          <w:numId w:val="24"/>
        </w:numPr>
        <w:spacing w:after="0" w:line="276" w:lineRule="auto"/>
        <w:ind w:left="454" w:hanging="454"/>
        <w:contextualSpacing w:val="0"/>
        <w:jc w:val="both"/>
        <w:rPr>
          <w:rFonts w:cs="Rubik Light"/>
        </w:rPr>
      </w:pPr>
      <w:r w:rsidRPr="00A32939">
        <w:rPr>
          <w:rFonts w:cs="Rubik Light"/>
        </w:rPr>
        <w:t>Informar a la Junta de Gobierno sobre los inventarios de los bienes muebles e inmuebles, propiedad del Instituto y de las modificaciones que sufran;</w:t>
      </w:r>
    </w:p>
    <w:p w:rsidR="00A32939" w:rsidRPr="00A32939" w:rsidRDefault="00A32939" w:rsidP="00A32939">
      <w:pPr>
        <w:pStyle w:val="Prrafodelista"/>
        <w:numPr>
          <w:ilvl w:val="0"/>
          <w:numId w:val="24"/>
        </w:numPr>
        <w:spacing w:after="0" w:line="276" w:lineRule="auto"/>
        <w:ind w:left="454" w:hanging="454"/>
        <w:contextualSpacing w:val="0"/>
        <w:jc w:val="both"/>
        <w:rPr>
          <w:rFonts w:cs="Rubik Light"/>
        </w:rPr>
      </w:pPr>
      <w:r w:rsidRPr="00A32939">
        <w:rPr>
          <w:rFonts w:cs="Rubik Light"/>
        </w:rPr>
        <w:t>Presentar a la Junta de Gobierno de conformidad con lo dispuesto en los ordenamientos legales de la materia, el informe anual de las actividades, los avances de gestión y el estado que guarda la administración del Instituto;</w:t>
      </w:r>
    </w:p>
    <w:p w:rsidR="00A32939" w:rsidRPr="00A32939" w:rsidRDefault="00A32939" w:rsidP="00A32939">
      <w:pPr>
        <w:pStyle w:val="Prrafodelista"/>
        <w:numPr>
          <w:ilvl w:val="0"/>
          <w:numId w:val="24"/>
        </w:numPr>
        <w:spacing w:after="0" w:line="276" w:lineRule="auto"/>
        <w:ind w:left="454" w:hanging="454"/>
        <w:contextualSpacing w:val="0"/>
        <w:jc w:val="both"/>
        <w:rPr>
          <w:rFonts w:cs="Rubik Light"/>
        </w:rPr>
      </w:pPr>
      <w:r w:rsidRPr="00A32939">
        <w:rPr>
          <w:rFonts w:cs="Rubik Light"/>
        </w:rPr>
        <w:t>Proponer la Junta de Gobierno, proyectos de capacitación de recursos y su óptima utilización;</w:t>
      </w:r>
    </w:p>
    <w:p w:rsidR="00A32939" w:rsidRPr="00A32939" w:rsidRDefault="00A32939" w:rsidP="00A32939">
      <w:pPr>
        <w:pStyle w:val="Prrafodelista"/>
        <w:numPr>
          <w:ilvl w:val="0"/>
          <w:numId w:val="24"/>
        </w:numPr>
        <w:spacing w:after="0" w:line="276" w:lineRule="auto"/>
        <w:ind w:left="454" w:hanging="454"/>
        <w:contextualSpacing w:val="0"/>
        <w:jc w:val="both"/>
        <w:rPr>
          <w:rFonts w:cs="Rubik Light"/>
        </w:rPr>
      </w:pPr>
      <w:r w:rsidRPr="00A32939">
        <w:rPr>
          <w:rFonts w:cs="Rubik Light"/>
        </w:rPr>
        <w:lastRenderedPageBreak/>
        <w:t>Certificar las copias de actas y documentos que se encuentran en los archivos del organismo, cuya expedición sea autorizada por la persona titular de la Presidencia de la Junta de Gobierno siempre que el solicitante acredite tener un interés;</w:t>
      </w:r>
    </w:p>
    <w:p w:rsidR="00A32939" w:rsidRPr="00A32939" w:rsidRDefault="00A32939" w:rsidP="00A32939">
      <w:pPr>
        <w:pStyle w:val="Prrafodelista"/>
        <w:numPr>
          <w:ilvl w:val="0"/>
          <w:numId w:val="24"/>
        </w:numPr>
        <w:spacing w:after="0" w:line="276" w:lineRule="auto"/>
        <w:ind w:left="454" w:hanging="454"/>
        <w:contextualSpacing w:val="0"/>
        <w:jc w:val="both"/>
        <w:rPr>
          <w:rFonts w:cs="Rubik Light"/>
        </w:rPr>
      </w:pPr>
      <w:r w:rsidRPr="00A32939">
        <w:rPr>
          <w:rFonts w:cs="Rubik Light"/>
        </w:rPr>
        <w:t>Presentar a la Junta de Gobierno, realizar y vigilar que se elabore el presupuesto de ingresos y egresos y se presente para su aprobación;</w:t>
      </w:r>
    </w:p>
    <w:p w:rsidR="00A32939" w:rsidRPr="00A32939" w:rsidRDefault="00A32939" w:rsidP="00A32939">
      <w:pPr>
        <w:pStyle w:val="Prrafodelista"/>
        <w:numPr>
          <w:ilvl w:val="0"/>
          <w:numId w:val="24"/>
        </w:numPr>
        <w:spacing w:after="0" w:line="276" w:lineRule="auto"/>
        <w:ind w:left="454" w:hanging="454"/>
        <w:contextualSpacing w:val="0"/>
        <w:jc w:val="both"/>
        <w:rPr>
          <w:rFonts w:cs="Rubik Light"/>
        </w:rPr>
      </w:pPr>
      <w:r w:rsidRPr="00A32939">
        <w:rPr>
          <w:rFonts w:cs="Rubik Light"/>
        </w:rPr>
        <w:t xml:space="preserve">Representar a la Junta de Gobierno ante cualquier autoridad o persona pública o privada. La representación será con carácter de apoderado general para pleitos y cobranzas y para administrar bienes, con todas las facultades generales y las especiales que requieran cláusula especial conforme a la ley. Estas facultades podrán adquirirlas una vez que la Junta de Gobierno las autorice de forma expresa. </w:t>
      </w:r>
    </w:p>
    <w:p w:rsidR="00A32939" w:rsidRPr="00A32939" w:rsidRDefault="00A32939" w:rsidP="00A32939">
      <w:pPr>
        <w:pStyle w:val="Prrafodelista"/>
        <w:spacing w:line="276" w:lineRule="auto"/>
        <w:ind w:left="0"/>
        <w:jc w:val="both"/>
        <w:rPr>
          <w:rFonts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rPr>
        <w:t xml:space="preserve">Las demás que se deriven del presente Acuerdo o le confiera la Junta de Gobierno. </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Articulo 15.- </w:t>
      </w:r>
      <w:r w:rsidRPr="00A32939">
        <w:rPr>
          <w:rFonts w:asciiTheme="minorHAnsi" w:hAnsiTheme="minorHAnsi" w:cs="Rubik Light"/>
        </w:rPr>
        <w:t>La persona Titular de Contraloría Municipal, quien fungirá como comisario o comisaria de la Junta de Gobierno, contará con las siguientes facultades y obligaciones:</w:t>
      </w:r>
    </w:p>
    <w:p w:rsidR="00A32939" w:rsidRPr="00A32939" w:rsidRDefault="00A32939" w:rsidP="00A32939">
      <w:pPr>
        <w:pStyle w:val="Prrafodelista"/>
        <w:numPr>
          <w:ilvl w:val="0"/>
          <w:numId w:val="25"/>
        </w:numPr>
        <w:spacing w:after="0" w:line="276" w:lineRule="auto"/>
        <w:ind w:left="454" w:hanging="454"/>
        <w:contextualSpacing w:val="0"/>
        <w:jc w:val="both"/>
        <w:rPr>
          <w:rFonts w:cs="Rubik Light"/>
        </w:rPr>
      </w:pPr>
      <w:r w:rsidRPr="00A32939">
        <w:rPr>
          <w:rFonts w:cs="Rubik Light"/>
        </w:rPr>
        <w:t>Ejecutar las medidas de control y vigilancia administrativa, contable y financiera del Instituto;</w:t>
      </w:r>
    </w:p>
    <w:p w:rsidR="00A32939" w:rsidRPr="00A32939" w:rsidRDefault="00A32939" w:rsidP="00A32939">
      <w:pPr>
        <w:pStyle w:val="Prrafodelista"/>
        <w:numPr>
          <w:ilvl w:val="0"/>
          <w:numId w:val="25"/>
        </w:numPr>
        <w:spacing w:after="0" w:line="276" w:lineRule="auto"/>
        <w:ind w:left="454" w:hanging="454"/>
        <w:contextualSpacing w:val="0"/>
        <w:jc w:val="both"/>
        <w:rPr>
          <w:rFonts w:cs="Rubik Light"/>
        </w:rPr>
      </w:pPr>
      <w:r w:rsidRPr="00A32939">
        <w:rPr>
          <w:rFonts w:cs="Rubik Light"/>
        </w:rPr>
        <w:t>Recomendar a la Junta de Gobierno y a la persona titular de la Dirección General del Instituto, las medidas correctivas que considere oportunas para el mejor funcionamiento del mismo instituto;</w:t>
      </w:r>
    </w:p>
    <w:p w:rsidR="00A32939" w:rsidRPr="00A32939" w:rsidRDefault="00A32939" w:rsidP="00A32939">
      <w:pPr>
        <w:pStyle w:val="Prrafodelista"/>
        <w:numPr>
          <w:ilvl w:val="0"/>
          <w:numId w:val="25"/>
        </w:numPr>
        <w:spacing w:after="0" w:line="276" w:lineRule="auto"/>
        <w:ind w:left="454" w:hanging="454"/>
        <w:contextualSpacing w:val="0"/>
        <w:jc w:val="both"/>
        <w:rPr>
          <w:rFonts w:cs="Rubik Light"/>
        </w:rPr>
      </w:pPr>
      <w:r w:rsidRPr="00A32939">
        <w:rPr>
          <w:rFonts w:cs="Rubik Light"/>
        </w:rPr>
        <w:t>Revisar cuando menos una vez al año y con el apoyo de quien ocupe la titularidad de la Dirección General del Instituto los sistemas de contabilidad, de control y de auditoría internos de la administración del Instituto, recomendando las medidas que estime convenientes para mejorar dichos sistemas.</w:t>
      </w:r>
    </w:p>
    <w:p w:rsidR="00A32939" w:rsidRPr="00A32939" w:rsidRDefault="00A32939" w:rsidP="00A32939">
      <w:pPr>
        <w:pStyle w:val="Prrafodelista"/>
        <w:numPr>
          <w:ilvl w:val="0"/>
          <w:numId w:val="25"/>
        </w:numPr>
        <w:spacing w:after="0" w:line="276" w:lineRule="auto"/>
        <w:ind w:left="454" w:hanging="454"/>
        <w:contextualSpacing w:val="0"/>
        <w:jc w:val="both"/>
        <w:rPr>
          <w:rFonts w:cs="Rubik Light"/>
        </w:rPr>
      </w:pPr>
      <w:r w:rsidRPr="00A32939">
        <w:rPr>
          <w:rFonts w:cs="Rubik Light"/>
        </w:rPr>
        <w:t>Revisar con el apoyo de quien ocupe la titularidad de la Dirección General del Instituto los estados financieros mensuales y anuales, así como los dictámenes que al respecto formule el auditor externo.</w:t>
      </w:r>
    </w:p>
    <w:p w:rsidR="00A32939" w:rsidRPr="00A32939" w:rsidRDefault="00A32939" w:rsidP="00A32939">
      <w:pPr>
        <w:pStyle w:val="Prrafodelista"/>
        <w:numPr>
          <w:ilvl w:val="0"/>
          <w:numId w:val="25"/>
        </w:numPr>
        <w:spacing w:after="0" w:line="276" w:lineRule="auto"/>
        <w:ind w:left="454" w:hanging="454"/>
        <w:contextualSpacing w:val="0"/>
        <w:jc w:val="both"/>
        <w:rPr>
          <w:rFonts w:cs="Rubik Light"/>
        </w:rPr>
      </w:pPr>
      <w:r w:rsidRPr="00A32939">
        <w:rPr>
          <w:rFonts w:cs="Rubik Light"/>
        </w:rPr>
        <w:t>Vigilar con el apoyo de quien ocupe la titularidad de la Dirección General del Instituto que se ha cumplido con el presupuesto y programa de operación, así como revisar las instalaciones, servicios auxiliares e inspeccionar los sistemas y procedimientos de trabajo.</w:t>
      </w:r>
    </w:p>
    <w:p w:rsidR="00A32939" w:rsidRPr="00A32939" w:rsidRDefault="00A32939" w:rsidP="00A32939">
      <w:pPr>
        <w:pStyle w:val="Prrafodelista"/>
        <w:numPr>
          <w:ilvl w:val="0"/>
          <w:numId w:val="25"/>
        </w:numPr>
        <w:spacing w:after="0" w:line="276" w:lineRule="auto"/>
        <w:ind w:left="454" w:hanging="454"/>
        <w:contextualSpacing w:val="0"/>
        <w:jc w:val="both"/>
        <w:rPr>
          <w:rFonts w:cs="Rubik Light"/>
        </w:rPr>
      </w:pPr>
      <w:r w:rsidRPr="00A32939">
        <w:rPr>
          <w:rFonts w:cs="Rubik Light"/>
        </w:rPr>
        <w:t xml:space="preserve">Asistir a las sesiones de las Juntas de Gobierno, únicamente con voz. </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rPr>
        <w:t xml:space="preserve">Las demás que se deriven del presente Acuerdo o le confiera la Junta de Gobierno. </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Artículo 16.-</w:t>
      </w:r>
      <w:r w:rsidRPr="00A32939">
        <w:rPr>
          <w:rFonts w:asciiTheme="minorHAnsi" w:hAnsiTheme="minorHAnsi" w:cs="Rubik Light"/>
        </w:rPr>
        <w:t xml:space="preserve"> Las vocalías de la Junta de Gobierno tendrán las obligaciones y facultades siguientes:</w:t>
      </w:r>
    </w:p>
    <w:p w:rsidR="00A32939" w:rsidRPr="00A32939" w:rsidRDefault="00A32939" w:rsidP="00A32939">
      <w:pPr>
        <w:pStyle w:val="Prrafodelista"/>
        <w:numPr>
          <w:ilvl w:val="0"/>
          <w:numId w:val="26"/>
        </w:numPr>
        <w:spacing w:after="0" w:line="276" w:lineRule="auto"/>
        <w:ind w:left="454" w:hanging="454"/>
        <w:contextualSpacing w:val="0"/>
        <w:jc w:val="both"/>
        <w:rPr>
          <w:rFonts w:cs="Rubik Light"/>
        </w:rPr>
      </w:pPr>
      <w:r w:rsidRPr="00A32939">
        <w:rPr>
          <w:rFonts w:cs="Rubik Light"/>
        </w:rPr>
        <w:t>Asistir a las reuniones de Junta de Gobierno con voz y voto;</w:t>
      </w:r>
    </w:p>
    <w:p w:rsidR="00A32939" w:rsidRPr="00A32939" w:rsidRDefault="00A32939" w:rsidP="00A32939">
      <w:pPr>
        <w:pStyle w:val="Prrafodelista"/>
        <w:numPr>
          <w:ilvl w:val="0"/>
          <w:numId w:val="26"/>
        </w:numPr>
        <w:spacing w:after="0" w:line="276" w:lineRule="auto"/>
        <w:ind w:left="454" w:hanging="454"/>
        <w:contextualSpacing w:val="0"/>
        <w:jc w:val="both"/>
        <w:rPr>
          <w:rFonts w:cs="Rubik Light"/>
        </w:rPr>
      </w:pPr>
      <w:r w:rsidRPr="00A32939">
        <w:rPr>
          <w:rFonts w:cs="Rubik Light"/>
        </w:rPr>
        <w:t>Desempeñar las comisiones que les sean encomendadas por la Junta de Gobierno;</w:t>
      </w:r>
    </w:p>
    <w:p w:rsidR="00A32939" w:rsidRPr="00A32939" w:rsidRDefault="00A32939" w:rsidP="00A32939">
      <w:pPr>
        <w:pStyle w:val="Prrafodelista"/>
        <w:numPr>
          <w:ilvl w:val="0"/>
          <w:numId w:val="26"/>
        </w:numPr>
        <w:spacing w:after="0" w:line="276" w:lineRule="auto"/>
        <w:ind w:left="454" w:hanging="454"/>
        <w:contextualSpacing w:val="0"/>
        <w:jc w:val="both"/>
        <w:rPr>
          <w:rFonts w:cs="Rubik Light"/>
        </w:rPr>
      </w:pPr>
      <w:r w:rsidRPr="00A32939">
        <w:rPr>
          <w:rFonts w:cs="Rubik Light"/>
        </w:rPr>
        <w:t xml:space="preserve">Proponer a la Junta de Gobierno los acuerdos que considere pertinentes para el cumplimiento del objeto, planes y programas del Instituto. </w:t>
      </w:r>
    </w:p>
    <w:p w:rsidR="00A32939" w:rsidRPr="00A32939" w:rsidRDefault="00A32939" w:rsidP="00A32939">
      <w:pPr>
        <w:pStyle w:val="Prrafodelista"/>
        <w:spacing w:line="276" w:lineRule="auto"/>
        <w:ind w:left="0"/>
        <w:jc w:val="both"/>
        <w:rPr>
          <w:rFonts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rPr>
        <w:lastRenderedPageBreak/>
        <w:t xml:space="preserve">Las demás atribuciones que se deriven del presente Acuerdo y las que les encomiende la Junta de Gobierno. </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SECCION II</w:t>
      </w:r>
    </w:p>
    <w:p w:rsid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DE LAS SESIÓNES Y VOTACIONES DE LA JUNTA DE GOBIERNO</w:t>
      </w:r>
    </w:p>
    <w:p w:rsidR="00A32939" w:rsidRPr="00A32939" w:rsidRDefault="00A32939" w:rsidP="00A32939">
      <w:pPr>
        <w:spacing w:line="276" w:lineRule="auto"/>
        <w:jc w:val="center"/>
        <w:rPr>
          <w:rFonts w:asciiTheme="minorHAnsi" w:hAnsiTheme="minorHAnsi" w:cs="Rubik Light"/>
          <w:b/>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Articulo 17.- </w:t>
      </w:r>
      <w:r w:rsidRPr="00A32939">
        <w:rPr>
          <w:rFonts w:asciiTheme="minorHAnsi" w:hAnsiTheme="minorHAnsi" w:cs="Rubik Light"/>
        </w:rPr>
        <w:t>Las decisiones de la Junta de Gobierno serán tomadas por mayoría simple de las personas presentes. Quien ocupe la Presidencia tendrá voto de calidad en caso de empate. Quienes integren la Junta de Gobierno tendrán derecho a voz y voto, en tanto que la persona Titular de la Secretaría Técnica y la persona Titular de la Comisaría, únicamente tendrán derecho a voz.</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 xml:space="preserve">Articulo 18.- </w:t>
      </w:r>
      <w:r w:rsidRPr="00A32939">
        <w:rPr>
          <w:rFonts w:asciiTheme="minorHAnsi" w:hAnsiTheme="minorHAnsi" w:cs="Rubik Light"/>
        </w:rPr>
        <w:t>Las sesiones serán ordinarias, y extraordinarias; se llevarán a cabo en el lugar, día y hora señalados en la convocatoria la cual contendrá el orden del día y, en su caso, la información necesaria para su desarrollo.</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rPr>
        <w:t>La convocatoria y orden del día serán elaborados por la persona titular de la Dirección General que fungirá como Secretaría Técnica dentro de las sesiones de las Juntas de Gobierno.</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Artículo 19.-</w:t>
      </w:r>
      <w:r w:rsidRPr="00A32939">
        <w:rPr>
          <w:rFonts w:asciiTheme="minorHAnsi" w:hAnsiTheme="minorHAnsi" w:cs="Rubik Light"/>
        </w:rPr>
        <w:t xml:space="preserve"> Las sesiones ordinarias se celebrarán cuando menos una vez cada tres meses, conforme al calendario que acuerde la Junta de Gobierno y se convocará cuando menos, con cuarenta y och</w:t>
      </w:r>
      <w:r>
        <w:rPr>
          <w:rFonts w:asciiTheme="minorHAnsi" w:hAnsiTheme="minorHAnsi" w:cs="Rubik Light"/>
        </w:rPr>
        <w:t>o horas hábiles de anticipación.</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Artículo 20.-</w:t>
      </w:r>
      <w:r w:rsidRPr="00A32939">
        <w:rPr>
          <w:rFonts w:asciiTheme="minorHAnsi" w:hAnsiTheme="minorHAnsi" w:cs="Rubik Light"/>
        </w:rPr>
        <w:t xml:space="preserve"> Las sesiones extraordinarias se celebrarán en cualquier tiempo cuando haya asuntos urgentes que tratar, y se convocarán por acuerdo a la persona titular de la Presidencia o de las dos terceras partes de la Junta de Gobierno con, por lo menos, veinticuatro horas de anticipación.</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rPr>
        <w:t>En las sesiones extraordinarias se tratarán exclusivamente los puntos para los que fue convocada, sin que en el orden del día se contemplen asuntos generales.</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Artículo 21.-</w:t>
      </w:r>
      <w:r w:rsidRPr="00A32939">
        <w:rPr>
          <w:rFonts w:asciiTheme="minorHAnsi" w:hAnsiTheme="minorHAnsi" w:cs="Rubik Light"/>
        </w:rPr>
        <w:t xml:space="preserve"> Reunido el número de integrantes necesarios para su celebración conforme a lo preceptuado en el presente Acuerdo, la Secretaría Técnica declarará la existencia de quórum, se abrirá la sesión y se tratarán los asuntos que establezca el orden del día.</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pStyle w:val="Prrafodelista"/>
        <w:numPr>
          <w:ilvl w:val="0"/>
          <w:numId w:val="27"/>
        </w:numPr>
        <w:spacing w:after="0" w:line="276" w:lineRule="auto"/>
        <w:ind w:left="454" w:hanging="454"/>
        <w:contextualSpacing w:val="0"/>
        <w:jc w:val="both"/>
        <w:rPr>
          <w:rFonts w:cs="Rubik Light"/>
        </w:rPr>
      </w:pPr>
      <w:r w:rsidRPr="00A32939">
        <w:rPr>
          <w:rFonts w:cs="Rubik Light"/>
        </w:rPr>
        <w:t>De cada sesión, la Secretaría Técnica levantará un acta en la cual quedarán anotados en forma extractada los asuntos tratados y el resultado de la votación;</w:t>
      </w:r>
    </w:p>
    <w:p w:rsidR="00A32939" w:rsidRPr="00A32939" w:rsidRDefault="00A32939" w:rsidP="00A32939">
      <w:pPr>
        <w:pStyle w:val="Prrafodelista"/>
        <w:numPr>
          <w:ilvl w:val="0"/>
          <w:numId w:val="27"/>
        </w:numPr>
        <w:spacing w:after="0" w:line="276" w:lineRule="auto"/>
        <w:ind w:left="454" w:hanging="454"/>
        <w:contextualSpacing w:val="0"/>
        <w:jc w:val="both"/>
        <w:rPr>
          <w:rFonts w:cs="Rubik Light"/>
        </w:rPr>
      </w:pPr>
      <w:r w:rsidRPr="00A32939">
        <w:rPr>
          <w:rFonts w:cs="Rubik Light"/>
        </w:rPr>
        <w:lastRenderedPageBreak/>
        <w:t>Las actas deberán ser firmadas por quienes integran la Junta de Gobierno que participaron en la sesión y por la Secretaría Técnica;</w:t>
      </w:r>
    </w:p>
    <w:p w:rsidR="00A32939" w:rsidRPr="00A32939" w:rsidRDefault="00A32939" w:rsidP="00A32939">
      <w:pPr>
        <w:pStyle w:val="Prrafodelista"/>
        <w:numPr>
          <w:ilvl w:val="0"/>
          <w:numId w:val="27"/>
        </w:numPr>
        <w:spacing w:after="0" w:line="276" w:lineRule="auto"/>
        <w:ind w:left="454" w:hanging="454"/>
        <w:contextualSpacing w:val="0"/>
        <w:jc w:val="both"/>
        <w:rPr>
          <w:rFonts w:cs="Rubik Light"/>
        </w:rPr>
      </w:pPr>
      <w:r w:rsidRPr="00A32939">
        <w:rPr>
          <w:rFonts w:cs="Rubik Light"/>
        </w:rPr>
        <w:t>La Secretaría Técnica será la encargada de la custodia y guarda de las actas y de la documentación relativa de los asuntos tratados.</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SECCIÓN III</w:t>
      </w:r>
    </w:p>
    <w:p w:rsid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DE LA PERSONA TITULAR DE LA DIRECCIÓN GENERAL DEL INSTITUTO</w:t>
      </w:r>
    </w:p>
    <w:p w:rsidR="00A32939" w:rsidRPr="00A32939" w:rsidRDefault="00A32939" w:rsidP="00A32939">
      <w:pPr>
        <w:spacing w:line="276" w:lineRule="auto"/>
        <w:jc w:val="center"/>
        <w:rPr>
          <w:rFonts w:asciiTheme="minorHAnsi" w:hAnsiTheme="minorHAnsi" w:cs="Rubik Light"/>
          <w:b/>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rPr>
        <w:t xml:space="preserve"> </w:t>
      </w:r>
      <w:r w:rsidRPr="00A32939">
        <w:rPr>
          <w:rFonts w:asciiTheme="minorHAnsi" w:hAnsiTheme="minorHAnsi" w:cs="Rubik Light"/>
          <w:b/>
        </w:rPr>
        <w:t>Artículo 22.-</w:t>
      </w:r>
      <w:r w:rsidRPr="00A32939">
        <w:rPr>
          <w:rFonts w:asciiTheme="minorHAnsi" w:hAnsiTheme="minorHAnsi" w:cs="Rubik Light"/>
        </w:rPr>
        <w:t xml:space="preserve">  La persona que ocupe la Dirección General del Instituto será nombrada por la Junta de Gobierno a propuesta quien ostente la titularidad del Ejecutivo Municipal y solo podrá ser removida por acuerdo de esta misma Junta.</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Artículo 23.-</w:t>
      </w:r>
      <w:r w:rsidRPr="00A32939">
        <w:rPr>
          <w:rFonts w:asciiTheme="minorHAnsi" w:hAnsiTheme="minorHAnsi" w:cs="Rubik Light"/>
        </w:rPr>
        <w:t xml:space="preserve"> Para ser Director o Directora General se requiere:</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pStyle w:val="Prrafodelista"/>
        <w:numPr>
          <w:ilvl w:val="0"/>
          <w:numId w:val="28"/>
        </w:numPr>
        <w:spacing w:after="0" w:line="276" w:lineRule="auto"/>
        <w:ind w:left="454" w:hanging="454"/>
        <w:contextualSpacing w:val="0"/>
        <w:jc w:val="both"/>
        <w:rPr>
          <w:rFonts w:cs="Rubik Light"/>
        </w:rPr>
      </w:pPr>
      <w:r w:rsidRPr="00A32939">
        <w:rPr>
          <w:rFonts w:cs="Rubik Light"/>
        </w:rPr>
        <w:t xml:space="preserve">Tener la ciudadanía mexicana. </w:t>
      </w:r>
    </w:p>
    <w:p w:rsidR="00A32939" w:rsidRPr="00A32939" w:rsidRDefault="00A32939" w:rsidP="00A32939">
      <w:pPr>
        <w:numPr>
          <w:ilvl w:val="0"/>
          <w:numId w:val="28"/>
        </w:numPr>
        <w:ind w:left="454" w:hanging="454"/>
        <w:contextualSpacing/>
        <w:jc w:val="both"/>
        <w:rPr>
          <w:rFonts w:asciiTheme="minorHAnsi" w:eastAsia="Times" w:hAnsiTheme="minorHAnsi" w:cs="Rubik Light"/>
          <w:bCs/>
        </w:rPr>
      </w:pPr>
      <w:r w:rsidRPr="00A32939">
        <w:rPr>
          <w:rFonts w:asciiTheme="minorHAnsi" w:eastAsia="Times" w:hAnsiTheme="minorHAnsi" w:cs="Rubik Light"/>
          <w:bCs/>
        </w:rPr>
        <w:t>Ser mayor de edad, encontrándose en pleno uso de sus derechos políticos y civiles.</w:t>
      </w:r>
    </w:p>
    <w:p w:rsidR="00A32939" w:rsidRPr="00A32939" w:rsidRDefault="00A32939" w:rsidP="00A32939">
      <w:pPr>
        <w:numPr>
          <w:ilvl w:val="0"/>
          <w:numId w:val="28"/>
        </w:numPr>
        <w:ind w:left="454" w:hanging="454"/>
        <w:contextualSpacing/>
        <w:jc w:val="both"/>
        <w:rPr>
          <w:rFonts w:asciiTheme="minorHAnsi" w:eastAsia="Times" w:hAnsiTheme="minorHAnsi" w:cs="Rubik Light"/>
          <w:bCs/>
        </w:rPr>
      </w:pPr>
      <w:r w:rsidRPr="00A32939">
        <w:rPr>
          <w:rFonts w:asciiTheme="minorHAnsi" w:hAnsiTheme="minorHAnsi" w:cs="Rubik Light"/>
        </w:rPr>
        <w:t>Tener una residencia mínima de tres años en el Municipio, o ser originario de este;</w:t>
      </w:r>
    </w:p>
    <w:p w:rsidR="00A32939" w:rsidRPr="00A32939" w:rsidRDefault="00A32939" w:rsidP="00A32939">
      <w:pPr>
        <w:numPr>
          <w:ilvl w:val="0"/>
          <w:numId w:val="28"/>
        </w:numPr>
        <w:ind w:left="454" w:hanging="454"/>
        <w:contextualSpacing/>
        <w:jc w:val="both"/>
        <w:rPr>
          <w:rFonts w:asciiTheme="minorHAnsi" w:eastAsia="Times" w:hAnsiTheme="minorHAnsi" w:cs="Rubik Light"/>
          <w:bCs/>
        </w:rPr>
      </w:pPr>
      <w:r w:rsidRPr="00A32939">
        <w:rPr>
          <w:rFonts w:asciiTheme="minorHAnsi" w:eastAsia="Times" w:hAnsiTheme="minorHAnsi" w:cs="Rubik Light"/>
          <w:bCs/>
        </w:rPr>
        <w:t xml:space="preserve">Encontrarse plenamente calificada para estar al servicio de la ciudadanía. </w:t>
      </w:r>
    </w:p>
    <w:p w:rsidR="00A32939" w:rsidRPr="00A32939" w:rsidRDefault="00A32939" w:rsidP="00A32939">
      <w:pPr>
        <w:pStyle w:val="Prrafodelista"/>
        <w:numPr>
          <w:ilvl w:val="0"/>
          <w:numId w:val="28"/>
        </w:numPr>
        <w:spacing w:after="0" w:line="276" w:lineRule="auto"/>
        <w:ind w:left="454" w:hanging="454"/>
        <w:contextualSpacing w:val="0"/>
        <w:jc w:val="both"/>
        <w:rPr>
          <w:rFonts w:eastAsia="Times New Roman" w:cs="Rubik Light"/>
        </w:rPr>
      </w:pPr>
      <w:r w:rsidRPr="00A32939">
        <w:rPr>
          <w:rFonts w:cs="Rubik Light"/>
        </w:rPr>
        <w:t>Tener una formación profesional en el ámbito afín a la cultura física y deporte;</w:t>
      </w:r>
    </w:p>
    <w:p w:rsidR="00A32939" w:rsidRPr="00A32939" w:rsidRDefault="00A32939" w:rsidP="00A32939">
      <w:pPr>
        <w:pStyle w:val="Prrafodelista"/>
        <w:numPr>
          <w:ilvl w:val="0"/>
          <w:numId w:val="28"/>
        </w:numPr>
        <w:spacing w:after="0" w:line="276" w:lineRule="auto"/>
        <w:ind w:left="454" w:hanging="454"/>
        <w:contextualSpacing w:val="0"/>
        <w:jc w:val="both"/>
        <w:rPr>
          <w:rFonts w:cs="Rubik Light"/>
        </w:rPr>
      </w:pPr>
      <w:r w:rsidRPr="00A32939">
        <w:rPr>
          <w:rFonts w:eastAsia="Times" w:cs="Rubik Light"/>
          <w:bCs/>
        </w:rPr>
        <w:t xml:space="preserve">Presentar constancia que emite el Poder Judicial del Estado de Coahuila de Zaragoza, que acredita no encontrarse inscrita en el Registro Estatal de Personas Sancionadas por Violencia contra las Mujeres del Poder Judicial del Estado de Coahuila de Zaragoza;  </w:t>
      </w:r>
    </w:p>
    <w:p w:rsidR="00A32939" w:rsidRPr="00A32939" w:rsidRDefault="00A32939" w:rsidP="00A32939">
      <w:pPr>
        <w:numPr>
          <w:ilvl w:val="0"/>
          <w:numId w:val="28"/>
        </w:numPr>
        <w:ind w:left="454" w:hanging="454"/>
        <w:contextualSpacing/>
        <w:jc w:val="both"/>
        <w:rPr>
          <w:rFonts w:asciiTheme="minorHAnsi" w:eastAsia="Times" w:hAnsiTheme="minorHAnsi" w:cs="Rubik Light"/>
          <w:bCs/>
        </w:rPr>
      </w:pPr>
      <w:r w:rsidRPr="00A32939">
        <w:rPr>
          <w:rFonts w:asciiTheme="minorHAnsi" w:eastAsia="Times" w:hAnsiTheme="minorHAnsi" w:cs="Rubik Light"/>
          <w:bCs/>
        </w:rPr>
        <w:t xml:space="preserve">Presentar constancia que emite el Poder Judicial del Estado de Coahuila de Zaragoza, que acredita No encontrarse inscrito en el Registro Estatal de Deudores Alimentarios Morosos del Poder Judicial del Estado de Coahuila de Zaragoza, salvo que acredite estar al corriente del pago ante la autoridad correspondiente, y </w:t>
      </w:r>
    </w:p>
    <w:p w:rsidR="00A32939" w:rsidRPr="00A32939" w:rsidRDefault="00A32939" w:rsidP="00A32939">
      <w:pPr>
        <w:pStyle w:val="Prrafodelista"/>
        <w:numPr>
          <w:ilvl w:val="0"/>
          <w:numId w:val="28"/>
        </w:numPr>
        <w:spacing w:after="0" w:line="276" w:lineRule="auto"/>
        <w:ind w:left="454" w:hanging="454"/>
        <w:contextualSpacing w:val="0"/>
        <w:jc w:val="both"/>
        <w:rPr>
          <w:rFonts w:eastAsia="Times New Roman" w:cs="Rubik Light"/>
        </w:rPr>
      </w:pPr>
      <w:r w:rsidRPr="00A32939">
        <w:rPr>
          <w:rFonts w:cs="Rubik Light"/>
        </w:rPr>
        <w:t>No tener una condena por delito doloso.</w:t>
      </w:r>
    </w:p>
    <w:p w:rsidR="00A32939" w:rsidRPr="00A32939" w:rsidRDefault="00A32939" w:rsidP="00A32939">
      <w:pPr>
        <w:spacing w:line="276" w:lineRule="auto"/>
        <w:jc w:val="both"/>
        <w:rPr>
          <w:rFonts w:asciiTheme="minorHAnsi" w:hAnsiTheme="minorHAnsi" w:cs="Rubik Light"/>
          <w:highlight w:val="green"/>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Artículo 24.-</w:t>
      </w:r>
      <w:r w:rsidRPr="00A32939">
        <w:rPr>
          <w:rFonts w:asciiTheme="minorHAnsi" w:hAnsiTheme="minorHAnsi" w:cs="Rubik Light"/>
        </w:rPr>
        <w:t xml:space="preserve"> La persona titular de la Dirección General del Instituto tendrá las siguientes facultades y obligaciones:</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Administrar y representar legalmente al instituto e intervenir en los convenios, contratos y otros actos jurídicos que sean indispensable para el cumplimiento de los objetivos del Instituto, para lo cual la Junta de Gobierno le otorgará poderes para pleitos, cobranzas, administración y de dominio. Esta última facultad la ejecutará en forma mancomunada con quien ocupe la presidencia de la Junta de Gobierno;</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Ejecutar los acuerdos y disposiciones de la Junta de Gobierno;</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Coordinar las actividades administrativas, financieras, técnicas y operativas del Instituto;</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Preparar los estados financieros ordinarios y extraordinarios, los avances de gestión, la cuenta pública anual, así como los informes generales especiales, para su examen y aprobación, en su caso, por parte de la Junta de Gobierno;</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lastRenderedPageBreak/>
        <w:t>Dirigir los servicios que ha prestado al Instituto;</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Implementando sistemas y procedimientos que permitan la mejor aplicación de los recursos;</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Administrar los recursos económicos que se ejerzan en el instituto, de conformidad a los presupuestos de ingresos y egresos autorizados;</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Participar en los diferentes organismos federales, estatales y municipales que incidan en la competencia del Instituto, previo acuerdo con la presidencia de la Junta de Gobierno;</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Realizar la supervisión y evaluación de sus planes y programas, así como de la organización, operación y control relacionada con las actividades del Instituto;</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 xml:space="preserve">Destinar y remover al personal del Instituto, con la aprobación de la Junta de Gobierno, y otorgar los nombramientos a su personal administrativo. Asimismo, establecer y conducir las relaciones laborales de acuerdo con lo previo por el Código Municipal para el Estado de Coahuila de Zaragoza; </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Celebrar los convenios, contratos y demás actos jurídicos que sean indispensables para el cumplimiento del objeto del Instituto, previa autorización de la Junta de Gobierno;</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Hacer cumplir los planes, programas y objetivos del Instituto, aprobados por la Junta de Gobierno;</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Mantener Bajo su responsabilidad, la guarda, conservación y buena administración del patrimonio del Instituto;</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 xml:space="preserve"> Cuidar la puntualidad de los ingresos, del buen orden y debida comprobación de las cuentas de ingresos y egresos de conformidad a la ley a la legislación aplicable;</w:t>
      </w:r>
    </w:p>
    <w:p w:rsidR="00A32939" w:rsidRPr="00A32939" w:rsidRDefault="00A32939" w:rsidP="00A32939">
      <w:pPr>
        <w:pStyle w:val="Prrafodelista"/>
        <w:numPr>
          <w:ilvl w:val="0"/>
          <w:numId w:val="29"/>
        </w:numPr>
        <w:spacing w:after="0" w:line="276" w:lineRule="auto"/>
        <w:ind w:left="567" w:hanging="567"/>
        <w:contextualSpacing w:val="0"/>
        <w:jc w:val="both"/>
        <w:rPr>
          <w:rFonts w:cs="Rubik Light"/>
        </w:rPr>
      </w:pPr>
      <w:r w:rsidRPr="00A32939">
        <w:rPr>
          <w:rFonts w:cs="Rubik Light"/>
        </w:rPr>
        <w:t>Coordinar las áreas de trabajo del Instituto, y</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rPr>
        <w:t xml:space="preserve">Las demás que establezca la legislación Municipal aplicable. </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SECCIÓN VI</w:t>
      </w:r>
    </w:p>
    <w:p w:rsidR="00A32939" w:rsidRP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DE LA ESTRUCTURA ADMINISTRATIVA</w:t>
      </w: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Artículo 25.-</w:t>
      </w:r>
      <w:r w:rsidRPr="00A32939">
        <w:rPr>
          <w:rFonts w:asciiTheme="minorHAnsi" w:hAnsiTheme="minorHAnsi" w:cs="Rubik Light"/>
        </w:rPr>
        <w:t xml:space="preserve"> Para el cumplimiento de sus fines, el Instituto contará con estructura orgánica y unidades administrativas que determine la Junta de Gobierno en los términos del presente Acuerdo.</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rPr>
        <w:t>Las atribuciones de éstas y de las demás unidades administrativas se determinarán en el Reglamento Interior del Instituto que para tal efecto apruebe la Junta de Gobierno.</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Artículo 26.-</w:t>
      </w:r>
      <w:r w:rsidRPr="00A32939">
        <w:rPr>
          <w:rFonts w:asciiTheme="minorHAnsi" w:hAnsiTheme="minorHAnsi" w:cs="Rubik Light"/>
        </w:rPr>
        <w:t xml:space="preserve"> Las dependencias y entidades de la Administración Pública Municipal relacionadas con la promoción de la cultura física y la práctica del deporte deberán coordinar sus acciones con el Instituto, para simplificar trámites y optimizar recursos en la ejecución de los programas y acciones municipales.</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CAPÍTULO III</w:t>
      </w:r>
    </w:p>
    <w:p w:rsidR="00A32939" w:rsidRP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DE LAS RELACIONES LABORALES</w:t>
      </w: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lastRenderedPageBreak/>
        <w:t>Artículo 27.-</w:t>
      </w:r>
      <w:r w:rsidRPr="00A32939">
        <w:rPr>
          <w:rFonts w:asciiTheme="minorHAnsi" w:hAnsiTheme="minorHAnsi" w:cs="Rubik Light"/>
        </w:rPr>
        <w:t xml:space="preserve"> Las relaciones laborales de los trabajadores y el Instituto se conducirán en los términos del Código Municipal para el Estado de Coahuila de Zaragoza y del Reglamento Interior que al efecto emita el Instituto. </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CAPÍTULO IV</w:t>
      </w:r>
    </w:p>
    <w:p w:rsid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DE LAS RESPONSABILIDADES ADMINISTRATIVAS</w:t>
      </w:r>
    </w:p>
    <w:p w:rsidR="00A32939" w:rsidRPr="00A32939" w:rsidRDefault="00A32939" w:rsidP="00A32939">
      <w:pPr>
        <w:spacing w:line="276" w:lineRule="auto"/>
        <w:jc w:val="center"/>
        <w:rPr>
          <w:rFonts w:asciiTheme="minorHAnsi" w:hAnsiTheme="minorHAnsi" w:cs="Rubik Light"/>
          <w:b/>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Artículo 28.-</w:t>
      </w:r>
      <w:r w:rsidRPr="00A32939">
        <w:rPr>
          <w:rFonts w:asciiTheme="minorHAnsi" w:hAnsiTheme="minorHAnsi" w:cs="Rubik Light"/>
        </w:rPr>
        <w:t xml:space="preserve"> Se considerará falta cualquier conducta contraria a las normas disciplinarias o a los principios de actuación previstos en este Acuerdo, al Código Municipal, al Código de Ética de los Servidores Públicos de la Administración Pública Municipal y demás legislación aplicable.</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Artículo 29.-</w:t>
      </w:r>
      <w:r w:rsidRPr="00A32939">
        <w:rPr>
          <w:rFonts w:asciiTheme="minorHAnsi" w:hAnsiTheme="minorHAnsi" w:cs="Rubik Light"/>
        </w:rPr>
        <w:t xml:space="preserve"> Las infracciones a este Acuerdo será sancionados en los términos de la Ley General Responsabilidades administrativas y la Ley de Responsabilidad de los Servicios Públicos Estatales y Municipales del Estado de Coahuila de Zaragoza.</w:t>
      </w:r>
    </w:p>
    <w:p w:rsidR="00A32939" w:rsidRPr="00A32939" w:rsidRDefault="00A32939" w:rsidP="00A32939">
      <w:pPr>
        <w:spacing w:line="276" w:lineRule="auto"/>
        <w:jc w:val="both"/>
        <w:rPr>
          <w:rFonts w:asciiTheme="minorHAnsi" w:hAnsiTheme="minorHAnsi" w:cs="Rubik Light"/>
        </w:rPr>
      </w:pPr>
    </w:p>
    <w:p w:rsidR="00A32939" w:rsidRDefault="00A32939" w:rsidP="00A32939">
      <w:pPr>
        <w:spacing w:line="276" w:lineRule="auto"/>
        <w:jc w:val="center"/>
        <w:rPr>
          <w:rFonts w:asciiTheme="minorHAnsi" w:hAnsiTheme="minorHAnsi" w:cs="Rubik Light"/>
          <w:b/>
        </w:rPr>
      </w:pPr>
      <w:r w:rsidRPr="00A32939">
        <w:rPr>
          <w:rFonts w:asciiTheme="minorHAnsi" w:hAnsiTheme="minorHAnsi" w:cs="Rubik Light"/>
          <w:b/>
        </w:rPr>
        <w:t>TRANSITORIOS</w:t>
      </w:r>
    </w:p>
    <w:p w:rsidR="00A32939" w:rsidRPr="00A32939" w:rsidRDefault="00A32939" w:rsidP="00A32939">
      <w:pPr>
        <w:spacing w:line="276" w:lineRule="auto"/>
        <w:jc w:val="center"/>
        <w:rPr>
          <w:rFonts w:asciiTheme="minorHAnsi" w:hAnsiTheme="minorHAnsi" w:cs="Rubik Light"/>
          <w:b/>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Primero.</w:t>
      </w:r>
      <w:r w:rsidRPr="00A32939">
        <w:rPr>
          <w:rFonts w:asciiTheme="minorHAnsi" w:hAnsiTheme="minorHAnsi" w:cs="Rubik Light"/>
        </w:rPr>
        <w:t xml:space="preserve"> El presente Acuerdo estará en vigor el día siguiente de su publicación en el Periódico Oficial del Estado.</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pStyle w:val="Textocomentario"/>
        <w:jc w:val="both"/>
        <w:rPr>
          <w:rFonts w:cs="Rubik Light"/>
          <w:sz w:val="24"/>
          <w:szCs w:val="24"/>
        </w:rPr>
      </w:pPr>
      <w:r w:rsidRPr="00A32939">
        <w:rPr>
          <w:rFonts w:cs="Rubik Light"/>
          <w:b/>
          <w:sz w:val="24"/>
          <w:szCs w:val="24"/>
        </w:rPr>
        <w:t xml:space="preserve">Segundo. </w:t>
      </w:r>
      <w:r w:rsidRPr="00A32939">
        <w:rPr>
          <w:rFonts w:cs="Rubik Light"/>
          <w:bCs/>
          <w:sz w:val="24"/>
          <w:szCs w:val="24"/>
        </w:rPr>
        <w:t xml:space="preserve">Dentro de los 60 días naturales siguientes a la publicación del presente decreto, la persona titular de la Presidencia Municipal de Saltillo </w:t>
      </w:r>
      <w:r w:rsidRPr="00A32939">
        <w:rPr>
          <w:rFonts w:cs="Rubik Light"/>
          <w:sz w:val="24"/>
          <w:szCs w:val="24"/>
        </w:rPr>
        <w:t>a través de la Tesorería Municipal, dispondrá lo conducente a fin de que se lleve a cabo la reasignación de los recursos humanos, los bienes muebles e inmuebles, materiales y financieros, así como los archivos y expedientes con los que actualmente cuenta la Unidad Administrativa del Instituto Municipal del Deporte de la Dirección de Desarrollo Social, y pasen a formar parte del Organismo Público Descentralizado denominado Instituto Municipal de Cultura Física y Deporte de Saltillo, Coahuila de Zaragoza.</w:t>
      </w:r>
    </w:p>
    <w:p w:rsidR="00A32939" w:rsidRPr="00A32939" w:rsidRDefault="00A32939" w:rsidP="00A32939">
      <w:pPr>
        <w:pStyle w:val="Textocomentario"/>
        <w:jc w:val="both"/>
        <w:rPr>
          <w:rFonts w:cs="Rubik Light"/>
          <w:sz w:val="24"/>
          <w:szCs w:val="24"/>
        </w:rPr>
      </w:pPr>
      <w:r w:rsidRPr="00A32939">
        <w:rPr>
          <w:rFonts w:cs="Rubik Light"/>
          <w:b/>
          <w:sz w:val="24"/>
          <w:szCs w:val="24"/>
        </w:rPr>
        <w:t>Tercero.</w:t>
      </w:r>
      <w:r w:rsidRPr="00A32939">
        <w:rPr>
          <w:rFonts w:cs="Rubik Light"/>
          <w:sz w:val="24"/>
          <w:szCs w:val="24"/>
        </w:rPr>
        <w:t xml:space="preserve"> En tanto que la Tesorería Municipal realiza los trámites legales, presupuestales y administrativos necesarios para el funcionamiento de la estructura orgánica del Instituto Municipal de Cultura Física y del Deporte de Saltillo, Coahuila de Zaragoza, éste funcionará con una persona Titular de la Dirección, cinco subdirecciones y el personal administrativo que permita el presupuesto.</w:t>
      </w:r>
    </w:p>
    <w:p w:rsidR="00A32939" w:rsidRPr="00A32939" w:rsidRDefault="00A32939" w:rsidP="00A32939">
      <w:pPr>
        <w:spacing w:line="276" w:lineRule="auto"/>
        <w:jc w:val="both"/>
        <w:rPr>
          <w:rFonts w:asciiTheme="minorHAnsi" w:hAnsiTheme="minorHAnsi" w:cs="Rubik Light"/>
          <w:b/>
          <w:bCs/>
        </w:rPr>
      </w:pPr>
      <w:r w:rsidRPr="00A32939">
        <w:rPr>
          <w:rFonts w:asciiTheme="minorHAnsi" w:hAnsiTheme="minorHAnsi" w:cs="Rubik Light"/>
          <w:b/>
          <w:bCs/>
        </w:rPr>
        <w:t xml:space="preserve">Cuarto. </w:t>
      </w:r>
      <w:r w:rsidRPr="00A32939">
        <w:rPr>
          <w:rFonts w:asciiTheme="minorHAnsi" w:hAnsiTheme="minorHAnsi" w:cs="Rubik Light"/>
        </w:rPr>
        <w:t>El Municipio de Saltillo tendrá 45 días naturales, contados a partir del día que entre en vigor el presente Acuerdo para la instalación de</w:t>
      </w:r>
      <w:r w:rsidRPr="00A32939">
        <w:rPr>
          <w:rFonts w:asciiTheme="minorHAnsi" w:hAnsiTheme="minorHAnsi" w:cs="Rubik Light"/>
          <w:b/>
          <w:bCs/>
        </w:rPr>
        <w:t xml:space="preserve"> </w:t>
      </w:r>
      <w:r w:rsidRPr="00A32939">
        <w:rPr>
          <w:rFonts w:asciiTheme="minorHAnsi" w:hAnsiTheme="minorHAnsi" w:cs="Rubik Light"/>
        </w:rPr>
        <w:t>la Junta de Gobierno; dentro de los sesenta días naturales siguientes a la fecha de su instalación, la Junta de Gobierno deberá expedir el Reglamento Interior del Instituto, en el que pormenorizará lo pertinente a su estructura, competencia y facultades de los servidores públicos del mismo.</w:t>
      </w:r>
    </w:p>
    <w:p w:rsidR="00A32939" w:rsidRDefault="00A32939" w:rsidP="00A32939">
      <w:pPr>
        <w:spacing w:line="276" w:lineRule="auto"/>
        <w:jc w:val="both"/>
        <w:rPr>
          <w:rFonts w:asciiTheme="minorHAnsi" w:hAnsiTheme="minorHAnsi" w:cs="Rubik Light"/>
          <w:bCs/>
        </w:rPr>
      </w:pPr>
      <w:r w:rsidRPr="00A32939">
        <w:rPr>
          <w:rFonts w:asciiTheme="minorHAnsi" w:hAnsiTheme="minorHAnsi" w:cs="Rubik Light"/>
          <w:b/>
          <w:bCs/>
        </w:rPr>
        <w:lastRenderedPageBreak/>
        <w:t>Quinto.</w:t>
      </w:r>
      <w:r w:rsidRPr="00A32939">
        <w:rPr>
          <w:rFonts w:asciiTheme="minorHAnsi" w:hAnsiTheme="minorHAnsi" w:cs="Rubik Light"/>
        </w:rPr>
        <w:t xml:space="preserve"> En la incorporación del personal del Instituto Municipal del Deporte que, con motivo de sus funciones, pase a formar parte del </w:t>
      </w:r>
      <w:r w:rsidRPr="00A32939">
        <w:rPr>
          <w:rFonts w:asciiTheme="minorHAnsi" w:hAnsiTheme="minorHAnsi" w:cs="Rubik Light"/>
          <w:bCs/>
        </w:rPr>
        <w:t>Instituto Municipal de Cultura Física y Deporte de Saltillo, Coahuila de Zaragoza, se respetarán sus derechos y beneficios laborales.</w:t>
      </w:r>
    </w:p>
    <w:p w:rsidR="00A32939" w:rsidRPr="00A32939" w:rsidRDefault="00A32939" w:rsidP="00A32939">
      <w:pPr>
        <w:spacing w:line="276" w:lineRule="auto"/>
        <w:jc w:val="both"/>
        <w:rPr>
          <w:rFonts w:asciiTheme="minorHAnsi" w:hAnsiTheme="minorHAnsi" w:cs="Rubik Light"/>
          <w:bCs/>
        </w:rPr>
      </w:pPr>
    </w:p>
    <w:p w:rsid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Sexto.</w:t>
      </w:r>
      <w:r w:rsidRPr="00A32939">
        <w:rPr>
          <w:rFonts w:asciiTheme="minorHAnsi" w:hAnsiTheme="minorHAnsi" w:cs="Rubik Light"/>
        </w:rPr>
        <w:t xml:space="preserve"> Se derogan todas las disposiciones jurídicas de carácter Municipal que se opongan a lo dispuesto en el presente Acuerdo. </w:t>
      </w:r>
    </w:p>
    <w:p w:rsidR="00A32939" w:rsidRPr="00A32939" w:rsidRDefault="00A32939" w:rsidP="00A32939">
      <w:pPr>
        <w:spacing w:line="276" w:lineRule="auto"/>
        <w:jc w:val="both"/>
        <w:rPr>
          <w:rFonts w:asciiTheme="minorHAnsi" w:hAnsiTheme="minorHAnsi" w:cs="Rubik Light"/>
        </w:rPr>
      </w:pPr>
    </w:p>
    <w:p w:rsidR="00A32939" w:rsidRPr="00A32939" w:rsidRDefault="00A32939" w:rsidP="00A32939">
      <w:pPr>
        <w:spacing w:line="276" w:lineRule="auto"/>
        <w:jc w:val="both"/>
        <w:rPr>
          <w:rFonts w:asciiTheme="minorHAnsi" w:hAnsiTheme="minorHAnsi" w:cs="Rubik Light"/>
        </w:rPr>
      </w:pPr>
      <w:r w:rsidRPr="00A32939">
        <w:rPr>
          <w:rFonts w:asciiTheme="minorHAnsi" w:hAnsiTheme="minorHAnsi" w:cs="Rubik Light"/>
          <w:b/>
        </w:rPr>
        <w:t>Séptimo.</w:t>
      </w:r>
      <w:r w:rsidRPr="00A32939">
        <w:rPr>
          <w:rFonts w:asciiTheme="minorHAnsi" w:hAnsiTheme="minorHAnsi" w:cs="Rubik Light"/>
        </w:rPr>
        <w:t xml:space="preserve"> Publíquese en el Periódico Oficial del Gobierno del Estado, independientemente de lo propio en la Gaceta Municipal, Órgano de difusión de este Gobierno Municipal.</w:t>
      </w:r>
    </w:p>
    <w:p w:rsidR="0044668E" w:rsidRPr="00A32939" w:rsidRDefault="0044668E" w:rsidP="0044668E">
      <w:pPr>
        <w:jc w:val="center"/>
        <w:rPr>
          <w:rFonts w:asciiTheme="minorHAnsi" w:hAnsiTheme="minorHAnsi" w:cstheme="minorHAnsi"/>
          <w:b/>
          <w:bCs/>
        </w:rPr>
      </w:pPr>
    </w:p>
    <w:sectPr w:rsidR="0044668E" w:rsidRPr="00A329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ubik Light">
    <w:altName w:val="Arial"/>
    <w:panose1 w:val="00000000000000000000"/>
    <w:charset w:val="00"/>
    <w:family w:val="auto"/>
    <w:pitch w:val="variable"/>
    <w:sig w:usb0="A0000A2F" w:usb1="5000205B" w:usb2="00000000" w:usb3="00000000" w:csb0="000000B7"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628"/>
    <w:multiLevelType w:val="hybridMultilevel"/>
    <w:tmpl w:val="861A215A"/>
    <w:lvl w:ilvl="0" w:tplc="1320268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78811E8"/>
    <w:multiLevelType w:val="hybridMultilevel"/>
    <w:tmpl w:val="693A54E4"/>
    <w:lvl w:ilvl="0" w:tplc="DB8AC2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0DE3EDC"/>
    <w:multiLevelType w:val="hybridMultilevel"/>
    <w:tmpl w:val="EEF24C22"/>
    <w:lvl w:ilvl="0" w:tplc="18D02B48">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0DE46BB"/>
    <w:multiLevelType w:val="hybridMultilevel"/>
    <w:tmpl w:val="BEC86ED8"/>
    <w:lvl w:ilvl="0" w:tplc="75D62084">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19F3A6A"/>
    <w:multiLevelType w:val="hybridMultilevel"/>
    <w:tmpl w:val="5128F848"/>
    <w:lvl w:ilvl="0" w:tplc="27C043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A5595"/>
    <w:multiLevelType w:val="hybridMultilevel"/>
    <w:tmpl w:val="C9CE88F6"/>
    <w:lvl w:ilvl="0" w:tplc="F4A4D56E">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8A31E5"/>
    <w:multiLevelType w:val="hybridMultilevel"/>
    <w:tmpl w:val="B2609DA6"/>
    <w:lvl w:ilvl="0" w:tplc="29B6A0D4">
      <w:start w:val="1"/>
      <w:numFmt w:val="upperRoman"/>
      <w:lvlText w:val="%1."/>
      <w:lvlJc w:val="left"/>
      <w:pPr>
        <w:ind w:left="360" w:hanging="360"/>
      </w:pPr>
      <w:rPr>
        <w:rFonts w:hint="default"/>
      </w:rPr>
    </w:lvl>
    <w:lvl w:ilvl="1" w:tplc="9D5094BA">
      <w:start w:val="1"/>
      <w:numFmt w:val="upperRoman"/>
      <w:lvlText w:val="%2."/>
      <w:lvlJc w:val="left"/>
      <w:pPr>
        <w:ind w:left="1440" w:hanging="72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8052FE2"/>
    <w:multiLevelType w:val="hybridMultilevel"/>
    <w:tmpl w:val="151AF65C"/>
    <w:lvl w:ilvl="0" w:tplc="52641D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05CA9"/>
    <w:multiLevelType w:val="hybridMultilevel"/>
    <w:tmpl w:val="EF6C87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F34544"/>
    <w:multiLevelType w:val="hybridMultilevel"/>
    <w:tmpl w:val="B428E0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A21519"/>
    <w:multiLevelType w:val="hybridMultilevel"/>
    <w:tmpl w:val="466ACA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FA6A32"/>
    <w:multiLevelType w:val="hybridMultilevel"/>
    <w:tmpl w:val="1EF88672"/>
    <w:lvl w:ilvl="0" w:tplc="3FA274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9A0DB7"/>
    <w:multiLevelType w:val="hybridMultilevel"/>
    <w:tmpl w:val="C332FB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815215"/>
    <w:multiLevelType w:val="hybridMultilevel"/>
    <w:tmpl w:val="0D782D08"/>
    <w:lvl w:ilvl="0" w:tplc="B96E2620">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E8D6478"/>
    <w:multiLevelType w:val="hybridMultilevel"/>
    <w:tmpl w:val="6BF4F076"/>
    <w:lvl w:ilvl="0" w:tplc="E86ADBF2">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F9278BF"/>
    <w:multiLevelType w:val="hybridMultilevel"/>
    <w:tmpl w:val="FFF61C4E"/>
    <w:lvl w:ilvl="0" w:tplc="4638532A">
      <w:start w:val="1"/>
      <w:numFmt w:val="upperRoman"/>
      <w:lvlText w:val="%1."/>
      <w:lvlJc w:val="left"/>
      <w:pPr>
        <w:ind w:left="1080" w:hanging="720"/>
      </w:pPr>
      <w:rPr>
        <w:b w:val="0"/>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95218A1"/>
    <w:multiLevelType w:val="hybridMultilevel"/>
    <w:tmpl w:val="81FE6D86"/>
    <w:lvl w:ilvl="0" w:tplc="3ADEAEEE">
      <w:start w:val="1"/>
      <w:numFmt w:val="upperRoman"/>
      <w:lvlText w:val="%1."/>
      <w:lvlJc w:val="left"/>
      <w:pPr>
        <w:ind w:left="1140" w:hanging="720"/>
      </w:p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start w:val="1"/>
      <w:numFmt w:val="lowerLetter"/>
      <w:lvlText w:val="%5."/>
      <w:lvlJc w:val="left"/>
      <w:pPr>
        <w:ind w:left="3660" w:hanging="360"/>
      </w:pPr>
    </w:lvl>
    <w:lvl w:ilvl="5" w:tplc="080A001B">
      <w:start w:val="1"/>
      <w:numFmt w:val="lowerRoman"/>
      <w:lvlText w:val="%6."/>
      <w:lvlJc w:val="right"/>
      <w:pPr>
        <w:ind w:left="4380" w:hanging="180"/>
      </w:pPr>
    </w:lvl>
    <w:lvl w:ilvl="6" w:tplc="080A000F">
      <w:start w:val="1"/>
      <w:numFmt w:val="decimal"/>
      <w:lvlText w:val="%7."/>
      <w:lvlJc w:val="left"/>
      <w:pPr>
        <w:ind w:left="5100" w:hanging="360"/>
      </w:pPr>
    </w:lvl>
    <w:lvl w:ilvl="7" w:tplc="080A0019">
      <w:start w:val="1"/>
      <w:numFmt w:val="lowerLetter"/>
      <w:lvlText w:val="%8."/>
      <w:lvlJc w:val="left"/>
      <w:pPr>
        <w:ind w:left="5820" w:hanging="360"/>
      </w:pPr>
    </w:lvl>
    <w:lvl w:ilvl="8" w:tplc="080A001B">
      <w:start w:val="1"/>
      <w:numFmt w:val="lowerRoman"/>
      <w:lvlText w:val="%9."/>
      <w:lvlJc w:val="right"/>
      <w:pPr>
        <w:ind w:left="6540" w:hanging="180"/>
      </w:pPr>
    </w:lvl>
  </w:abstractNum>
  <w:abstractNum w:abstractNumId="17" w15:restartNumberingAfterBreak="0">
    <w:nsid w:val="4E426F70"/>
    <w:multiLevelType w:val="hybridMultilevel"/>
    <w:tmpl w:val="E396746C"/>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57CA377E"/>
    <w:multiLevelType w:val="hybridMultilevel"/>
    <w:tmpl w:val="735291B2"/>
    <w:lvl w:ilvl="0" w:tplc="E3EC52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3F4701"/>
    <w:multiLevelType w:val="hybridMultilevel"/>
    <w:tmpl w:val="838C0E08"/>
    <w:lvl w:ilvl="0" w:tplc="77E040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C83BEE"/>
    <w:multiLevelType w:val="hybridMultilevel"/>
    <w:tmpl w:val="E51E4836"/>
    <w:lvl w:ilvl="0" w:tplc="740A26B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11C34CD"/>
    <w:multiLevelType w:val="hybridMultilevel"/>
    <w:tmpl w:val="D1706C5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B97839"/>
    <w:multiLevelType w:val="hybridMultilevel"/>
    <w:tmpl w:val="F3189B0E"/>
    <w:lvl w:ilvl="0" w:tplc="1320268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DED6E86"/>
    <w:multiLevelType w:val="hybridMultilevel"/>
    <w:tmpl w:val="FA30AAFE"/>
    <w:lvl w:ilvl="0" w:tplc="080A0019">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4" w15:restartNumberingAfterBreak="0">
    <w:nsid w:val="6E934F1F"/>
    <w:multiLevelType w:val="hybridMultilevel"/>
    <w:tmpl w:val="E69ED126"/>
    <w:lvl w:ilvl="0" w:tplc="CFA807F0">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F3D5847"/>
    <w:multiLevelType w:val="hybridMultilevel"/>
    <w:tmpl w:val="45B810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F40428"/>
    <w:multiLevelType w:val="hybridMultilevel"/>
    <w:tmpl w:val="B92C752A"/>
    <w:lvl w:ilvl="0" w:tplc="942007B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AEB6D96"/>
    <w:multiLevelType w:val="hybridMultilevel"/>
    <w:tmpl w:val="569034A6"/>
    <w:lvl w:ilvl="0" w:tplc="B4A46A3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B11023E"/>
    <w:multiLevelType w:val="hybridMultilevel"/>
    <w:tmpl w:val="12021A80"/>
    <w:lvl w:ilvl="0" w:tplc="6818C7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8"/>
  </w:num>
  <w:num w:numId="3">
    <w:abstractNumId w:val="10"/>
  </w:num>
  <w:num w:numId="4">
    <w:abstractNumId w:val="4"/>
  </w:num>
  <w:num w:numId="5">
    <w:abstractNumId w:val="7"/>
  </w:num>
  <w:num w:numId="6">
    <w:abstractNumId w:val="19"/>
  </w:num>
  <w:num w:numId="7">
    <w:abstractNumId w:val="18"/>
  </w:num>
  <w:num w:numId="8">
    <w:abstractNumId w:val="12"/>
  </w:num>
  <w:num w:numId="9">
    <w:abstractNumId w:val="8"/>
  </w:num>
  <w:num w:numId="10">
    <w:abstractNumId w:val="21"/>
  </w:num>
  <w:num w:numId="11">
    <w:abstractNumId w:val="9"/>
  </w:num>
  <w:num w:numId="12">
    <w:abstractNumId w:val="23"/>
  </w:num>
  <w:num w:numId="13">
    <w:abstractNumId w:val="6"/>
  </w:num>
  <w:num w:numId="14">
    <w:abstractNumId w:val="17"/>
  </w:num>
  <w:num w:numId="15">
    <w:abstractNumId w:val="2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8E"/>
    <w:rsid w:val="00091F51"/>
    <w:rsid w:val="0044668E"/>
    <w:rsid w:val="007E4156"/>
    <w:rsid w:val="009975E3"/>
    <w:rsid w:val="00A329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CFBD8-C3B9-4418-A14D-FF5C8DB8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68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A32939"/>
    <w:pPr>
      <w:keepNext/>
      <w:keepLines/>
      <w:spacing w:before="40" w:line="256"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44668E"/>
    <w:pPr>
      <w:spacing w:after="160" w:line="259" w:lineRule="auto"/>
      <w:ind w:left="720"/>
      <w:contextualSpacing/>
    </w:pPr>
    <w:rPr>
      <w:rFonts w:asciiTheme="minorHAnsi" w:eastAsiaTheme="minorHAnsi" w:hAnsiTheme="minorHAnsi" w:cstheme="minorBidi"/>
      <w:kern w:val="2"/>
      <w:sz w:val="22"/>
      <w:szCs w:val="22"/>
      <w:lang w:val="es-MX" w:eastAsia="en-US"/>
      <w14:ligatures w14:val="standardContextual"/>
    </w:rPr>
  </w:style>
  <w:style w:type="character" w:customStyle="1" w:styleId="PrrafodelistaCar">
    <w:name w:val="Párrafo de lista Car"/>
    <w:link w:val="Prrafodelista"/>
    <w:uiPriority w:val="1"/>
    <w:rsid w:val="0044668E"/>
    <w:rPr>
      <w:kern w:val="2"/>
      <w14:ligatures w14:val="standardContextual"/>
    </w:rPr>
  </w:style>
  <w:style w:type="character" w:customStyle="1" w:styleId="Ttulo2Car">
    <w:name w:val="Título 2 Car"/>
    <w:basedOn w:val="Fuentedeprrafopredeter"/>
    <w:link w:val="Ttulo2"/>
    <w:uiPriority w:val="9"/>
    <w:semiHidden/>
    <w:rsid w:val="00A32939"/>
    <w:rPr>
      <w:rFonts w:asciiTheme="majorHAnsi" w:eastAsiaTheme="majorEastAsia" w:hAnsiTheme="majorHAnsi" w:cstheme="majorBidi"/>
      <w:color w:val="2E74B5" w:themeColor="accent1" w:themeShade="BF"/>
      <w:sz w:val="26"/>
      <w:szCs w:val="26"/>
    </w:rPr>
  </w:style>
  <w:style w:type="paragraph" w:styleId="Textocomentario">
    <w:name w:val="annotation text"/>
    <w:basedOn w:val="Normal"/>
    <w:link w:val="TextocomentarioCar"/>
    <w:uiPriority w:val="99"/>
    <w:semiHidden/>
    <w:unhideWhenUsed/>
    <w:rsid w:val="00A32939"/>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semiHidden/>
    <w:rsid w:val="00A329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4184</Words>
  <Characters>23017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Juridicos</cp:lastModifiedBy>
  <cp:revision>2</cp:revision>
  <dcterms:created xsi:type="dcterms:W3CDTF">2025-05-13T16:59:00Z</dcterms:created>
  <dcterms:modified xsi:type="dcterms:W3CDTF">2025-05-13T16:59:00Z</dcterms:modified>
</cp:coreProperties>
</file>