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001B7" w14:textId="77777777" w:rsidR="00FB3415" w:rsidRPr="00721F41" w:rsidRDefault="00FB3415" w:rsidP="00FB3415">
      <w:pPr>
        <w:spacing w:after="0" w:line="240" w:lineRule="auto"/>
        <w:ind w:left="-142" w:right="-234"/>
        <w:jc w:val="center"/>
        <w:rPr>
          <w:rFonts w:ascii="Cambria" w:hAnsi="Cambria" w:cs="Arial"/>
          <w:b/>
        </w:rPr>
      </w:pPr>
      <w:r w:rsidRPr="00721F41">
        <w:rPr>
          <w:rFonts w:ascii="Cambria" w:hAnsi="Cambria" w:cs="Arial"/>
          <w:b/>
        </w:rPr>
        <w:t>REGLAMENTO QUE ESTABLECE EL PROCEDIMIENTO PARA DESIGNAR A LOS CENTROS DE POBLACIÓN EN EL MUNICIPIO DE SALTILLO, COAHUILA DE ZARAGOZA.</w:t>
      </w:r>
    </w:p>
    <w:p w14:paraId="1FA4C6A4" w14:textId="77777777" w:rsidR="00FB3415" w:rsidRPr="00721F41" w:rsidRDefault="00FB3415" w:rsidP="00FB3415">
      <w:pPr>
        <w:spacing w:after="0" w:line="240" w:lineRule="auto"/>
        <w:ind w:left="-142" w:right="-234"/>
        <w:jc w:val="both"/>
        <w:rPr>
          <w:rFonts w:ascii="Cambria" w:hAnsi="Cambria" w:cs="Arial"/>
          <w:b/>
          <w:lang w:val="es-ES"/>
        </w:rPr>
      </w:pPr>
    </w:p>
    <w:p w14:paraId="005FF3AA" w14:textId="77777777" w:rsidR="001F5F19" w:rsidRDefault="001F5F19" w:rsidP="00FB3415">
      <w:pPr>
        <w:spacing w:after="0" w:line="240" w:lineRule="auto"/>
        <w:ind w:left="-142" w:right="-234"/>
        <w:jc w:val="center"/>
        <w:rPr>
          <w:rFonts w:ascii="Cambria" w:hAnsi="Cambria" w:cs="Arial"/>
          <w:b/>
        </w:rPr>
      </w:pPr>
    </w:p>
    <w:p w14:paraId="11DA8DEA" w14:textId="3B49B0A4" w:rsidR="001F5F19" w:rsidRPr="001F5F19" w:rsidRDefault="001F5F19" w:rsidP="001F5F19">
      <w:pPr>
        <w:spacing w:after="0" w:line="240" w:lineRule="auto"/>
        <w:ind w:left="-142" w:right="-234"/>
        <w:rPr>
          <w:rFonts w:ascii="Cambria" w:hAnsi="Cambria" w:cs="Arial"/>
          <w:bCs/>
        </w:rPr>
      </w:pPr>
      <w:r w:rsidRPr="001F5F19">
        <w:rPr>
          <w:rFonts w:ascii="Cambria" w:hAnsi="Cambria" w:cs="Arial"/>
          <w:bCs/>
        </w:rPr>
        <w:t>REGLAMENTO PUBLICADO EN EL PERIÓDICO OFICIAL DEL ESTADO: 09 DE ENERO DE 2018.</w:t>
      </w:r>
    </w:p>
    <w:p w14:paraId="22CDA088" w14:textId="77777777" w:rsidR="001F5F19" w:rsidRDefault="001F5F19" w:rsidP="00FB3415">
      <w:pPr>
        <w:spacing w:after="0" w:line="240" w:lineRule="auto"/>
        <w:ind w:left="-142" w:right="-234"/>
        <w:jc w:val="center"/>
        <w:rPr>
          <w:rFonts w:ascii="Cambria" w:hAnsi="Cambria" w:cs="Arial"/>
          <w:b/>
        </w:rPr>
      </w:pPr>
    </w:p>
    <w:p w14:paraId="0F654026" w14:textId="45945972" w:rsidR="00FB3415" w:rsidRPr="00721F41" w:rsidRDefault="005F5E64" w:rsidP="00FB3415">
      <w:pPr>
        <w:spacing w:after="0" w:line="240" w:lineRule="auto"/>
        <w:ind w:left="-142" w:right="-234"/>
        <w:jc w:val="center"/>
        <w:rPr>
          <w:rFonts w:ascii="Cambria" w:hAnsi="Cambria" w:cs="Arial"/>
          <w:b/>
        </w:rPr>
      </w:pPr>
      <w:r w:rsidRPr="00721F41">
        <w:rPr>
          <w:rFonts w:ascii="Cambria" w:hAnsi="Cambria" w:cs="Arial"/>
          <w:b/>
        </w:rPr>
        <w:t>CAPÍTULO I</w:t>
      </w:r>
    </w:p>
    <w:p w14:paraId="3A5A989E" w14:textId="613D194D" w:rsidR="00FB3415" w:rsidRPr="00721F41" w:rsidRDefault="005F5E64" w:rsidP="00FB3415">
      <w:pPr>
        <w:spacing w:after="0" w:line="240" w:lineRule="auto"/>
        <w:ind w:left="-142" w:right="-234"/>
        <w:jc w:val="center"/>
        <w:rPr>
          <w:rFonts w:ascii="Cambria" w:hAnsi="Cambria" w:cs="Arial"/>
          <w:b/>
        </w:rPr>
      </w:pPr>
      <w:r w:rsidRPr="00721F41">
        <w:rPr>
          <w:rFonts w:ascii="Cambria" w:hAnsi="Cambria" w:cs="Arial"/>
          <w:b/>
        </w:rPr>
        <w:t>DISPOSICIONES GENERALES</w:t>
      </w:r>
    </w:p>
    <w:p w14:paraId="409DC2AF" w14:textId="77777777" w:rsidR="00FB3415" w:rsidRPr="00721F41" w:rsidRDefault="00FB3415" w:rsidP="00FB3415">
      <w:pPr>
        <w:spacing w:after="0" w:line="240" w:lineRule="auto"/>
        <w:ind w:left="-142" w:right="-234"/>
        <w:jc w:val="center"/>
        <w:rPr>
          <w:rFonts w:ascii="Cambria" w:hAnsi="Cambria" w:cs="Arial"/>
          <w:b/>
        </w:rPr>
      </w:pPr>
    </w:p>
    <w:p w14:paraId="7F4292E1" w14:textId="686969A4" w:rsidR="00FB3415" w:rsidRPr="00721F41" w:rsidRDefault="00FB3415" w:rsidP="00FB3415">
      <w:pPr>
        <w:spacing w:after="0" w:line="240" w:lineRule="auto"/>
        <w:ind w:left="-142" w:right="-234"/>
        <w:jc w:val="both"/>
        <w:rPr>
          <w:rFonts w:ascii="Cambria" w:hAnsi="Cambria" w:cs="Arial"/>
        </w:rPr>
      </w:pPr>
      <w:r w:rsidRPr="00721F41">
        <w:rPr>
          <w:rFonts w:ascii="Cambria" w:hAnsi="Cambria" w:cs="Arial"/>
          <w:b/>
        </w:rPr>
        <w:t>Artículo 1</w:t>
      </w:r>
      <w:r w:rsidR="005F5E64">
        <w:rPr>
          <w:rFonts w:ascii="Cambria" w:hAnsi="Cambria" w:cs="Arial"/>
          <w:b/>
        </w:rPr>
        <w:t>.</w:t>
      </w:r>
      <w:r w:rsidRPr="00721F41">
        <w:rPr>
          <w:rFonts w:ascii="Cambria" w:hAnsi="Cambria" w:cs="Arial"/>
        </w:rPr>
        <w:t xml:space="preserve"> El presente ordenamiento tiene por objeto regular el procedimiento para designar a los centros de población o el cambio de categoría de los mismos, en el Municipio de Saltillo, Coahuila de Zaragoza.</w:t>
      </w:r>
    </w:p>
    <w:p w14:paraId="3809C3BD" w14:textId="77777777" w:rsidR="00FB3415" w:rsidRPr="00721F41" w:rsidRDefault="00FB3415" w:rsidP="00FB3415">
      <w:pPr>
        <w:spacing w:after="0" w:line="240" w:lineRule="auto"/>
        <w:ind w:left="-142" w:right="-234"/>
        <w:jc w:val="both"/>
        <w:rPr>
          <w:rFonts w:ascii="Cambria" w:hAnsi="Cambria" w:cs="Arial"/>
        </w:rPr>
      </w:pPr>
    </w:p>
    <w:p w14:paraId="69A70931" w14:textId="2C8D4921" w:rsidR="00FB3415" w:rsidRPr="00721F41" w:rsidRDefault="00FB3415" w:rsidP="00FB3415">
      <w:pPr>
        <w:spacing w:after="0" w:line="240" w:lineRule="auto"/>
        <w:ind w:left="-142" w:right="-234"/>
        <w:jc w:val="both"/>
        <w:rPr>
          <w:rFonts w:ascii="Cambria" w:hAnsi="Cambria" w:cs="Arial"/>
        </w:rPr>
      </w:pPr>
      <w:r w:rsidRPr="00721F41">
        <w:rPr>
          <w:rFonts w:ascii="Cambria" w:hAnsi="Cambria" w:cs="Arial"/>
          <w:b/>
        </w:rPr>
        <w:t>Artículo 2</w:t>
      </w:r>
      <w:r w:rsidR="005F5E64">
        <w:rPr>
          <w:rFonts w:ascii="Cambria" w:hAnsi="Cambria" w:cs="Arial"/>
          <w:b/>
        </w:rPr>
        <w:t>.</w:t>
      </w:r>
      <w:r w:rsidRPr="00721F41">
        <w:rPr>
          <w:rFonts w:ascii="Cambria" w:hAnsi="Cambria" w:cs="Arial"/>
          <w:b/>
        </w:rPr>
        <w:t xml:space="preserve"> </w:t>
      </w:r>
      <w:r w:rsidRPr="00721F41">
        <w:rPr>
          <w:rFonts w:ascii="Cambria" w:hAnsi="Cambria" w:cs="Arial"/>
        </w:rPr>
        <w:t xml:space="preserve">Son autoridades responsables de la aplicación del presente Reglamento: </w:t>
      </w:r>
    </w:p>
    <w:p w14:paraId="48188D58" w14:textId="77777777" w:rsidR="00FB3415" w:rsidRPr="00721F41" w:rsidRDefault="00FB3415" w:rsidP="00FB3415">
      <w:pPr>
        <w:spacing w:after="0" w:line="240" w:lineRule="auto"/>
        <w:ind w:left="851" w:right="-234"/>
        <w:jc w:val="both"/>
        <w:rPr>
          <w:rFonts w:ascii="Cambria" w:hAnsi="Cambria" w:cs="Arial"/>
        </w:rPr>
      </w:pPr>
    </w:p>
    <w:p w14:paraId="017D2097" w14:textId="77777777" w:rsidR="005F5E64" w:rsidRDefault="00FB3415" w:rsidP="00FB3415">
      <w:pPr>
        <w:pStyle w:val="Prrafodelista"/>
        <w:numPr>
          <w:ilvl w:val="0"/>
          <w:numId w:val="1"/>
        </w:numPr>
        <w:spacing w:after="0" w:line="240" w:lineRule="auto"/>
        <w:ind w:left="851" w:right="-234"/>
        <w:jc w:val="both"/>
        <w:rPr>
          <w:rFonts w:ascii="Cambria" w:hAnsi="Cambria" w:cs="Arial"/>
        </w:rPr>
      </w:pPr>
      <w:r w:rsidRPr="00721F41">
        <w:rPr>
          <w:rFonts w:ascii="Cambria" w:hAnsi="Cambria" w:cs="Arial"/>
        </w:rPr>
        <w:t>El R. Ayuntamiento.</w:t>
      </w:r>
    </w:p>
    <w:p w14:paraId="70F33C10" w14:textId="3857F23C" w:rsidR="00FB3415" w:rsidRPr="00721F41" w:rsidRDefault="00FB3415" w:rsidP="005F5E64">
      <w:pPr>
        <w:pStyle w:val="Prrafodelista"/>
        <w:spacing w:after="0" w:line="240" w:lineRule="auto"/>
        <w:ind w:left="851" w:right="-234"/>
        <w:jc w:val="both"/>
        <w:rPr>
          <w:rFonts w:ascii="Cambria" w:hAnsi="Cambria" w:cs="Arial"/>
        </w:rPr>
      </w:pPr>
    </w:p>
    <w:p w14:paraId="3E541C83" w14:textId="20F4B62D" w:rsidR="00FB3415" w:rsidRDefault="00FB3415" w:rsidP="00FB3415">
      <w:pPr>
        <w:pStyle w:val="Prrafodelista"/>
        <w:numPr>
          <w:ilvl w:val="0"/>
          <w:numId w:val="1"/>
        </w:numPr>
        <w:spacing w:after="0" w:line="240" w:lineRule="auto"/>
        <w:ind w:left="851" w:right="-234"/>
        <w:jc w:val="both"/>
        <w:rPr>
          <w:rFonts w:ascii="Cambria" w:hAnsi="Cambria" w:cs="Arial"/>
        </w:rPr>
      </w:pPr>
      <w:r w:rsidRPr="00721F41">
        <w:rPr>
          <w:rFonts w:ascii="Cambria" w:hAnsi="Cambria" w:cs="Arial"/>
        </w:rPr>
        <w:t>El Presidente Municipal.</w:t>
      </w:r>
    </w:p>
    <w:p w14:paraId="2A356FCC" w14:textId="77777777" w:rsidR="005F5E64" w:rsidRPr="005F5E64" w:rsidRDefault="005F5E64" w:rsidP="005F5E64">
      <w:pPr>
        <w:pStyle w:val="Prrafodelista"/>
        <w:rPr>
          <w:rFonts w:ascii="Cambria" w:hAnsi="Cambria" w:cs="Arial"/>
        </w:rPr>
      </w:pPr>
    </w:p>
    <w:p w14:paraId="3BD69A3E" w14:textId="06DE161B" w:rsidR="00FB3415" w:rsidRDefault="00FB3415" w:rsidP="00FB3415">
      <w:pPr>
        <w:pStyle w:val="Prrafodelista"/>
        <w:numPr>
          <w:ilvl w:val="0"/>
          <w:numId w:val="1"/>
        </w:numPr>
        <w:spacing w:after="0" w:line="240" w:lineRule="auto"/>
        <w:ind w:left="851" w:right="-234"/>
        <w:jc w:val="both"/>
        <w:rPr>
          <w:rFonts w:ascii="Cambria" w:hAnsi="Cambria" w:cs="Arial"/>
        </w:rPr>
      </w:pPr>
      <w:r w:rsidRPr="00721F41">
        <w:rPr>
          <w:rFonts w:ascii="Cambria" w:hAnsi="Cambria" w:cs="Arial"/>
        </w:rPr>
        <w:t>La Comisión de Gobernación y Reglamentos.</w:t>
      </w:r>
    </w:p>
    <w:p w14:paraId="3349727E" w14:textId="77777777" w:rsidR="005F5E64" w:rsidRPr="005F5E64" w:rsidRDefault="005F5E64" w:rsidP="005F5E64">
      <w:pPr>
        <w:pStyle w:val="Prrafodelista"/>
        <w:rPr>
          <w:rFonts w:ascii="Cambria" w:hAnsi="Cambria" w:cs="Arial"/>
        </w:rPr>
      </w:pPr>
    </w:p>
    <w:p w14:paraId="32E80F65" w14:textId="77777777" w:rsidR="00FB3415" w:rsidRPr="00721F41" w:rsidRDefault="00FB3415" w:rsidP="00FB3415">
      <w:pPr>
        <w:pStyle w:val="Prrafodelista"/>
        <w:numPr>
          <w:ilvl w:val="0"/>
          <w:numId w:val="1"/>
        </w:numPr>
        <w:spacing w:after="0" w:line="240" w:lineRule="auto"/>
        <w:ind w:left="851" w:right="-234"/>
        <w:jc w:val="both"/>
        <w:rPr>
          <w:rFonts w:ascii="Cambria" w:hAnsi="Cambria" w:cs="Arial"/>
        </w:rPr>
      </w:pPr>
      <w:r w:rsidRPr="00721F41">
        <w:rPr>
          <w:rFonts w:ascii="Cambria" w:hAnsi="Cambria" w:cs="Arial"/>
        </w:rPr>
        <w:t xml:space="preserve">La Dirección de Desarrollo Rural. </w:t>
      </w:r>
    </w:p>
    <w:p w14:paraId="0BA36B7D" w14:textId="77777777" w:rsidR="00FB3415" w:rsidRPr="00721F41" w:rsidRDefault="00FB3415" w:rsidP="00FB3415">
      <w:pPr>
        <w:spacing w:after="0" w:line="240" w:lineRule="auto"/>
        <w:ind w:left="-142" w:right="-234"/>
        <w:jc w:val="both"/>
        <w:rPr>
          <w:rFonts w:ascii="Cambria" w:hAnsi="Cambria" w:cs="Arial"/>
          <w:b/>
        </w:rPr>
      </w:pPr>
    </w:p>
    <w:p w14:paraId="175F4D11" w14:textId="51151AAD" w:rsidR="00FB3415" w:rsidRPr="00721F41" w:rsidRDefault="00FB3415" w:rsidP="00FB3415">
      <w:pPr>
        <w:spacing w:after="0" w:line="240" w:lineRule="auto"/>
        <w:ind w:left="-142" w:right="-234"/>
        <w:jc w:val="both"/>
        <w:rPr>
          <w:rFonts w:ascii="Cambria" w:hAnsi="Cambria" w:cs="Arial"/>
        </w:rPr>
      </w:pPr>
      <w:r w:rsidRPr="00721F41">
        <w:rPr>
          <w:rFonts w:ascii="Cambria" w:hAnsi="Cambria" w:cs="Arial"/>
          <w:b/>
        </w:rPr>
        <w:t>Artículo 3</w:t>
      </w:r>
      <w:r w:rsidR="005F5E64">
        <w:rPr>
          <w:rFonts w:ascii="Cambria" w:hAnsi="Cambria" w:cs="Arial"/>
          <w:b/>
        </w:rPr>
        <w:t>.</w:t>
      </w:r>
      <w:r w:rsidRPr="00721F41">
        <w:rPr>
          <w:rFonts w:ascii="Cambria" w:hAnsi="Cambria" w:cs="Arial"/>
        </w:rPr>
        <w:t xml:space="preserve"> Para los efectos del presente Reglamento, se entenderá por: </w:t>
      </w:r>
    </w:p>
    <w:p w14:paraId="3E1C308F" w14:textId="77777777" w:rsidR="00FB3415" w:rsidRPr="00721F41" w:rsidRDefault="00FB3415" w:rsidP="00FB3415">
      <w:pPr>
        <w:spacing w:after="0" w:line="240" w:lineRule="auto"/>
        <w:ind w:left="-142" w:right="-234"/>
        <w:jc w:val="both"/>
        <w:rPr>
          <w:rFonts w:ascii="Cambria" w:hAnsi="Cambria" w:cs="Arial"/>
        </w:rPr>
      </w:pPr>
    </w:p>
    <w:p w14:paraId="5A7FBE4E" w14:textId="7819B307" w:rsidR="00FB3415" w:rsidRDefault="00FB3415" w:rsidP="00FB3415">
      <w:pPr>
        <w:pStyle w:val="Prrafodelista"/>
        <w:numPr>
          <w:ilvl w:val="0"/>
          <w:numId w:val="2"/>
        </w:numPr>
        <w:spacing w:after="0" w:line="240" w:lineRule="auto"/>
        <w:ind w:left="851" w:right="-234" w:hanging="273"/>
        <w:jc w:val="both"/>
        <w:rPr>
          <w:rFonts w:ascii="Cambria" w:hAnsi="Cambria" w:cs="Arial"/>
          <w:bCs/>
        </w:rPr>
      </w:pPr>
      <w:r w:rsidRPr="005F5E64">
        <w:rPr>
          <w:rFonts w:ascii="Cambria" w:hAnsi="Cambria" w:cs="Arial"/>
          <w:bCs/>
        </w:rPr>
        <w:t>Comisión: Comisión de Gobernación y Reglamentos del R. Ayuntamiento de Saltillo, Coahuila de Zaragoza.</w:t>
      </w:r>
    </w:p>
    <w:p w14:paraId="0CF605AA" w14:textId="77777777" w:rsidR="005F5E64" w:rsidRPr="005F5E64" w:rsidRDefault="005F5E64" w:rsidP="005F5E64">
      <w:pPr>
        <w:pStyle w:val="Prrafodelista"/>
        <w:spacing w:after="0" w:line="240" w:lineRule="auto"/>
        <w:ind w:left="851" w:right="-234"/>
        <w:jc w:val="both"/>
        <w:rPr>
          <w:rFonts w:ascii="Cambria" w:hAnsi="Cambria" w:cs="Arial"/>
          <w:bCs/>
        </w:rPr>
      </w:pPr>
    </w:p>
    <w:p w14:paraId="71B4A6CD" w14:textId="6EC5DB24" w:rsidR="00FB3415" w:rsidRDefault="00FB3415" w:rsidP="00FB3415">
      <w:pPr>
        <w:pStyle w:val="Prrafodelista"/>
        <w:numPr>
          <w:ilvl w:val="0"/>
          <w:numId w:val="2"/>
        </w:numPr>
        <w:spacing w:after="0" w:line="240" w:lineRule="auto"/>
        <w:ind w:left="851" w:right="-234" w:hanging="273"/>
        <w:jc w:val="both"/>
        <w:rPr>
          <w:rFonts w:ascii="Cambria" w:hAnsi="Cambria" w:cs="Arial"/>
          <w:bCs/>
        </w:rPr>
      </w:pPr>
      <w:r w:rsidRPr="005F5E64">
        <w:rPr>
          <w:rFonts w:ascii="Cambria" w:hAnsi="Cambria" w:cs="Arial"/>
          <w:bCs/>
        </w:rPr>
        <w:t xml:space="preserve">Declaratoria: </w:t>
      </w:r>
      <w:r w:rsidRPr="005F5E64">
        <w:rPr>
          <w:rFonts w:ascii="Cambria" w:eastAsia="Arial Unicode MS" w:hAnsi="Cambria" w:cs="Arial"/>
          <w:bCs/>
          <w:spacing w:val="4"/>
          <w:shd w:val="clear" w:color="auto" w:fill="FFFFFF"/>
        </w:rPr>
        <w:t>Documento</w:t>
      </w:r>
      <w:r w:rsidRPr="005F5E64">
        <w:rPr>
          <w:rFonts w:ascii="Cambria" w:hAnsi="Cambria" w:cs="Arial"/>
          <w:bCs/>
        </w:rPr>
        <w:t xml:space="preserve"> aprobado por el Cabildo del Municipio, mediante el cual designa centros de población dentro de sus límites territoriales. </w:t>
      </w:r>
    </w:p>
    <w:p w14:paraId="2A6C2D44" w14:textId="77777777" w:rsidR="005F5E64" w:rsidRPr="005F5E64" w:rsidRDefault="005F5E64" w:rsidP="005F5E64">
      <w:pPr>
        <w:spacing w:after="0" w:line="240" w:lineRule="auto"/>
        <w:ind w:right="-234"/>
        <w:jc w:val="both"/>
        <w:rPr>
          <w:rFonts w:ascii="Cambria" w:hAnsi="Cambria" w:cs="Arial"/>
          <w:bCs/>
        </w:rPr>
      </w:pPr>
    </w:p>
    <w:p w14:paraId="3A6FF8F7" w14:textId="7D758C7F" w:rsidR="00FB3415" w:rsidRPr="005F5E64" w:rsidRDefault="00FB3415" w:rsidP="00FB3415">
      <w:pPr>
        <w:pStyle w:val="Prrafodelista"/>
        <w:numPr>
          <w:ilvl w:val="0"/>
          <w:numId w:val="2"/>
        </w:numPr>
        <w:spacing w:after="0" w:line="240" w:lineRule="auto"/>
        <w:ind w:left="851" w:right="-234" w:hanging="273"/>
        <w:jc w:val="both"/>
        <w:rPr>
          <w:rFonts w:ascii="Cambria" w:hAnsi="Cambria" w:cs="Arial"/>
          <w:bCs/>
        </w:rPr>
      </w:pPr>
      <w:r w:rsidRPr="005F5E64">
        <w:rPr>
          <w:rFonts w:ascii="Cambria" w:hAnsi="Cambria" w:cs="Arial"/>
          <w:bCs/>
        </w:rPr>
        <w:t xml:space="preserve">Designar: </w:t>
      </w:r>
      <w:r w:rsidRPr="005F5E64">
        <w:rPr>
          <w:rFonts w:ascii="Cambria" w:hAnsi="Cambria" w:cs="Arial"/>
          <w:bCs/>
          <w:shd w:val="clear" w:color="auto" w:fill="FFFFFF"/>
        </w:rPr>
        <w:t xml:space="preserve">Nombrar a un centro de población según </w:t>
      </w:r>
      <w:r w:rsidR="005F5E64" w:rsidRPr="005F5E64">
        <w:rPr>
          <w:rFonts w:ascii="Cambria" w:hAnsi="Cambria" w:cs="Arial"/>
          <w:bCs/>
          <w:shd w:val="clear" w:color="auto" w:fill="FFFFFF"/>
        </w:rPr>
        <w:t>las categorías establecidas</w:t>
      </w:r>
      <w:r w:rsidRPr="005F5E64">
        <w:rPr>
          <w:rFonts w:ascii="Cambria" w:hAnsi="Cambria" w:cs="Arial"/>
          <w:bCs/>
          <w:shd w:val="clear" w:color="auto" w:fill="FFFFFF"/>
        </w:rPr>
        <w:t xml:space="preserve"> por las leyes de la materia.</w:t>
      </w:r>
    </w:p>
    <w:p w14:paraId="5A90F28A" w14:textId="77777777" w:rsidR="005F5E64" w:rsidRPr="005F5E64" w:rsidRDefault="005F5E64" w:rsidP="005F5E64">
      <w:pPr>
        <w:pStyle w:val="Prrafodelista"/>
        <w:rPr>
          <w:rFonts w:ascii="Cambria" w:hAnsi="Cambria" w:cs="Arial"/>
          <w:bCs/>
        </w:rPr>
      </w:pPr>
    </w:p>
    <w:p w14:paraId="74AEE42F" w14:textId="464CE044" w:rsidR="00FB3415" w:rsidRDefault="00FB3415" w:rsidP="00FB3415">
      <w:pPr>
        <w:pStyle w:val="Prrafodelista"/>
        <w:numPr>
          <w:ilvl w:val="0"/>
          <w:numId w:val="2"/>
        </w:numPr>
        <w:spacing w:after="0" w:line="240" w:lineRule="auto"/>
        <w:ind w:left="851" w:right="-234" w:hanging="273"/>
        <w:jc w:val="both"/>
        <w:rPr>
          <w:rFonts w:ascii="Cambria" w:hAnsi="Cambria" w:cs="Arial"/>
          <w:bCs/>
        </w:rPr>
      </w:pPr>
      <w:r w:rsidRPr="005F5E64">
        <w:rPr>
          <w:rFonts w:ascii="Cambria" w:hAnsi="Cambria" w:cs="Arial"/>
          <w:bCs/>
        </w:rPr>
        <w:t>Director: Titular de la Dirección de Desarrollo Rural.</w:t>
      </w:r>
    </w:p>
    <w:p w14:paraId="730B58E8" w14:textId="77777777" w:rsidR="005F5E64" w:rsidRPr="005F5E64" w:rsidRDefault="005F5E64" w:rsidP="005F5E64">
      <w:pPr>
        <w:pStyle w:val="Prrafodelista"/>
        <w:rPr>
          <w:rFonts w:ascii="Cambria" w:hAnsi="Cambria" w:cs="Arial"/>
          <w:bCs/>
        </w:rPr>
      </w:pPr>
    </w:p>
    <w:p w14:paraId="7474D1B6" w14:textId="4ACB3BF9" w:rsidR="00FB3415" w:rsidRDefault="00FB3415" w:rsidP="00FB3415">
      <w:pPr>
        <w:pStyle w:val="Prrafodelista"/>
        <w:numPr>
          <w:ilvl w:val="0"/>
          <w:numId w:val="2"/>
        </w:numPr>
        <w:spacing w:after="0" w:line="240" w:lineRule="auto"/>
        <w:ind w:left="851" w:right="-234" w:hanging="273"/>
        <w:jc w:val="both"/>
        <w:rPr>
          <w:rFonts w:ascii="Cambria" w:hAnsi="Cambria" w:cs="Arial"/>
          <w:bCs/>
        </w:rPr>
      </w:pPr>
      <w:r w:rsidRPr="005F5E64">
        <w:rPr>
          <w:rFonts w:ascii="Cambria" w:hAnsi="Cambria" w:cs="Arial"/>
          <w:bCs/>
        </w:rPr>
        <w:t>Municipio: Municipio de Saltillo, Coahuila de Zaragoza.</w:t>
      </w:r>
    </w:p>
    <w:p w14:paraId="39B33301" w14:textId="77777777" w:rsidR="005F5E64" w:rsidRPr="005F5E64" w:rsidRDefault="005F5E64" w:rsidP="005F5E64">
      <w:pPr>
        <w:pStyle w:val="Prrafodelista"/>
        <w:rPr>
          <w:rFonts w:ascii="Cambria" w:hAnsi="Cambria" w:cs="Arial"/>
          <w:bCs/>
        </w:rPr>
      </w:pPr>
    </w:p>
    <w:p w14:paraId="409E3006" w14:textId="43F7C90F" w:rsidR="00FB3415" w:rsidRDefault="00FB3415" w:rsidP="00FB3415">
      <w:pPr>
        <w:pStyle w:val="Prrafodelista"/>
        <w:numPr>
          <w:ilvl w:val="0"/>
          <w:numId w:val="2"/>
        </w:numPr>
        <w:spacing w:after="0" w:line="240" w:lineRule="auto"/>
        <w:ind w:left="851" w:right="-234" w:hanging="273"/>
        <w:jc w:val="both"/>
        <w:rPr>
          <w:rFonts w:ascii="Cambria" w:hAnsi="Cambria" w:cs="Arial"/>
          <w:bCs/>
        </w:rPr>
      </w:pPr>
      <w:r w:rsidRPr="005F5E64">
        <w:rPr>
          <w:rFonts w:ascii="Cambria" w:hAnsi="Cambria" w:cs="Arial"/>
          <w:bCs/>
        </w:rPr>
        <w:t>Presidente Municipal: Presidente Municipal de Saltillo, Coahuila de Zaragoza.</w:t>
      </w:r>
    </w:p>
    <w:p w14:paraId="7116703C" w14:textId="77777777" w:rsidR="005F5E64" w:rsidRPr="005F5E64" w:rsidRDefault="005F5E64" w:rsidP="005F5E64">
      <w:pPr>
        <w:pStyle w:val="Prrafodelista"/>
        <w:rPr>
          <w:rFonts w:ascii="Cambria" w:hAnsi="Cambria" w:cs="Arial"/>
          <w:bCs/>
        </w:rPr>
      </w:pPr>
    </w:p>
    <w:p w14:paraId="0FA5283B" w14:textId="77777777" w:rsidR="00FB3415" w:rsidRPr="00721F41" w:rsidRDefault="00FB3415" w:rsidP="00FB3415">
      <w:pPr>
        <w:pStyle w:val="Prrafodelista"/>
        <w:numPr>
          <w:ilvl w:val="0"/>
          <w:numId w:val="2"/>
        </w:numPr>
        <w:spacing w:after="0" w:line="240" w:lineRule="auto"/>
        <w:ind w:left="851" w:right="-234" w:hanging="273"/>
        <w:jc w:val="both"/>
        <w:rPr>
          <w:rFonts w:ascii="Cambria" w:hAnsi="Cambria" w:cs="Arial"/>
        </w:rPr>
      </w:pPr>
      <w:r w:rsidRPr="005F5E64">
        <w:rPr>
          <w:rFonts w:ascii="Cambria" w:hAnsi="Cambria" w:cs="Arial"/>
          <w:bCs/>
        </w:rPr>
        <w:t>Reglamento: Reglamento que establece el Procedimiento para designar a los Centros de Población en el</w:t>
      </w:r>
      <w:r w:rsidRPr="00721F41">
        <w:rPr>
          <w:rFonts w:ascii="Cambria" w:hAnsi="Cambria" w:cs="Arial"/>
        </w:rPr>
        <w:t xml:space="preserve"> Municipio de Saltillo, Coahuila de Zaragoza.</w:t>
      </w:r>
    </w:p>
    <w:p w14:paraId="4E050EF0" w14:textId="77777777" w:rsidR="00FB3415" w:rsidRPr="00721F41" w:rsidRDefault="00FB3415" w:rsidP="00FB3415">
      <w:pPr>
        <w:spacing w:after="0" w:line="240" w:lineRule="auto"/>
        <w:ind w:left="-142" w:right="-234" w:hanging="273"/>
        <w:jc w:val="both"/>
        <w:rPr>
          <w:rFonts w:ascii="Cambria" w:hAnsi="Cambria" w:cs="Arial"/>
        </w:rPr>
      </w:pPr>
    </w:p>
    <w:p w14:paraId="331AED2C" w14:textId="1870F216" w:rsidR="00FB3415" w:rsidRPr="00721F41" w:rsidRDefault="005F5E64" w:rsidP="00FB3415">
      <w:pPr>
        <w:spacing w:after="0" w:line="240" w:lineRule="auto"/>
        <w:ind w:left="-142" w:right="-234"/>
        <w:jc w:val="center"/>
        <w:rPr>
          <w:rFonts w:ascii="Cambria" w:hAnsi="Cambria" w:cs="Arial"/>
          <w:b/>
        </w:rPr>
      </w:pPr>
      <w:r w:rsidRPr="00721F41">
        <w:rPr>
          <w:rFonts w:ascii="Cambria" w:hAnsi="Cambria" w:cs="Arial"/>
          <w:b/>
        </w:rPr>
        <w:t>CAPÍTULO II</w:t>
      </w:r>
    </w:p>
    <w:p w14:paraId="2B097E9D" w14:textId="70431C39" w:rsidR="00FB3415" w:rsidRPr="00721F41" w:rsidRDefault="005F5E64" w:rsidP="00FB3415">
      <w:pPr>
        <w:spacing w:after="0" w:line="240" w:lineRule="auto"/>
        <w:ind w:left="-142" w:right="-234"/>
        <w:jc w:val="center"/>
        <w:rPr>
          <w:rFonts w:ascii="Cambria" w:hAnsi="Cambria" w:cs="Arial"/>
          <w:b/>
        </w:rPr>
      </w:pPr>
      <w:r w:rsidRPr="00721F41">
        <w:rPr>
          <w:rFonts w:ascii="Cambria" w:hAnsi="Cambria" w:cs="Arial"/>
          <w:b/>
        </w:rPr>
        <w:t>DE LAS CATEGORÍAS DE LOS CENTROS DE POBLACIÓN</w:t>
      </w:r>
    </w:p>
    <w:p w14:paraId="264B0768" w14:textId="77777777" w:rsidR="00FB3415" w:rsidRPr="00721F41" w:rsidRDefault="00FB3415" w:rsidP="00FB3415">
      <w:pPr>
        <w:spacing w:after="0" w:line="240" w:lineRule="auto"/>
        <w:ind w:left="-142" w:right="-234"/>
        <w:jc w:val="center"/>
        <w:rPr>
          <w:rFonts w:ascii="Cambria" w:hAnsi="Cambria" w:cs="Arial"/>
          <w:b/>
        </w:rPr>
      </w:pPr>
    </w:p>
    <w:p w14:paraId="2767E75E" w14:textId="5E617E3A" w:rsidR="00FB3415" w:rsidRPr="00721F41" w:rsidRDefault="00FB3415" w:rsidP="00FB3415">
      <w:pPr>
        <w:spacing w:after="0" w:line="240" w:lineRule="auto"/>
        <w:ind w:left="-142" w:right="-234"/>
        <w:jc w:val="both"/>
        <w:rPr>
          <w:rFonts w:ascii="Cambria" w:hAnsi="Cambria" w:cs="Arial"/>
        </w:rPr>
      </w:pPr>
      <w:r w:rsidRPr="00721F41">
        <w:rPr>
          <w:rFonts w:ascii="Cambria" w:hAnsi="Cambria" w:cs="Arial"/>
          <w:b/>
        </w:rPr>
        <w:t>Artículo 4</w:t>
      </w:r>
      <w:r w:rsidR="005F5E64">
        <w:rPr>
          <w:rFonts w:ascii="Cambria" w:hAnsi="Cambria" w:cs="Arial"/>
          <w:b/>
        </w:rPr>
        <w:t>.</w:t>
      </w:r>
      <w:r w:rsidRPr="00721F41">
        <w:rPr>
          <w:rFonts w:ascii="Cambria" w:hAnsi="Cambria" w:cs="Arial"/>
        </w:rPr>
        <w:t xml:space="preserve"> El Municipio podrá utilizar las siguientes categorías para designar a sus centros de población:</w:t>
      </w:r>
    </w:p>
    <w:p w14:paraId="5823B8AB" w14:textId="77777777" w:rsidR="00FB3415" w:rsidRPr="00721F41" w:rsidRDefault="00FB3415" w:rsidP="00FB3415">
      <w:pPr>
        <w:spacing w:after="0" w:line="240" w:lineRule="auto"/>
        <w:ind w:left="-142" w:right="-234"/>
        <w:jc w:val="both"/>
        <w:rPr>
          <w:rFonts w:ascii="Cambria" w:hAnsi="Cambria" w:cs="Arial"/>
        </w:rPr>
      </w:pPr>
    </w:p>
    <w:p w14:paraId="6D7068D0" w14:textId="77777777" w:rsidR="00FB3415" w:rsidRPr="00721F41" w:rsidRDefault="00FB3415" w:rsidP="00FB3415">
      <w:pPr>
        <w:numPr>
          <w:ilvl w:val="0"/>
          <w:numId w:val="3"/>
        </w:numPr>
        <w:spacing w:after="0" w:line="240" w:lineRule="auto"/>
        <w:ind w:left="851" w:right="-234"/>
        <w:jc w:val="both"/>
        <w:rPr>
          <w:rFonts w:ascii="Cambria" w:hAnsi="Cambria" w:cs="Arial"/>
        </w:rPr>
      </w:pPr>
      <w:r w:rsidRPr="00721F41">
        <w:rPr>
          <w:rFonts w:ascii="Cambria" w:hAnsi="Cambria" w:cs="Arial"/>
        </w:rPr>
        <w:lastRenderedPageBreak/>
        <w:t>Ciudad. Centro de población que sea cabecera municipal o cuyo censo arroje un número mayor de 20,000 habitantes, y que cuente con los servicios de: agua potable y alcantarillado, energía eléctrica y alumbrado público, limpia y recolección de basura, mercados, panteones, rastros, calles pavimentadas, parques y jardines, bomberos, seguridad pública, tránsito, transporte público, unidad deportiva, servicios médicos, hospital, servicios asistenciales públicos, cárcel y planteles educativos de preescolar, primaria, secundaria y media superior.</w:t>
      </w:r>
    </w:p>
    <w:p w14:paraId="0C71D499" w14:textId="77777777" w:rsidR="00FB3415" w:rsidRPr="00721F41" w:rsidRDefault="00FB3415" w:rsidP="00FB3415">
      <w:pPr>
        <w:spacing w:after="0" w:line="240" w:lineRule="auto"/>
        <w:ind w:left="851" w:right="-234"/>
        <w:jc w:val="both"/>
        <w:rPr>
          <w:rFonts w:ascii="Cambria" w:hAnsi="Cambria" w:cs="Arial"/>
        </w:rPr>
      </w:pPr>
    </w:p>
    <w:p w14:paraId="05F5ADC1" w14:textId="5C44BA76" w:rsidR="00FB3415" w:rsidRPr="00721F41" w:rsidRDefault="00FB3415" w:rsidP="00FB3415">
      <w:pPr>
        <w:numPr>
          <w:ilvl w:val="0"/>
          <w:numId w:val="3"/>
        </w:numPr>
        <w:spacing w:after="0" w:line="240" w:lineRule="auto"/>
        <w:ind w:left="851" w:right="-234"/>
        <w:jc w:val="both"/>
        <w:rPr>
          <w:rFonts w:ascii="Cambria" w:hAnsi="Cambria" w:cs="Arial"/>
        </w:rPr>
      </w:pPr>
      <w:r w:rsidRPr="00721F41">
        <w:rPr>
          <w:rFonts w:ascii="Cambria" w:hAnsi="Cambria" w:cs="Arial"/>
        </w:rPr>
        <w:t xml:space="preserve">Villa. Centro de población cuyo censo arroje un número mayor de 7,000 habitantes y los servicios de: agua potable y alcantarillado, energía eléctrica, alumbrado público, calles pavimentadas, servicios médicos, policía, mercado, panteón, lugares de recreo </w:t>
      </w:r>
      <w:r w:rsidR="005F5E64" w:rsidRPr="00721F41">
        <w:rPr>
          <w:rFonts w:ascii="Cambria" w:hAnsi="Cambria" w:cs="Arial"/>
        </w:rPr>
        <w:t>y deportivos</w:t>
      </w:r>
      <w:r w:rsidRPr="00721F41">
        <w:rPr>
          <w:rFonts w:ascii="Cambria" w:hAnsi="Cambria" w:cs="Arial"/>
        </w:rPr>
        <w:t>, cárcel y centros de educación preescolar, primaria, secundaria y media superior.</w:t>
      </w:r>
    </w:p>
    <w:p w14:paraId="3D17731F" w14:textId="77777777" w:rsidR="00FB3415" w:rsidRPr="00721F41" w:rsidRDefault="00FB3415" w:rsidP="00FB3415">
      <w:pPr>
        <w:spacing w:after="0" w:line="240" w:lineRule="auto"/>
        <w:ind w:left="851" w:right="-234"/>
        <w:jc w:val="both"/>
        <w:rPr>
          <w:rFonts w:ascii="Cambria" w:hAnsi="Cambria" w:cs="Arial"/>
        </w:rPr>
      </w:pPr>
    </w:p>
    <w:p w14:paraId="47A833F8" w14:textId="77777777" w:rsidR="00FB3415" w:rsidRPr="00721F41" w:rsidRDefault="00FB3415" w:rsidP="00FB3415">
      <w:pPr>
        <w:numPr>
          <w:ilvl w:val="0"/>
          <w:numId w:val="3"/>
        </w:numPr>
        <w:spacing w:after="0" w:line="240" w:lineRule="auto"/>
        <w:ind w:left="851" w:right="-234"/>
        <w:jc w:val="both"/>
        <w:rPr>
          <w:rFonts w:ascii="Cambria" w:hAnsi="Cambria" w:cs="Arial"/>
        </w:rPr>
      </w:pPr>
      <w:r w:rsidRPr="00721F41">
        <w:rPr>
          <w:rFonts w:ascii="Cambria" w:hAnsi="Cambria" w:cs="Arial"/>
        </w:rPr>
        <w:t>Pueblo. Centro de población cuyo censo arroje un número mayor de 2,500 habitantes y los servicios de: agua potable y alcantarillado, energía eléctrica, alumbrado público, policía, mercado, panteón, lugares de recreo y para la práctica del deporte, cárcel y centros de educación preescolar, primaria y secundaria.</w:t>
      </w:r>
    </w:p>
    <w:p w14:paraId="1ADE846B" w14:textId="77777777" w:rsidR="00FB3415" w:rsidRPr="00721F41" w:rsidRDefault="00FB3415" w:rsidP="00FB3415">
      <w:pPr>
        <w:spacing w:after="0" w:line="240" w:lineRule="auto"/>
        <w:ind w:left="851" w:right="-234"/>
        <w:jc w:val="both"/>
        <w:rPr>
          <w:rFonts w:ascii="Cambria" w:hAnsi="Cambria" w:cs="Arial"/>
        </w:rPr>
      </w:pPr>
    </w:p>
    <w:p w14:paraId="658AAFBF" w14:textId="77777777" w:rsidR="00FB3415" w:rsidRPr="00721F41" w:rsidRDefault="00FB3415" w:rsidP="00FB3415">
      <w:pPr>
        <w:numPr>
          <w:ilvl w:val="0"/>
          <w:numId w:val="3"/>
        </w:numPr>
        <w:spacing w:after="0" w:line="240" w:lineRule="auto"/>
        <w:ind w:left="851" w:right="-234"/>
        <w:jc w:val="both"/>
        <w:rPr>
          <w:rFonts w:ascii="Cambria" w:hAnsi="Cambria" w:cs="Arial"/>
        </w:rPr>
      </w:pPr>
      <w:r w:rsidRPr="00721F41">
        <w:rPr>
          <w:rFonts w:ascii="Cambria" w:hAnsi="Cambria" w:cs="Arial"/>
        </w:rPr>
        <w:t>Ranchería. Centro de población cuyo censo arroje un número mayor de 1,000 habitantes y los servicios de: agua potable y alcantarillado, energía eléctrica, camino vecinal y escuela primaria.</w:t>
      </w:r>
    </w:p>
    <w:p w14:paraId="1485190B" w14:textId="77777777" w:rsidR="00FB3415" w:rsidRPr="00721F41" w:rsidRDefault="00FB3415" w:rsidP="00FB3415">
      <w:pPr>
        <w:spacing w:after="0" w:line="240" w:lineRule="auto"/>
        <w:ind w:left="851" w:right="-234"/>
        <w:jc w:val="both"/>
        <w:rPr>
          <w:rFonts w:ascii="Cambria" w:hAnsi="Cambria" w:cs="Arial"/>
        </w:rPr>
      </w:pPr>
    </w:p>
    <w:p w14:paraId="511E68A0" w14:textId="77777777" w:rsidR="00FB3415" w:rsidRPr="00721F41" w:rsidRDefault="00FB3415" w:rsidP="00FB3415">
      <w:pPr>
        <w:numPr>
          <w:ilvl w:val="0"/>
          <w:numId w:val="3"/>
        </w:numPr>
        <w:spacing w:after="0" w:line="240" w:lineRule="auto"/>
        <w:ind w:left="851" w:right="-234"/>
        <w:jc w:val="both"/>
        <w:rPr>
          <w:rFonts w:ascii="Cambria" w:hAnsi="Cambria" w:cs="Arial"/>
        </w:rPr>
      </w:pPr>
      <w:r w:rsidRPr="00721F41">
        <w:rPr>
          <w:rFonts w:ascii="Cambria" w:hAnsi="Cambria" w:cs="Arial"/>
        </w:rPr>
        <w:t>Caserío. Centro de población hasta con 1,000 habitantes, en la zona rural.</w:t>
      </w:r>
    </w:p>
    <w:p w14:paraId="16A0B3B8" w14:textId="77777777" w:rsidR="00FB3415" w:rsidRPr="00721F41" w:rsidRDefault="00FB3415" w:rsidP="00FB3415">
      <w:pPr>
        <w:spacing w:after="0" w:line="240" w:lineRule="auto"/>
        <w:ind w:left="851" w:right="-234"/>
        <w:jc w:val="both"/>
        <w:rPr>
          <w:rFonts w:ascii="Cambria" w:hAnsi="Cambria" w:cs="Arial"/>
        </w:rPr>
      </w:pPr>
    </w:p>
    <w:p w14:paraId="2E1B5B68" w14:textId="73BA17C9" w:rsidR="00FB3415" w:rsidRPr="00721F41" w:rsidRDefault="005F5E64" w:rsidP="00FB3415">
      <w:pPr>
        <w:spacing w:after="0" w:line="240" w:lineRule="auto"/>
        <w:ind w:left="-142" w:right="-234"/>
        <w:jc w:val="center"/>
        <w:rPr>
          <w:rFonts w:ascii="Cambria" w:hAnsi="Cambria" w:cs="Arial"/>
          <w:b/>
        </w:rPr>
      </w:pPr>
      <w:r w:rsidRPr="00721F41">
        <w:rPr>
          <w:rFonts w:ascii="Cambria" w:hAnsi="Cambria" w:cs="Arial"/>
          <w:b/>
        </w:rPr>
        <w:t>CAPÍTULO III</w:t>
      </w:r>
    </w:p>
    <w:p w14:paraId="6A8E7C25" w14:textId="45885B76" w:rsidR="00FB3415" w:rsidRPr="00721F41" w:rsidRDefault="005F5E64" w:rsidP="00FB3415">
      <w:pPr>
        <w:spacing w:after="0" w:line="240" w:lineRule="auto"/>
        <w:ind w:left="-142" w:right="-234"/>
        <w:jc w:val="center"/>
        <w:rPr>
          <w:rFonts w:ascii="Cambria" w:hAnsi="Cambria" w:cs="Arial"/>
          <w:b/>
        </w:rPr>
      </w:pPr>
      <w:r w:rsidRPr="00721F41">
        <w:rPr>
          <w:rFonts w:ascii="Cambria" w:hAnsi="Cambria" w:cs="Arial"/>
          <w:b/>
        </w:rPr>
        <w:t>DEL PROCEDIMIENTO PARA DECLARAR CLASIFICADOS LOS CENTROS DE POBLACIÓN</w:t>
      </w:r>
    </w:p>
    <w:p w14:paraId="773D8FB3" w14:textId="77777777" w:rsidR="00FB3415" w:rsidRPr="00721F41" w:rsidRDefault="00FB3415" w:rsidP="00FB3415">
      <w:pPr>
        <w:spacing w:after="0" w:line="240" w:lineRule="auto"/>
        <w:ind w:left="-142" w:right="-234"/>
        <w:jc w:val="center"/>
        <w:rPr>
          <w:rFonts w:ascii="Cambria" w:hAnsi="Cambria" w:cs="Arial"/>
          <w:b/>
        </w:rPr>
      </w:pPr>
    </w:p>
    <w:p w14:paraId="0FBEB453" w14:textId="3E2468E2" w:rsidR="00FB3415" w:rsidRPr="00721F41" w:rsidRDefault="00FB3415" w:rsidP="00FB3415">
      <w:pPr>
        <w:spacing w:after="0" w:line="240" w:lineRule="auto"/>
        <w:ind w:left="-142" w:right="-234"/>
        <w:jc w:val="both"/>
        <w:rPr>
          <w:rFonts w:ascii="Cambria" w:hAnsi="Cambria" w:cs="Arial"/>
        </w:rPr>
      </w:pPr>
      <w:r w:rsidRPr="00721F41">
        <w:rPr>
          <w:rFonts w:ascii="Cambria" w:hAnsi="Cambria" w:cs="Arial"/>
          <w:b/>
        </w:rPr>
        <w:t>Artículo 5</w:t>
      </w:r>
      <w:r w:rsidR="005F5E64">
        <w:rPr>
          <w:rFonts w:ascii="Cambria" w:hAnsi="Cambria" w:cs="Arial"/>
          <w:b/>
        </w:rPr>
        <w:t>.</w:t>
      </w:r>
      <w:r w:rsidRPr="00721F41">
        <w:rPr>
          <w:rFonts w:ascii="Cambria" w:hAnsi="Cambria" w:cs="Arial"/>
          <w:b/>
        </w:rPr>
        <w:t xml:space="preserve"> </w:t>
      </w:r>
      <w:r w:rsidRPr="00721F41">
        <w:rPr>
          <w:rFonts w:ascii="Cambria" w:hAnsi="Cambria" w:cs="Arial"/>
        </w:rPr>
        <w:t>A solicitud del Presidente Municipal, Director o habitantes del centro de población interesado, se hará la petición correspondiente mediante escrito, ante la Secretaría del Ayuntamiento, donde se expondrán los motivos que justifiquen la designación.</w:t>
      </w:r>
    </w:p>
    <w:p w14:paraId="22189604" w14:textId="77777777" w:rsidR="00FB3415" w:rsidRPr="00721F41" w:rsidRDefault="00FB3415" w:rsidP="00FB3415">
      <w:pPr>
        <w:spacing w:after="0" w:line="240" w:lineRule="auto"/>
        <w:ind w:left="-142" w:right="-234"/>
        <w:jc w:val="both"/>
        <w:rPr>
          <w:rFonts w:ascii="Cambria" w:hAnsi="Cambria" w:cs="Arial"/>
        </w:rPr>
      </w:pPr>
    </w:p>
    <w:p w14:paraId="243FE455" w14:textId="11C453B4" w:rsidR="00FB3415" w:rsidRPr="00721F41" w:rsidRDefault="00FB3415" w:rsidP="005F5E64">
      <w:pPr>
        <w:spacing w:after="0" w:line="240" w:lineRule="auto"/>
        <w:ind w:left="-142" w:right="-234"/>
        <w:jc w:val="both"/>
        <w:rPr>
          <w:rFonts w:ascii="Cambria" w:hAnsi="Cambria" w:cs="Arial"/>
        </w:rPr>
      </w:pPr>
      <w:r w:rsidRPr="00721F41">
        <w:rPr>
          <w:rFonts w:ascii="Cambria" w:hAnsi="Cambria" w:cs="Arial"/>
          <w:b/>
        </w:rPr>
        <w:t>Artículo 6</w:t>
      </w:r>
      <w:r w:rsidR="005F5E64">
        <w:rPr>
          <w:rFonts w:ascii="Cambria" w:hAnsi="Cambria" w:cs="Arial"/>
          <w:b/>
        </w:rPr>
        <w:t>.</w:t>
      </w:r>
      <w:r w:rsidRPr="00721F41">
        <w:rPr>
          <w:rFonts w:ascii="Cambria" w:hAnsi="Cambria" w:cs="Arial"/>
        </w:rPr>
        <w:t xml:space="preserve"> La Secretar</w:t>
      </w:r>
      <w:r w:rsidR="005F5E64">
        <w:rPr>
          <w:rFonts w:ascii="Cambria" w:hAnsi="Cambria" w:cs="Arial"/>
        </w:rPr>
        <w:t>í</w:t>
      </w:r>
      <w:r w:rsidRPr="00721F41">
        <w:rPr>
          <w:rFonts w:ascii="Cambria" w:hAnsi="Cambria" w:cs="Arial"/>
        </w:rPr>
        <w:t>a del Ayuntamiento enviará el escrito de petición y documentos que la acompañan a la Comisión, remitiendo copia al solicitante para su conocimiento.</w:t>
      </w:r>
    </w:p>
    <w:p w14:paraId="4227524B" w14:textId="77777777" w:rsidR="00FB3415" w:rsidRPr="00721F41" w:rsidRDefault="00FB3415" w:rsidP="00FB3415">
      <w:pPr>
        <w:spacing w:after="0" w:line="240" w:lineRule="auto"/>
        <w:ind w:left="-142" w:right="-234"/>
        <w:jc w:val="both"/>
        <w:rPr>
          <w:rFonts w:ascii="Cambria" w:hAnsi="Cambria" w:cs="Arial"/>
        </w:rPr>
      </w:pPr>
    </w:p>
    <w:p w14:paraId="798CD0AC" w14:textId="0E9F3D2C" w:rsidR="00FB3415" w:rsidRPr="00721F41" w:rsidRDefault="00FB3415" w:rsidP="00FB3415">
      <w:pPr>
        <w:spacing w:after="0" w:line="240" w:lineRule="auto"/>
        <w:ind w:left="-142" w:right="-234"/>
        <w:jc w:val="both"/>
        <w:rPr>
          <w:rFonts w:ascii="Cambria" w:hAnsi="Cambria" w:cs="Arial"/>
        </w:rPr>
      </w:pPr>
      <w:r w:rsidRPr="00721F41">
        <w:rPr>
          <w:rFonts w:ascii="Cambria" w:hAnsi="Cambria" w:cs="Arial"/>
          <w:b/>
        </w:rPr>
        <w:t>Artículo 7</w:t>
      </w:r>
      <w:r w:rsidR="005F5E64">
        <w:rPr>
          <w:rFonts w:ascii="Cambria" w:hAnsi="Cambria" w:cs="Arial"/>
          <w:b/>
        </w:rPr>
        <w:t>.</w:t>
      </w:r>
      <w:r w:rsidRPr="00721F41">
        <w:rPr>
          <w:rFonts w:ascii="Cambria" w:hAnsi="Cambria" w:cs="Arial"/>
        </w:rPr>
        <w:t xml:space="preserve"> La Comisión solicitará a la Dirección, a través de la Secretar</w:t>
      </w:r>
      <w:r w:rsidR="005F5E64">
        <w:rPr>
          <w:rFonts w:ascii="Cambria" w:hAnsi="Cambria" w:cs="Arial"/>
        </w:rPr>
        <w:t>í</w:t>
      </w:r>
      <w:r w:rsidRPr="00721F41">
        <w:rPr>
          <w:rFonts w:ascii="Cambria" w:hAnsi="Cambria" w:cs="Arial"/>
        </w:rPr>
        <w:t>a del Ayuntamiento, el censo de personas que habitan en el centro de población, el cual se integrará al documento de Declaratoria.</w:t>
      </w:r>
    </w:p>
    <w:p w14:paraId="2A2E56FD" w14:textId="77777777" w:rsidR="00FB3415" w:rsidRPr="00721F41" w:rsidRDefault="00FB3415" w:rsidP="00FB3415">
      <w:pPr>
        <w:spacing w:after="0" w:line="240" w:lineRule="auto"/>
        <w:ind w:left="-142" w:right="-234"/>
        <w:jc w:val="both"/>
        <w:rPr>
          <w:rFonts w:ascii="Cambria" w:hAnsi="Cambria" w:cs="Arial"/>
        </w:rPr>
      </w:pPr>
    </w:p>
    <w:p w14:paraId="4ECBEF2B" w14:textId="4079CC73" w:rsidR="00FB3415" w:rsidRPr="00721F41" w:rsidRDefault="00FB3415" w:rsidP="00FB3415">
      <w:pPr>
        <w:spacing w:after="0" w:line="240" w:lineRule="auto"/>
        <w:ind w:left="-142" w:right="-234"/>
        <w:jc w:val="both"/>
        <w:rPr>
          <w:rFonts w:ascii="Cambria" w:hAnsi="Cambria" w:cs="Arial"/>
        </w:rPr>
      </w:pPr>
      <w:r w:rsidRPr="00721F41">
        <w:rPr>
          <w:rFonts w:ascii="Cambria" w:hAnsi="Cambria" w:cs="Arial"/>
          <w:b/>
        </w:rPr>
        <w:t>Artículo 8</w:t>
      </w:r>
      <w:r w:rsidR="005F5E64">
        <w:rPr>
          <w:rFonts w:ascii="Cambria" w:hAnsi="Cambria" w:cs="Arial"/>
          <w:b/>
        </w:rPr>
        <w:t>.</w:t>
      </w:r>
      <w:r w:rsidRPr="00721F41">
        <w:rPr>
          <w:rFonts w:ascii="Cambria" w:hAnsi="Cambria" w:cs="Arial"/>
        </w:rPr>
        <w:t xml:space="preserve"> La Comisión deberá realizar una inspección de campo a fin de corroborar la certidumbre de la información contenida en la solicitud. </w:t>
      </w:r>
    </w:p>
    <w:p w14:paraId="00A31480" w14:textId="77777777" w:rsidR="00FB3415" w:rsidRPr="00721F41" w:rsidRDefault="00FB3415" w:rsidP="00FB3415">
      <w:pPr>
        <w:spacing w:after="0" w:line="240" w:lineRule="auto"/>
        <w:ind w:left="-142" w:right="-234"/>
        <w:jc w:val="both"/>
        <w:rPr>
          <w:rFonts w:ascii="Cambria" w:hAnsi="Cambria" w:cs="Arial"/>
        </w:rPr>
      </w:pPr>
    </w:p>
    <w:p w14:paraId="0B5617BE" w14:textId="2BB808B6" w:rsidR="00FB3415" w:rsidRPr="00721F41" w:rsidRDefault="00FB3415" w:rsidP="00FB3415">
      <w:pPr>
        <w:spacing w:after="0" w:line="240" w:lineRule="auto"/>
        <w:ind w:left="-142" w:right="-234"/>
        <w:jc w:val="both"/>
        <w:rPr>
          <w:rFonts w:ascii="Cambria" w:hAnsi="Cambria" w:cs="Arial"/>
        </w:rPr>
      </w:pPr>
      <w:r w:rsidRPr="00721F41">
        <w:rPr>
          <w:rFonts w:ascii="Cambria" w:hAnsi="Cambria" w:cs="Arial"/>
          <w:b/>
        </w:rPr>
        <w:t>Artículo 9</w:t>
      </w:r>
      <w:r w:rsidR="005F5E64">
        <w:rPr>
          <w:rFonts w:ascii="Cambria" w:hAnsi="Cambria" w:cs="Arial"/>
          <w:b/>
        </w:rPr>
        <w:t>.</w:t>
      </w:r>
      <w:r w:rsidRPr="00721F41">
        <w:rPr>
          <w:rFonts w:ascii="Cambria" w:hAnsi="Cambria" w:cs="Arial"/>
        </w:rPr>
        <w:t xml:space="preserve"> Una vez realizada la inspección de campo, la Comisión podrá allegarse de la información necesaria a través de las diversas Dependencias Municipales, Estatales y Federales, a fin de profundizar en su estudio.</w:t>
      </w:r>
    </w:p>
    <w:p w14:paraId="00D99212" w14:textId="77777777" w:rsidR="00FB3415" w:rsidRPr="00721F41" w:rsidRDefault="00FB3415" w:rsidP="00FB3415">
      <w:pPr>
        <w:spacing w:after="0" w:line="240" w:lineRule="auto"/>
        <w:ind w:left="-142" w:right="-234"/>
        <w:jc w:val="both"/>
        <w:rPr>
          <w:rFonts w:ascii="Cambria" w:hAnsi="Cambria" w:cs="Arial"/>
        </w:rPr>
      </w:pPr>
    </w:p>
    <w:p w14:paraId="35C56470" w14:textId="1224C8F6" w:rsidR="00FB3415" w:rsidRPr="00721F41" w:rsidRDefault="00FB3415" w:rsidP="00FB3415">
      <w:pPr>
        <w:spacing w:after="0" w:line="240" w:lineRule="auto"/>
        <w:ind w:left="-142" w:right="-234"/>
        <w:jc w:val="both"/>
        <w:rPr>
          <w:rFonts w:ascii="Cambria" w:hAnsi="Cambria" w:cs="Arial"/>
        </w:rPr>
      </w:pPr>
      <w:r w:rsidRPr="00721F41">
        <w:rPr>
          <w:rFonts w:ascii="Cambria" w:hAnsi="Cambria" w:cs="Arial"/>
          <w:b/>
        </w:rPr>
        <w:t>Artículo 10</w:t>
      </w:r>
      <w:r w:rsidR="005F5E64">
        <w:rPr>
          <w:rFonts w:ascii="Cambria" w:hAnsi="Cambria" w:cs="Arial"/>
          <w:b/>
        </w:rPr>
        <w:t>.</w:t>
      </w:r>
      <w:r w:rsidRPr="00721F41">
        <w:rPr>
          <w:rFonts w:ascii="Cambria" w:hAnsi="Cambria" w:cs="Arial"/>
        </w:rPr>
        <w:t xml:space="preserve"> Concluido el estudio y análisis correspondiente la Comisión elaborará un Dictamen que será puesto a consideración del R. Ayuntamiento para que este determine la viabilidad de la Declaratoria.</w:t>
      </w:r>
    </w:p>
    <w:p w14:paraId="70AAFF1B" w14:textId="77777777" w:rsidR="00FB3415" w:rsidRPr="00721F41" w:rsidRDefault="00FB3415" w:rsidP="00FB3415">
      <w:pPr>
        <w:spacing w:after="0" w:line="240" w:lineRule="auto"/>
        <w:ind w:left="-142" w:right="-234"/>
        <w:jc w:val="both"/>
        <w:rPr>
          <w:rFonts w:ascii="Cambria" w:hAnsi="Cambria" w:cs="Arial"/>
        </w:rPr>
      </w:pPr>
    </w:p>
    <w:p w14:paraId="6B099768" w14:textId="5D3CB477" w:rsidR="00FB3415" w:rsidRPr="00721F41" w:rsidRDefault="00FB3415" w:rsidP="00FB3415">
      <w:pPr>
        <w:spacing w:after="0" w:line="240" w:lineRule="auto"/>
        <w:ind w:left="-142" w:right="-234"/>
        <w:jc w:val="both"/>
        <w:rPr>
          <w:rFonts w:ascii="Cambria" w:hAnsi="Cambria" w:cs="Arial"/>
        </w:rPr>
      </w:pPr>
      <w:r w:rsidRPr="00721F41">
        <w:rPr>
          <w:rFonts w:ascii="Cambria" w:hAnsi="Cambria" w:cs="Arial"/>
          <w:b/>
        </w:rPr>
        <w:lastRenderedPageBreak/>
        <w:t>Artículo 11</w:t>
      </w:r>
      <w:r w:rsidR="005F5E64">
        <w:rPr>
          <w:rFonts w:ascii="Cambria" w:hAnsi="Cambria" w:cs="Arial"/>
          <w:b/>
        </w:rPr>
        <w:t>.</w:t>
      </w:r>
      <w:r w:rsidRPr="00721F41">
        <w:rPr>
          <w:rFonts w:ascii="Cambria" w:hAnsi="Cambria" w:cs="Arial"/>
        </w:rPr>
        <w:t xml:space="preserve"> Si la Declaratoria es aprobada por el Ayuntamiento, se deberá comunicar dicho </w:t>
      </w:r>
      <w:r w:rsidR="005F5E64">
        <w:rPr>
          <w:rFonts w:ascii="Cambria" w:hAnsi="Cambria" w:cs="Arial"/>
        </w:rPr>
        <w:t>a</w:t>
      </w:r>
      <w:r w:rsidRPr="00721F41">
        <w:rPr>
          <w:rFonts w:ascii="Cambria" w:hAnsi="Cambria" w:cs="Arial"/>
        </w:rPr>
        <w:t xml:space="preserve">cuerdo a la Dirección. </w:t>
      </w:r>
    </w:p>
    <w:p w14:paraId="6A02607F" w14:textId="77777777" w:rsidR="00FB3415" w:rsidRPr="00721F41" w:rsidRDefault="00FB3415" w:rsidP="00FB3415">
      <w:pPr>
        <w:spacing w:after="0" w:line="240" w:lineRule="auto"/>
        <w:ind w:left="-142" w:right="-234"/>
        <w:jc w:val="both"/>
        <w:rPr>
          <w:rFonts w:ascii="Cambria" w:hAnsi="Cambria" w:cs="Arial"/>
        </w:rPr>
      </w:pPr>
    </w:p>
    <w:p w14:paraId="783CE1BE" w14:textId="0B9FDA09" w:rsidR="00FB3415" w:rsidRPr="00721F41" w:rsidRDefault="00FB3415" w:rsidP="00FB3415">
      <w:pPr>
        <w:spacing w:after="0" w:line="240" w:lineRule="auto"/>
        <w:ind w:left="-142" w:right="-234"/>
        <w:jc w:val="both"/>
        <w:rPr>
          <w:rFonts w:ascii="Cambria" w:hAnsi="Cambria" w:cs="Arial"/>
        </w:rPr>
      </w:pPr>
      <w:r w:rsidRPr="00721F41">
        <w:rPr>
          <w:rFonts w:ascii="Cambria" w:hAnsi="Cambria" w:cs="Arial"/>
          <w:b/>
        </w:rPr>
        <w:t>Artículo 12</w:t>
      </w:r>
      <w:r w:rsidR="005F5E64">
        <w:rPr>
          <w:rFonts w:ascii="Cambria" w:hAnsi="Cambria" w:cs="Arial"/>
          <w:b/>
        </w:rPr>
        <w:t>.</w:t>
      </w:r>
      <w:r w:rsidRPr="00721F41">
        <w:rPr>
          <w:rFonts w:ascii="Cambria" w:hAnsi="Cambria" w:cs="Arial"/>
        </w:rPr>
        <w:t xml:space="preserve"> La Secretaría del Ayuntamiento notificará y </w:t>
      </w:r>
      <w:r w:rsidR="005F5E64" w:rsidRPr="00721F41">
        <w:rPr>
          <w:rFonts w:ascii="Cambria" w:hAnsi="Cambria" w:cs="Arial"/>
        </w:rPr>
        <w:t>publicará</w:t>
      </w:r>
      <w:r w:rsidRPr="00721F41">
        <w:rPr>
          <w:rFonts w:ascii="Cambria" w:hAnsi="Cambria" w:cs="Arial"/>
        </w:rPr>
        <w:t xml:space="preserve"> la Declaratoria en el Periódico Oficial del Gobierno del Estado, o en la Gaceta </w:t>
      </w:r>
      <w:r w:rsidR="005F5E64" w:rsidRPr="00721F41">
        <w:rPr>
          <w:rFonts w:ascii="Cambria" w:hAnsi="Cambria" w:cs="Arial"/>
        </w:rPr>
        <w:t>Municipal, órgano</w:t>
      </w:r>
      <w:r w:rsidRPr="00721F41">
        <w:rPr>
          <w:rFonts w:ascii="Cambria" w:hAnsi="Cambria" w:cs="Arial"/>
        </w:rPr>
        <w:t xml:space="preserve"> oficial de comunicación del Gobierno Municipal.</w:t>
      </w:r>
    </w:p>
    <w:p w14:paraId="52AD2EA8" w14:textId="77777777" w:rsidR="00FB3415" w:rsidRPr="00721F41" w:rsidRDefault="00FB3415" w:rsidP="00FB3415">
      <w:pPr>
        <w:spacing w:after="0" w:line="240" w:lineRule="auto"/>
        <w:ind w:left="-142" w:right="-234"/>
        <w:jc w:val="both"/>
        <w:rPr>
          <w:rFonts w:ascii="Cambria" w:hAnsi="Cambria" w:cs="Arial"/>
        </w:rPr>
      </w:pPr>
    </w:p>
    <w:p w14:paraId="58E3CDF4" w14:textId="5C208D13" w:rsidR="00FB3415" w:rsidRPr="00721F41" w:rsidRDefault="00FB3415" w:rsidP="00FB3415">
      <w:pPr>
        <w:spacing w:after="0" w:line="240" w:lineRule="auto"/>
        <w:ind w:left="-142" w:right="-234"/>
        <w:jc w:val="both"/>
        <w:rPr>
          <w:rFonts w:ascii="Cambria" w:hAnsi="Cambria" w:cs="Arial"/>
        </w:rPr>
      </w:pPr>
      <w:r w:rsidRPr="00721F41">
        <w:rPr>
          <w:rFonts w:ascii="Cambria" w:hAnsi="Cambria" w:cs="Arial"/>
          <w:b/>
        </w:rPr>
        <w:t>Artículo 13</w:t>
      </w:r>
      <w:r w:rsidR="005F5E64">
        <w:rPr>
          <w:rFonts w:ascii="Cambria" w:hAnsi="Cambria" w:cs="Arial"/>
          <w:b/>
        </w:rPr>
        <w:t>.</w:t>
      </w:r>
      <w:r w:rsidRPr="00721F41">
        <w:rPr>
          <w:rFonts w:ascii="Cambria" w:hAnsi="Cambria" w:cs="Arial"/>
        </w:rPr>
        <w:t xml:space="preserve"> Publicada la Declaración, el Presidente Municipal o la persona que éste designe en evento público entregará la Declaratoria al Centro de Población reconocido.</w:t>
      </w:r>
    </w:p>
    <w:p w14:paraId="3660EB33" w14:textId="77777777" w:rsidR="00FB3415" w:rsidRPr="00721F41" w:rsidRDefault="00FB3415" w:rsidP="00FB3415">
      <w:pPr>
        <w:spacing w:after="0" w:line="240" w:lineRule="auto"/>
        <w:ind w:left="-142" w:right="-234"/>
        <w:jc w:val="both"/>
        <w:rPr>
          <w:rFonts w:ascii="Cambria" w:hAnsi="Cambria" w:cs="Arial"/>
        </w:rPr>
      </w:pPr>
    </w:p>
    <w:p w14:paraId="3F2BCA09" w14:textId="56ED72CE" w:rsidR="00FB3415" w:rsidRPr="00721F41" w:rsidRDefault="00FB3415" w:rsidP="00FB3415">
      <w:pPr>
        <w:spacing w:after="0" w:line="240" w:lineRule="auto"/>
        <w:ind w:left="-142" w:right="-234"/>
        <w:jc w:val="both"/>
        <w:rPr>
          <w:rFonts w:ascii="Cambria" w:hAnsi="Cambria" w:cs="Arial"/>
        </w:rPr>
      </w:pPr>
      <w:r w:rsidRPr="00721F41">
        <w:rPr>
          <w:rFonts w:ascii="Cambria" w:hAnsi="Cambria" w:cs="Arial"/>
          <w:b/>
        </w:rPr>
        <w:t>Artículo 14</w:t>
      </w:r>
      <w:r w:rsidR="005F5E64">
        <w:rPr>
          <w:rFonts w:ascii="Cambria" w:hAnsi="Cambria" w:cs="Arial"/>
          <w:b/>
        </w:rPr>
        <w:t>.</w:t>
      </w:r>
      <w:r w:rsidRPr="00721F41">
        <w:rPr>
          <w:rFonts w:ascii="Cambria" w:hAnsi="Cambria" w:cs="Arial"/>
          <w:b/>
        </w:rPr>
        <w:t xml:space="preserve"> </w:t>
      </w:r>
      <w:r w:rsidRPr="00721F41">
        <w:rPr>
          <w:rFonts w:ascii="Cambria" w:hAnsi="Cambria" w:cs="Arial"/>
        </w:rPr>
        <w:t>El Ayuntamiento</w:t>
      </w:r>
      <w:r w:rsidRPr="00721F41">
        <w:rPr>
          <w:rFonts w:ascii="Cambria" w:hAnsi="Cambria" w:cs="Arial"/>
          <w:b/>
        </w:rPr>
        <w:t xml:space="preserve"> </w:t>
      </w:r>
      <w:r w:rsidRPr="00721F41">
        <w:rPr>
          <w:rFonts w:ascii="Cambria" w:hAnsi="Cambria" w:cs="Arial"/>
        </w:rPr>
        <w:t xml:space="preserve">realizará el cambio de categoría de un centro de población cuando se modifique el número de habitantes que lo integran. </w:t>
      </w:r>
    </w:p>
    <w:p w14:paraId="0DF29231" w14:textId="77777777" w:rsidR="00FB3415" w:rsidRPr="00721F41" w:rsidRDefault="00FB3415" w:rsidP="00FB3415">
      <w:pPr>
        <w:spacing w:after="0" w:line="240" w:lineRule="auto"/>
        <w:ind w:left="-142" w:right="-234"/>
        <w:jc w:val="both"/>
        <w:rPr>
          <w:rFonts w:ascii="Cambria" w:hAnsi="Cambria" w:cs="Arial"/>
        </w:rPr>
      </w:pPr>
      <w:r w:rsidRPr="00721F41">
        <w:rPr>
          <w:rFonts w:ascii="Cambria" w:hAnsi="Cambria" w:cs="Arial"/>
        </w:rPr>
        <w:t xml:space="preserve">       </w:t>
      </w:r>
    </w:p>
    <w:p w14:paraId="2DDF09E4" w14:textId="77777777" w:rsidR="00FB3415" w:rsidRPr="00721F41" w:rsidRDefault="00FB3415" w:rsidP="00FB3415">
      <w:pPr>
        <w:spacing w:after="0" w:line="240" w:lineRule="auto"/>
        <w:ind w:left="-142" w:right="-234"/>
        <w:jc w:val="center"/>
        <w:rPr>
          <w:rFonts w:ascii="Cambria" w:hAnsi="Cambria" w:cs="Arial"/>
          <w:b/>
        </w:rPr>
      </w:pPr>
      <w:r w:rsidRPr="00721F41">
        <w:rPr>
          <w:rFonts w:ascii="Cambria" w:hAnsi="Cambria" w:cs="Arial"/>
          <w:b/>
        </w:rPr>
        <w:t>TRANSITORIOS</w:t>
      </w:r>
    </w:p>
    <w:p w14:paraId="608B2A1F" w14:textId="77777777" w:rsidR="00FB3415" w:rsidRPr="00721F41" w:rsidRDefault="00FB3415" w:rsidP="00FB3415">
      <w:pPr>
        <w:spacing w:after="0" w:line="240" w:lineRule="auto"/>
        <w:ind w:left="-142" w:right="-234"/>
        <w:jc w:val="center"/>
        <w:rPr>
          <w:rFonts w:ascii="Cambria" w:hAnsi="Cambria" w:cs="Arial"/>
          <w:b/>
        </w:rPr>
      </w:pPr>
    </w:p>
    <w:p w14:paraId="55DBCD3D" w14:textId="4E88C22E" w:rsidR="00FB3415" w:rsidRPr="00721F41" w:rsidRDefault="00FB3415" w:rsidP="00FB3415">
      <w:pPr>
        <w:spacing w:after="0" w:line="240" w:lineRule="auto"/>
        <w:ind w:left="-142" w:right="-234"/>
        <w:jc w:val="both"/>
        <w:rPr>
          <w:rFonts w:ascii="Cambria" w:eastAsia="Arial" w:hAnsi="Cambria" w:cs="Arial"/>
        </w:rPr>
      </w:pPr>
      <w:r w:rsidRPr="00721F41">
        <w:rPr>
          <w:rFonts w:ascii="Cambria" w:eastAsia="Arial" w:hAnsi="Cambria" w:cs="Arial"/>
          <w:b/>
        </w:rPr>
        <w:t>PRIMERO</w:t>
      </w:r>
      <w:r w:rsidR="005F5E64">
        <w:rPr>
          <w:rFonts w:ascii="Cambria" w:eastAsia="Arial" w:hAnsi="Cambria" w:cs="Arial"/>
          <w:b/>
        </w:rPr>
        <w:t>.</w:t>
      </w:r>
      <w:r w:rsidRPr="00721F41">
        <w:rPr>
          <w:rFonts w:ascii="Cambria" w:eastAsia="Arial" w:hAnsi="Cambria" w:cs="Arial"/>
          <w:b/>
        </w:rPr>
        <w:t xml:space="preserve"> </w:t>
      </w:r>
      <w:r w:rsidRPr="00721F41">
        <w:rPr>
          <w:rFonts w:ascii="Cambria" w:eastAsia="Arial" w:hAnsi="Cambria" w:cs="Arial"/>
        </w:rPr>
        <w:t xml:space="preserve">El presente </w:t>
      </w:r>
      <w:r w:rsidR="005F5E64">
        <w:rPr>
          <w:rFonts w:ascii="Cambria" w:eastAsia="Arial" w:hAnsi="Cambria" w:cs="Arial"/>
        </w:rPr>
        <w:t>R</w:t>
      </w:r>
      <w:r w:rsidRPr="00721F41">
        <w:rPr>
          <w:rFonts w:ascii="Cambria" w:eastAsia="Arial" w:hAnsi="Cambria" w:cs="Arial"/>
        </w:rPr>
        <w:t>eglamento entrará en vigor al día siguiente de su publicación en el Periódico Oficial del Gobierno del Estado, independientemente de que se realice lo propio en la Gaceta Municipal.</w:t>
      </w:r>
    </w:p>
    <w:p w14:paraId="6C5D7F2A" w14:textId="77777777" w:rsidR="00FB3415" w:rsidRPr="00721F41" w:rsidRDefault="00FB3415" w:rsidP="00FB3415">
      <w:pPr>
        <w:spacing w:after="0" w:line="240" w:lineRule="auto"/>
        <w:ind w:left="-142" w:right="-234"/>
        <w:jc w:val="both"/>
        <w:rPr>
          <w:rFonts w:ascii="Cambria" w:eastAsia="Arial" w:hAnsi="Cambria" w:cs="Arial"/>
        </w:rPr>
      </w:pPr>
    </w:p>
    <w:p w14:paraId="59E45E93" w14:textId="6EC0DE36" w:rsidR="00FB3415" w:rsidRPr="00721F41" w:rsidRDefault="00FB3415" w:rsidP="00FB3415">
      <w:pPr>
        <w:spacing w:after="0" w:line="240" w:lineRule="auto"/>
        <w:ind w:left="-142" w:right="-234"/>
        <w:jc w:val="both"/>
        <w:rPr>
          <w:rFonts w:ascii="Cambria" w:eastAsia="Arial" w:hAnsi="Cambria" w:cs="Arial"/>
        </w:rPr>
      </w:pPr>
      <w:r w:rsidRPr="00721F41">
        <w:rPr>
          <w:rFonts w:ascii="Cambria" w:eastAsia="Arial" w:hAnsi="Cambria" w:cs="Arial"/>
          <w:b/>
        </w:rPr>
        <w:t>SEGUNDO</w:t>
      </w:r>
      <w:r w:rsidR="005F5E64">
        <w:rPr>
          <w:rFonts w:ascii="Cambria" w:eastAsia="Arial" w:hAnsi="Cambria" w:cs="Arial"/>
          <w:b/>
        </w:rPr>
        <w:t>.</w:t>
      </w:r>
      <w:r w:rsidRPr="00721F41">
        <w:rPr>
          <w:rFonts w:ascii="Cambria" w:eastAsia="Arial" w:hAnsi="Cambria" w:cs="Arial"/>
          <w:b/>
        </w:rPr>
        <w:t xml:space="preserve"> </w:t>
      </w:r>
      <w:r w:rsidRPr="00721F41">
        <w:rPr>
          <w:rFonts w:ascii="Cambria" w:eastAsia="Arial" w:hAnsi="Cambria" w:cs="Arial"/>
        </w:rPr>
        <w:t>Se derogan todas las disposiciones que se opongan al presente ordenamiento jurídico.</w:t>
      </w:r>
    </w:p>
    <w:p w14:paraId="290D1208" w14:textId="77777777" w:rsidR="00E92D16" w:rsidRPr="00721F41" w:rsidRDefault="00E92D16">
      <w:pPr>
        <w:rPr>
          <w:rFonts w:ascii="Cambria" w:hAnsi="Cambria" w:cs="Arial"/>
        </w:rPr>
      </w:pPr>
    </w:p>
    <w:sectPr w:rsidR="00E92D16" w:rsidRPr="00721F4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34F73"/>
    <w:multiLevelType w:val="hybridMultilevel"/>
    <w:tmpl w:val="4914F83A"/>
    <w:lvl w:ilvl="0" w:tplc="7D42E1E8">
      <w:start w:val="1"/>
      <w:numFmt w:val="upperRoman"/>
      <w:lvlText w:val="%1."/>
      <w:lvlJc w:val="right"/>
      <w:pPr>
        <w:ind w:left="1080" w:hanging="360"/>
      </w:pPr>
      <w:rPr>
        <w:sz w:val="20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EF614E9"/>
    <w:multiLevelType w:val="hybridMultilevel"/>
    <w:tmpl w:val="E06E5CC4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955600"/>
    <w:multiLevelType w:val="hybridMultilevel"/>
    <w:tmpl w:val="1E6A320A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415"/>
    <w:rsid w:val="001F5F19"/>
    <w:rsid w:val="004B13D8"/>
    <w:rsid w:val="005F5E64"/>
    <w:rsid w:val="00673033"/>
    <w:rsid w:val="00721F41"/>
    <w:rsid w:val="00B00370"/>
    <w:rsid w:val="00E92D16"/>
    <w:rsid w:val="00F007AE"/>
    <w:rsid w:val="00FB3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592CF"/>
  <w15:chartTrackingRefBased/>
  <w15:docId w15:val="{08A5A2BD-25A9-4BA3-8E06-CB46E84CC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415"/>
    <w:rPr>
      <w:rFonts w:eastAsiaTheme="minorHAns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B341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003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826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Ayuntamiento</dc:creator>
  <cp:keywords/>
  <dc:description/>
  <cp:lastModifiedBy>Liliana Ramirez</cp:lastModifiedBy>
  <cp:revision>6</cp:revision>
  <dcterms:created xsi:type="dcterms:W3CDTF">2018-12-04T14:44:00Z</dcterms:created>
  <dcterms:modified xsi:type="dcterms:W3CDTF">2021-11-03T16:55:00Z</dcterms:modified>
</cp:coreProperties>
</file>