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81B" w:rsidRPr="0052681B" w:rsidRDefault="0052681B" w:rsidP="0052681B">
      <w:pPr>
        <w:autoSpaceDE w:val="0"/>
        <w:autoSpaceDN w:val="0"/>
        <w:adjustRightInd w:val="0"/>
        <w:spacing w:before="101" w:after="0" w:line="240" w:lineRule="auto"/>
        <w:ind w:right="-141"/>
        <w:jc w:val="center"/>
        <w:rPr>
          <w:rFonts w:ascii="Recoleta" w:hAnsi="Recoleta" w:cs="Arial"/>
          <w:bCs/>
          <w:color w:val="000000"/>
        </w:rPr>
      </w:pPr>
      <w:r w:rsidRPr="0052681B">
        <w:rPr>
          <w:rFonts w:ascii="Recoleta" w:hAnsi="Recoleta" w:cs="Arial"/>
          <w:bCs/>
          <w:color w:val="000000"/>
        </w:rPr>
        <w:t>Reglamento Publicado en el Periódico Oficial del Estado: 27 de Septiembre de 2022.</w:t>
      </w:r>
    </w:p>
    <w:p w:rsidR="0052681B" w:rsidRDefault="0052681B" w:rsidP="0052681B">
      <w:pPr>
        <w:autoSpaceDE w:val="0"/>
        <w:autoSpaceDN w:val="0"/>
        <w:adjustRightInd w:val="0"/>
        <w:spacing w:before="101" w:after="0" w:line="240" w:lineRule="auto"/>
        <w:ind w:right="-141"/>
        <w:jc w:val="center"/>
        <w:rPr>
          <w:rFonts w:ascii="Recoleta" w:hAnsi="Recoleta" w:cs="Arial"/>
          <w:b/>
          <w:bCs/>
          <w:color w:val="000000"/>
        </w:rPr>
      </w:pPr>
    </w:p>
    <w:p w:rsidR="0052681B" w:rsidRPr="0052681B" w:rsidRDefault="0052681B" w:rsidP="0052681B">
      <w:pPr>
        <w:autoSpaceDE w:val="0"/>
        <w:autoSpaceDN w:val="0"/>
        <w:adjustRightInd w:val="0"/>
        <w:spacing w:before="101" w:after="0" w:line="240" w:lineRule="auto"/>
        <w:ind w:right="-141"/>
        <w:jc w:val="center"/>
        <w:rPr>
          <w:rFonts w:ascii="Recoleta" w:hAnsi="Recoleta" w:cs="Arial"/>
          <w:color w:val="000000"/>
        </w:rPr>
      </w:pPr>
      <w:bookmarkStart w:id="0" w:name="_GoBack"/>
      <w:r w:rsidRPr="0052681B">
        <w:rPr>
          <w:rFonts w:ascii="Recoleta" w:hAnsi="Recoleta" w:cs="Arial"/>
          <w:b/>
          <w:bCs/>
          <w:color w:val="000000"/>
        </w:rPr>
        <w:t>REGLAMENTO PARA EL REGISTRO, CONTROL, AFECTACIÓN, DISPOSICIÓN FINAL Y BAJA DE BIENES MUEBLES DE LA ADMINISTRACIÓN PÚBLICA DEL MUNICIPIO DE SALTILLO, COAHUILA DE ZARAGOZA.</w:t>
      </w:r>
    </w:p>
    <w:bookmarkEnd w:id="0"/>
    <w:p w:rsidR="0052681B" w:rsidRPr="0052681B" w:rsidRDefault="0052681B" w:rsidP="0052681B">
      <w:pPr>
        <w:autoSpaceDE w:val="0"/>
        <w:autoSpaceDN w:val="0"/>
        <w:adjustRightInd w:val="0"/>
        <w:spacing w:after="0" w:line="240" w:lineRule="auto"/>
        <w:ind w:right="-141"/>
        <w:jc w:val="center"/>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center"/>
        <w:rPr>
          <w:rFonts w:ascii="Recoleta" w:hAnsi="Recoleta" w:cs="Arial"/>
          <w:b/>
          <w:color w:val="000000"/>
        </w:rPr>
      </w:pPr>
      <w:r w:rsidRPr="0052681B">
        <w:rPr>
          <w:rFonts w:ascii="Recoleta" w:hAnsi="Recoleta" w:cs="Arial"/>
          <w:b/>
          <w:color w:val="000000"/>
        </w:rPr>
        <w:t>CAPITULO I</w:t>
      </w:r>
    </w:p>
    <w:p w:rsidR="0052681B" w:rsidRPr="0052681B" w:rsidRDefault="0052681B" w:rsidP="0052681B">
      <w:pPr>
        <w:autoSpaceDE w:val="0"/>
        <w:autoSpaceDN w:val="0"/>
        <w:adjustRightInd w:val="0"/>
        <w:spacing w:after="0" w:line="240" w:lineRule="auto"/>
        <w:ind w:right="-141"/>
        <w:jc w:val="center"/>
        <w:rPr>
          <w:rFonts w:ascii="Recoleta" w:hAnsi="Recoleta" w:cs="Arial"/>
          <w:color w:val="000000"/>
        </w:rPr>
      </w:pPr>
      <w:r w:rsidRPr="0052681B">
        <w:rPr>
          <w:rFonts w:ascii="Recoleta" w:hAnsi="Recoleta" w:cs="Arial"/>
          <w:b/>
          <w:bCs/>
          <w:color w:val="000000"/>
        </w:rPr>
        <w:t>DISPOSICIONES GENERALES</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1.  </w:t>
      </w:r>
      <w:r w:rsidRPr="0052681B">
        <w:rPr>
          <w:rFonts w:ascii="Recoleta" w:hAnsi="Recoleta" w:cs="Arial"/>
          <w:color w:val="000000"/>
        </w:rPr>
        <w:t>El presente reglamento tiene por objeto regular el registro, control, afectación, disposición final y baja de los bienes muebles del patrimonio del municipio de Saltillo, Coahuila de Zaragoza, que estén al servicio de las dependencias y unidades administrativas de la administración pública municipal.</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 xml:space="preserve">La aplicación de este reglamento se llevará a cabo sin perjuicio y en lo que no se oponga a las disposiciones legales y reglamentarias que regulen de manera específica los actos de que se trate. </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El Cabildo del Ayuntamiento de Saltillo, la Comisión de munícipes encargada de los asuntos del ramo y la Tesorería Municipal, serán las instancias facultadas para interpretar este reglamento.</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2.  </w:t>
      </w:r>
      <w:r w:rsidRPr="0052681B">
        <w:rPr>
          <w:rFonts w:ascii="Recoleta" w:hAnsi="Recoleta" w:cs="Arial"/>
          <w:color w:val="000000"/>
        </w:rPr>
        <w:t xml:space="preserve">Para los efectos de este Reglamento se entenderá por: </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 xml:space="preserve">Administración Municipal: </w:t>
      </w:r>
      <w:r w:rsidRPr="0052681B">
        <w:rPr>
          <w:rFonts w:ascii="Recoleta" w:hAnsi="Recoleta" w:cs="Arial"/>
          <w:color w:val="000000"/>
        </w:rPr>
        <w:t>La Administración Municipal de Saltillo, Coahuila de Zaragoza.</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Acta administrativa de desincorporación:</w:t>
      </w:r>
      <w:r w:rsidRPr="0052681B">
        <w:rPr>
          <w:rFonts w:ascii="Recoleta" w:hAnsi="Recoleta" w:cs="Arial"/>
          <w:color w:val="000000"/>
        </w:rPr>
        <w:t xml:space="preserve"> el documento a través del cual los titulares de las dependencias y unidades administrativas relacionan los bienes muebles que habrán de desincorporarse de sus inventarios, acreditando las causas de no utilidad conforme a la fracción IX de este artículo.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Acuerdo administrativo de desincorporación:</w:t>
      </w:r>
      <w:r w:rsidRPr="0052681B">
        <w:rPr>
          <w:rFonts w:ascii="Recoleta" w:hAnsi="Recoleta" w:cs="Arial"/>
          <w:color w:val="000000"/>
        </w:rPr>
        <w:t xml:space="preserve"> El acuerdo administrativo de desincorporación es la determinación que emite el Cabildo, a fin de desincorporar del dominio público a los bienes patrimonio de la Administración Municipal, cuando se determine su no utilidad para su venta, transferencia, donación, baja o destrucción.</w:t>
      </w:r>
      <w:r w:rsidRPr="0052681B" w:rsidDel="00C96716">
        <w:rPr>
          <w:rFonts w:ascii="Recoleta" w:hAnsi="Recoleta" w:cs="Arial"/>
          <w:color w:val="000000"/>
        </w:rPr>
        <w:t xml:space="preserve"> </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Adquisición:</w:t>
      </w:r>
      <w:r w:rsidRPr="0052681B">
        <w:rPr>
          <w:rFonts w:ascii="Recoleta" w:hAnsi="Recoleta" w:cs="Arial"/>
          <w:color w:val="000000"/>
        </w:rPr>
        <w:t xml:space="preserve"> La incorporación al patrimonio municipal por actos como la compraventa, donación, dación de pago y cualquier otra vía de acción jurídica y demás instrumentos que la ley correspondiente prevea.</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Afectación:</w:t>
      </w:r>
      <w:r w:rsidRPr="0052681B">
        <w:rPr>
          <w:rFonts w:ascii="Recoleta" w:hAnsi="Recoleta" w:cs="Arial"/>
          <w:color w:val="000000"/>
        </w:rPr>
        <w:t xml:space="preserve"> la asignación de los bienes muebles a un área, persona y/o servicios determinados.</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Avalúo:</w:t>
      </w:r>
      <w:r w:rsidRPr="0052681B">
        <w:rPr>
          <w:rFonts w:ascii="Recoleta" w:hAnsi="Recoleta" w:cs="Arial"/>
          <w:color w:val="000000"/>
        </w:rPr>
        <w:t xml:space="preserve"> el resultado del proceso de estimar en dinero el valor de un bien, determinando la medida de su poder de cambio en unidades monetarias y a una fecha determinada; resultado que se asienta en un dictamen técnico en que se indica el valor de un bien a partir de sus características físicas, su ubicación, su uso y de una investigación y análisis de mercado.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lastRenderedPageBreak/>
        <w:t>Baja:</w:t>
      </w:r>
      <w:r w:rsidRPr="0052681B">
        <w:rPr>
          <w:rFonts w:ascii="Recoleta" w:hAnsi="Recoleta" w:cs="Arial"/>
          <w:color w:val="000000"/>
        </w:rPr>
        <w:t xml:space="preserve"> la cancelación del registro de un bien en el inventario de la dependencia o unidad administrativa, una vez consumada su disposición final o cuando el bien se hubiere extraviado, robado o siniestrado, entre otras.</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Bienes:</w:t>
      </w:r>
      <w:r w:rsidRPr="0052681B">
        <w:rPr>
          <w:rFonts w:ascii="Recoleta" w:hAnsi="Recoleta" w:cs="Arial"/>
          <w:color w:val="000000"/>
        </w:rPr>
        <w:t xml:space="preserve"> los bienes muebles de propiedad municipal que estén al servicio de las dependencias y unidades administrativas del Ayuntamiento de Saltillo.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Bienes instrumentales:</w:t>
      </w:r>
      <w:r w:rsidRPr="0052681B">
        <w:rPr>
          <w:rFonts w:ascii="Recoleta" w:hAnsi="Recoleta" w:cs="Arial"/>
          <w:color w:val="000000"/>
        </w:rPr>
        <w:t xml:space="preserve"> los considerados como implementos o medios para el desarrollo de las actividades que realizan las dependencias y unidades administrativas, siendo susceptibles de la asignación de un número de inventario y resguardo de manera individual, dada su naturaleza y finalidad en el servicio.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Bienes de consumo:</w:t>
      </w:r>
      <w:r w:rsidRPr="0052681B">
        <w:rPr>
          <w:rFonts w:ascii="Recoleta" w:hAnsi="Recoleta" w:cs="Arial"/>
          <w:color w:val="000000"/>
        </w:rPr>
        <w:t xml:space="preserve"> los que por su utilización en el desarrollo de las actividades que realizan las dependencias y unidades administrativas tienen un desgaste parcial o total y son controlados a través de un registro global de entradas y salidas en sus inventarios, dada su naturaleza y finalidad en el servicio.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Bienes no útiles:</w:t>
      </w:r>
      <w:r w:rsidRPr="0052681B">
        <w:rPr>
          <w:rFonts w:ascii="Recoleta" w:hAnsi="Recoleta" w:cs="Arial"/>
          <w:color w:val="000000"/>
        </w:rPr>
        <w:t xml:space="preserve"> aquellos que se encuentren en los casos siguientes. </w:t>
      </w:r>
    </w:p>
    <w:p w:rsidR="0052681B" w:rsidRPr="0052681B" w:rsidRDefault="0052681B" w:rsidP="0052681B">
      <w:pPr>
        <w:numPr>
          <w:ilvl w:val="0"/>
          <w:numId w:val="16"/>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Cuya obsolescencia o grado de deterioro imposibilita su aprovechamiento en el servicio;</w:t>
      </w:r>
    </w:p>
    <w:p w:rsidR="0052681B" w:rsidRPr="0052681B" w:rsidRDefault="0052681B" w:rsidP="0052681B">
      <w:pPr>
        <w:numPr>
          <w:ilvl w:val="0"/>
          <w:numId w:val="16"/>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Aún funcionales, pero que ya no se requieren para la prestación del servicio; </w:t>
      </w:r>
    </w:p>
    <w:p w:rsidR="0052681B" w:rsidRPr="0052681B" w:rsidRDefault="0052681B" w:rsidP="0052681B">
      <w:pPr>
        <w:numPr>
          <w:ilvl w:val="0"/>
          <w:numId w:val="16"/>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Que se han descompuesto y no son susceptibles de reparación; </w:t>
      </w:r>
    </w:p>
    <w:p w:rsidR="0052681B" w:rsidRPr="0052681B" w:rsidRDefault="0052681B" w:rsidP="0052681B">
      <w:pPr>
        <w:numPr>
          <w:ilvl w:val="0"/>
          <w:numId w:val="16"/>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Que se han descompuesto y su reparación no resulta rentable; </w:t>
      </w:r>
    </w:p>
    <w:p w:rsidR="0052681B" w:rsidRPr="0052681B" w:rsidRDefault="0052681B" w:rsidP="0052681B">
      <w:pPr>
        <w:numPr>
          <w:ilvl w:val="0"/>
          <w:numId w:val="16"/>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Que son desechos y no es posible su reaprovechamiento, y </w:t>
      </w:r>
    </w:p>
    <w:p w:rsidR="0052681B" w:rsidRPr="0052681B" w:rsidRDefault="0052681B" w:rsidP="0052681B">
      <w:pPr>
        <w:numPr>
          <w:ilvl w:val="0"/>
          <w:numId w:val="16"/>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Que no son susceptibles de aprovechamiento en el servicio por una causa distinta de las señaladas. </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CABM:</w:t>
      </w:r>
      <w:r w:rsidRPr="0052681B">
        <w:rPr>
          <w:rFonts w:ascii="Recoleta" w:hAnsi="Recoleta" w:cs="Arial"/>
          <w:color w:val="000000"/>
        </w:rPr>
        <w:t xml:space="preserve"> el Catálogo de Bienes Muebles.</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Comisión:</w:t>
      </w:r>
      <w:r w:rsidRPr="0052681B">
        <w:rPr>
          <w:rFonts w:ascii="Recoleta" w:hAnsi="Recoleta" w:cs="Arial"/>
          <w:color w:val="000000"/>
        </w:rPr>
        <w:t xml:space="preserve"> la Comisión de Munícipes encargada de los asuntos del ramo.</w:t>
      </w:r>
    </w:p>
    <w:p w:rsidR="0052681B" w:rsidRPr="0052681B" w:rsidRDefault="0052681B" w:rsidP="0052681B">
      <w:pPr>
        <w:numPr>
          <w:ilvl w:val="0"/>
          <w:numId w:val="15"/>
        </w:numPr>
        <w:spacing w:after="0" w:line="240" w:lineRule="auto"/>
        <w:ind w:right="-141" w:hanging="142"/>
        <w:contextualSpacing/>
        <w:rPr>
          <w:rFonts w:ascii="Recoleta" w:eastAsia="Times New Roman" w:hAnsi="Recoleta" w:cs="Arial"/>
          <w:color w:val="000000"/>
          <w:lang w:val="es-ES" w:eastAsia="es-ES"/>
        </w:rPr>
      </w:pPr>
      <w:r w:rsidRPr="0052681B">
        <w:rPr>
          <w:rFonts w:ascii="Recoleta" w:eastAsia="Times New Roman" w:hAnsi="Recoleta" w:cs="Arial"/>
          <w:b/>
          <w:bCs/>
          <w:color w:val="000000"/>
          <w:lang w:val="es-ES" w:eastAsia="es-ES"/>
        </w:rPr>
        <w:t>Congreso:</w:t>
      </w:r>
      <w:r w:rsidRPr="0052681B">
        <w:rPr>
          <w:rFonts w:ascii="Recoleta" w:eastAsia="Times New Roman" w:hAnsi="Recoleta" w:cs="Arial"/>
          <w:color w:val="000000"/>
          <w:lang w:val="es-ES" w:eastAsia="es-ES"/>
        </w:rPr>
        <w:t xml:space="preserve"> Congreso del Estado de Coahuila de Zaragoza. </w:t>
      </w:r>
    </w:p>
    <w:p w:rsidR="0052681B" w:rsidRPr="0052681B" w:rsidRDefault="0052681B" w:rsidP="0052681B">
      <w:pPr>
        <w:numPr>
          <w:ilvl w:val="0"/>
          <w:numId w:val="15"/>
        </w:numPr>
        <w:spacing w:after="0" w:line="240" w:lineRule="auto"/>
        <w:ind w:right="-141" w:hanging="142"/>
        <w:contextualSpacing/>
        <w:rPr>
          <w:rFonts w:ascii="Recoleta" w:eastAsia="Times New Roman" w:hAnsi="Recoleta" w:cs="Arial"/>
          <w:color w:val="000000"/>
          <w:lang w:val="es-ES" w:eastAsia="es-ES"/>
        </w:rPr>
      </w:pPr>
      <w:r w:rsidRPr="0052681B">
        <w:rPr>
          <w:rFonts w:ascii="Recoleta" w:eastAsia="Times New Roman" w:hAnsi="Recoleta" w:cs="Arial"/>
          <w:b/>
          <w:bCs/>
          <w:color w:val="000000"/>
          <w:lang w:val="es-ES" w:eastAsia="es-ES"/>
        </w:rPr>
        <w:t>CONAC:</w:t>
      </w:r>
      <w:r w:rsidRPr="0052681B">
        <w:rPr>
          <w:rFonts w:ascii="Recoleta" w:eastAsia="Times New Roman" w:hAnsi="Recoleta" w:cs="Arial"/>
          <w:color w:val="000000"/>
          <w:lang w:val="es-ES" w:eastAsia="es-ES"/>
        </w:rPr>
        <w:t xml:space="preserve"> Consejo Nacional de Armonización Contable.</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Contraloría:</w:t>
      </w:r>
      <w:r w:rsidRPr="0052681B">
        <w:rPr>
          <w:rFonts w:ascii="Recoleta" w:hAnsi="Recoleta" w:cs="Arial"/>
          <w:color w:val="000000"/>
        </w:rPr>
        <w:t xml:space="preserve"> la Contraloría Municipal.</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Convocante:</w:t>
      </w:r>
      <w:r w:rsidRPr="0052681B">
        <w:rPr>
          <w:rFonts w:ascii="Recoleta" w:hAnsi="Recoleta" w:cs="Arial"/>
          <w:color w:val="000000"/>
        </w:rPr>
        <w:t xml:space="preserve"> la Tesorería Municipal.</w:t>
      </w:r>
    </w:p>
    <w:p w:rsidR="0052681B" w:rsidRPr="0052681B" w:rsidRDefault="0052681B" w:rsidP="0052681B">
      <w:pPr>
        <w:numPr>
          <w:ilvl w:val="0"/>
          <w:numId w:val="15"/>
        </w:numPr>
        <w:autoSpaceDE w:val="0"/>
        <w:autoSpaceDN w:val="0"/>
        <w:adjustRightInd w:val="0"/>
        <w:spacing w:after="0" w:line="240" w:lineRule="auto"/>
        <w:ind w:right="-141" w:hanging="142"/>
        <w:rPr>
          <w:rFonts w:ascii="Recoleta" w:eastAsia="Calibri" w:hAnsi="Recoleta" w:cs="Arial"/>
          <w:color w:val="000000"/>
        </w:rPr>
      </w:pPr>
      <w:r w:rsidRPr="0052681B">
        <w:rPr>
          <w:rFonts w:ascii="Recoleta" w:eastAsia="Calibri" w:hAnsi="Recoleta" w:cs="Arial"/>
          <w:b/>
          <w:bCs/>
          <w:color w:val="000000"/>
        </w:rPr>
        <w:t>Comisión:</w:t>
      </w:r>
      <w:r w:rsidRPr="0052681B">
        <w:rPr>
          <w:rFonts w:ascii="Recoleta" w:eastAsia="Calibri" w:hAnsi="Recoleta" w:cs="Arial"/>
          <w:color w:val="000000"/>
        </w:rPr>
        <w:t xml:space="preserve"> Comisión de bienes municipales, equipo no utilizable y adquisiciones del R. Ayuntamiento de Saltillo.</w:t>
      </w:r>
    </w:p>
    <w:p w:rsidR="0052681B" w:rsidRPr="0052681B" w:rsidRDefault="0052681B" w:rsidP="0052681B">
      <w:pPr>
        <w:autoSpaceDE w:val="0"/>
        <w:autoSpaceDN w:val="0"/>
        <w:adjustRightInd w:val="0"/>
        <w:spacing w:after="0" w:line="240" w:lineRule="auto"/>
        <w:ind w:right="-141" w:hanging="142"/>
        <w:rPr>
          <w:rFonts w:ascii="Recoleta" w:eastAsia="Calibri" w:hAnsi="Recoleta" w:cs="Arial"/>
          <w:color w:val="000000"/>
        </w:rPr>
      </w:pP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eastAsia="Calibri" w:hAnsi="Recoleta" w:cs="Arial"/>
          <w:color w:val="000000"/>
        </w:rPr>
      </w:pPr>
      <w:r w:rsidRPr="0052681B">
        <w:rPr>
          <w:rFonts w:ascii="Recoleta" w:eastAsia="Calibri" w:hAnsi="Recoleta" w:cs="Arial"/>
          <w:b/>
          <w:bCs/>
          <w:color w:val="000000"/>
        </w:rPr>
        <w:t>Costo de reemplazo:</w:t>
      </w:r>
      <w:r w:rsidRPr="0052681B">
        <w:rPr>
          <w:rFonts w:ascii="Recoleta" w:eastAsia="Calibri" w:hAnsi="Recoleta" w:cs="Arial"/>
          <w:color w:val="000000"/>
        </w:rPr>
        <w:t xml:space="preserve"> Es el costo más bajo que sería incurrido para restituir el servicio potencial de un activo, en el curso normal de la operación del ente público, es decir equivale al costo de un activo similar, pero no idéntico.</w:t>
      </w:r>
    </w:p>
    <w:p w:rsidR="0052681B" w:rsidRPr="0052681B" w:rsidRDefault="0052681B" w:rsidP="0052681B">
      <w:pPr>
        <w:autoSpaceDE w:val="0"/>
        <w:autoSpaceDN w:val="0"/>
        <w:adjustRightInd w:val="0"/>
        <w:spacing w:after="0" w:line="240" w:lineRule="auto"/>
        <w:ind w:right="-141" w:hanging="142"/>
        <w:jc w:val="both"/>
        <w:rPr>
          <w:rFonts w:ascii="Recoleta" w:eastAsia="Calibri" w:hAnsi="Recoleta" w:cs="Arial"/>
          <w:color w:val="000000"/>
        </w:rPr>
      </w:pP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eastAsia="Calibri" w:hAnsi="Recoleta" w:cs="Arial"/>
          <w:color w:val="000000"/>
        </w:rPr>
      </w:pPr>
      <w:r w:rsidRPr="0052681B">
        <w:rPr>
          <w:rFonts w:ascii="Recoleta" w:eastAsia="Calibri" w:hAnsi="Recoleta" w:cs="Arial"/>
          <w:b/>
          <w:bCs/>
          <w:color w:val="000000"/>
        </w:rPr>
        <w:t>Costo de reposición:</w:t>
      </w:r>
      <w:r w:rsidRPr="0052681B">
        <w:rPr>
          <w:rFonts w:ascii="Recoleta" w:eastAsia="Calibri" w:hAnsi="Recoleta" w:cs="Arial"/>
          <w:color w:val="000000"/>
        </w:rPr>
        <w:t xml:space="preserve"> representa el costo de un activo idéntico. Por ende, la distinción entre costo de reposición y costo de reemplazo se deriva de la eficiencia operativa y de los cambios tecnológicos que podrían haber ocurrido, los cuales se manifiestan en el costo de reemplazo del activo similar; empero, el activo idéntico mantendría su capacidad productiva original y, por consiguiente, éste es su costo de reposición.</w:t>
      </w:r>
    </w:p>
    <w:p w:rsidR="0052681B" w:rsidRPr="0052681B" w:rsidRDefault="0052681B" w:rsidP="0052681B">
      <w:pPr>
        <w:autoSpaceDE w:val="0"/>
        <w:autoSpaceDN w:val="0"/>
        <w:adjustRightInd w:val="0"/>
        <w:spacing w:after="0" w:line="240" w:lineRule="auto"/>
        <w:ind w:right="-141" w:hanging="142"/>
        <w:jc w:val="both"/>
        <w:rPr>
          <w:rFonts w:ascii="Recoleta" w:eastAsia="Calibri" w:hAnsi="Recoleta" w:cs="Arial"/>
          <w:color w:val="000000"/>
        </w:rPr>
      </w:pP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lastRenderedPageBreak/>
        <w:t>Dependencias:</w:t>
      </w:r>
      <w:r w:rsidRPr="0052681B">
        <w:rPr>
          <w:rFonts w:ascii="Recoleta" w:hAnsi="Recoleta" w:cs="Arial"/>
          <w:color w:val="000000"/>
        </w:rPr>
        <w:t xml:space="preserve"> las que integran la administración pública municipal previstas en el Reglamento de la Administración Pública del Municipio de Saltillo, Coahuila de Zaragoza.</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Desechos:</w:t>
      </w:r>
      <w:r w:rsidRPr="0052681B">
        <w:rPr>
          <w:rFonts w:ascii="Recoleta" w:hAnsi="Recoleta" w:cs="Arial"/>
          <w:color w:val="000000"/>
        </w:rPr>
        <w:t xml:space="preserve"> los residuos, desperdicios, restos y sobras de los bienes, entre otros;</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Desincorporación patrimonial:</w:t>
      </w:r>
      <w:r w:rsidRPr="0052681B">
        <w:rPr>
          <w:rFonts w:ascii="Recoleta" w:hAnsi="Recoleta" w:cs="Arial"/>
          <w:color w:val="000000"/>
        </w:rPr>
        <w:t xml:space="preserve"> la transmisión de un bien del dominio público al dominio privado a efecto de que sea susceptible a enajenación, transferencia, donación, destrucción entre otros destinos, trayendo como consecuencia su baja del inventario. </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Dictamen:</w:t>
      </w:r>
      <w:r w:rsidRPr="0052681B">
        <w:rPr>
          <w:rFonts w:ascii="Recoleta" w:hAnsi="Recoleta" w:cs="Arial"/>
          <w:color w:val="000000"/>
        </w:rPr>
        <w:t xml:space="preserve"> Documento elaborado por la Comisión que describe el bien y las razones que motivan la no utilidad del mismo o, en su caso, la posibilidad de aprovecharlo en forma total o parcial.</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Dictamen de desafectación:</w:t>
      </w:r>
      <w:r w:rsidRPr="0052681B">
        <w:rPr>
          <w:rFonts w:ascii="Recoleta" w:hAnsi="Recoleta" w:cs="Arial"/>
          <w:color w:val="000000"/>
        </w:rPr>
        <w:t xml:space="preserve"> el documento técnico elaborado por la Unidad de Bienes Muebles encargada de la valoración y estimación de la utilidad del bien.</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Disposición final:</w:t>
      </w:r>
      <w:r w:rsidRPr="0052681B">
        <w:rPr>
          <w:rFonts w:ascii="Recoleta" w:hAnsi="Recoleta" w:cs="Arial"/>
          <w:color w:val="000000"/>
        </w:rPr>
        <w:t xml:space="preserve"> el acto a través del cual se realiza la desincorporación patrimonial de los bienes muebles (enajenación o destrucción).</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Enajenación:</w:t>
      </w:r>
      <w:r w:rsidRPr="0052681B">
        <w:rPr>
          <w:rFonts w:ascii="Recoleta" w:hAnsi="Recoleta" w:cs="Arial"/>
          <w:color w:val="000000"/>
        </w:rPr>
        <w:t xml:space="preserve"> la transmisión de la propiedad de un bien, como es el caso de la venta, donación, permuta y dación en pago.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Municipio:</w:t>
      </w:r>
      <w:r w:rsidRPr="0052681B">
        <w:rPr>
          <w:rFonts w:ascii="Recoleta" w:hAnsi="Recoleta" w:cs="Arial"/>
          <w:color w:val="000000"/>
        </w:rPr>
        <w:t xml:space="preserve"> el Municipio de Saltillo, Coahuila de Zaragoza.</w:t>
      </w:r>
    </w:p>
    <w:p w:rsidR="0052681B" w:rsidRPr="0052681B" w:rsidRDefault="0052681B" w:rsidP="0052681B">
      <w:pPr>
        <w:numPr>
          <w:ilvl w:val="0"/>
          <w:numId w:val="15"/>
        </w:numPr>
        <w:spacing w:after="0" w:line="240" w:lineRule="auto"/>
        <w:ind w:right="-141" w:hanging="142"/>
        <w:contextualSpacing/>
        <w:rPr>
          <w:rFonts w:ascii="Recoleta" w:eastAsia="Times New Roman" w:hAnsi="Recoleta" w:cs="Arial"/>
          <w:color w:val="000000"/>
          <w:lang w:val="es-ES" w:eastAsia="es-ES"/>
        </w:rPr>
      </w:pPr>
      <w:r w:rsidRPr="0052681B">
        <w:rPr>
          <w:rFonts w:ascii="Recoleta" w:eastAsia="Times New Roman" w:hAnsi="Recoleta" w:cs="Arial"/>
          <w:b/>
          <w:bCs/>
          <w:color w:val="000000"/>
          <w:lang w:val="es-ES" w:eastAsia="es-ES"/>
        </w:rPr>
        <w:t>Patrimonio:</w:t>
      </w:r>
      <w:r w:rsidRPr="0052681B">
        <w:rPr>
          <w:rFonts w:ascii="Recoleta" w:eastAsia="Times New Roman" w:hAnsi="Recoleta" w:cs="Arial"/>
          <w:color w:val="000000"/>
          <w:lang w:val="es-ES" w:eastAsia="es-ES"/>
        </w:rPr>
        <w:t xml:space="preserve"> Conjunto de bienes muebles e inmuebles propiedad de la Administración Municipal que se encuentran registrados contablemente y en el inventario.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Precio mínimo:</w:t>
      </w:r>
      <w:r w:rsidRPr="0052681B">
        <w:rPr>
          <w:rFonts w:ascii="Recoleta" w:hAnsi="Recoleta" w:cs="Arial"/>
          <w:color w:val="000000"/>
        </w:rPr>
        <w:t xml:space="preserve"> El precio general o específico que fije la Tesorería Municipal, tomando en consideración el avalúo del bien o en su caso del valor razonable;</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Procedimientos de venta:</w:t>
      </w:r>
      <w:r w:rsidRPr="0052681B">
        <w:rPr>
          <w:rFonts w:ascii="Recoleta" w:hAnsi="Recoleta" w:cs="Arial"/>
          <w:color w:val="000000"/>
        </w:rPr>
        <w:t xml:space="preserve"> los de licitación pública, subasta, invitación a cuando menos tres personas y adjudicación directa;</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 xml:space="preserve"> </w:t>
      </w:r>
      <w:r w:rsidRPr="0052681B">
        <w:rPr>
          <w:rFonts w:ascii="Recoleta" w:hAnsi="Recoleta" w:cs="Arial"/>
          <w:b/>
          <w:bCs/>
          <w:color w:val="000000"/>
        </w:rPr>
        <w:t>Reglamento:</w:t>
      </w:r>
      <w:r w:rsidRPr="0052681B">
        <w:rPr>
          <w:rFonts w:ascii="Recoleta" w:hAnsi="Recoleta" w:cs="Arial"/>
          <w:color w:val="000000"/>
        </w:rPr>
        <w:t xml:space="preserve"> el presente Reglamento para el Registro, Afectación, Disposición Final y Baja de Bienes Muebles de la Administración Pública del Municipio de Saltillo, Coahuila de Zaragoza;</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rPr>
        <w:t>Reglas de Valoración de Patrimonio del CONAC:</w:t>
      </w:r>
      <w:r w:rsidRPr="0052681B">
        <w:rPr>
          <w:rFonts w:ascii="Recoleta" w:hAnsi="Recoleta" w:cs="Arial"/>
        </w:rPr>
        <w:t xml:space="preserve"> Principales Reglas del Registro y Valoración del Patrimonio (elementos generales) y Reglas Específicas de Registro y Valoración del Patrimonio. </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Subasta:</w:t>
      </w:r>
      <w:r w:rsidRPr="0052681B">
        <w:rPr>
          <w:rFonts w:ascii="Recoleta" w:hAnsi="Recoleta" w:cs="Arial"/>
          <w:color w:val="000000"/>
        </w:rPr>
        <w:t xml:space="preserve"> la venta consistente en la adjudicación de un bien al comprador en el curso de una subasta pública convocada al efecto, donde el adjudicatario de los bienes será el ofertante que proponga el mejor precio.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Tesorería:</w:t>
      </w:r>
      <w:r w:rsidRPr="0052681B">
        <w:rPr>
          <w:rFonts w:ascii="Recoleta" w:hAnsi="Recoleta" w:cs="Arial"/>
          <w:color w:val="000000"/>
        </w:rPr>
        <w:t xml:space="preserve"> la Tesorería Municipal.</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Unidad Administrativa:</w:t>
      </w:r>
      <w:r w:rsidRPr="0052681B">
        <w:rPr>
          <w:rFonts w:ascii="Recoleta" w:hAnsi="Recoleta" w:cs="Arial"/>
          <w:color w:val="000000"/>
        </w:rPr>
        <w:t xml:space="preserve"> área de la administración pública municipal, que puede ser una dirección, subdirección, departamento o coordinación.</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Unidad de Bienes Muebles:</w:t>
      </w:r>
      <w:r w:rsidRPr="0052681B">
        <w:rPr>
          <w:rFonts w:ascii="Recoleta" w:hAnsi="Recoleta" w:cs="Arial"/>
          <w:color w:val="000000"/>
        </w:rPr>
        <w:t xml:space="preserve"> la unidad administrativa adscrita a la Tesorería Municipal que tenga a su cargo la administración de los inventarios de bienes muebles, almacenes, así como el registro, la distribución, control y seguimiento del destino de bienes muebles e insumos del patrimonio municipal.</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Valor Adquisición:</w:t>
      </w:r>
      <w:r w:rsidRPr="0052681B">
        <w:rPr>
          <w:rFonts w:ascii="Recoleta" w:hAnsi="Recoleta" w:cs="Arial"/>
          <w:color w:val="000000"/>
        </w:rPr>
        <w:t xml:space="preserve"> </w:t>
      </w:r>
      <w:r w:rsidRPr="0052681B">
        <w:rPr>
          <w:rFonts w:ascii="Recoleta" w:hAnsi="Recoleta" w:cs="Arial"/>
        </w:rPr>
        <w:t>Es el monto pagado de efectivo o equivalentes por un activo o servicio al momento de su adquisición</w:t>
      </w:r>
      <w:r w:rsidRPr="0052681B">
        <w:rPr>
          <w:rFonts w:ascii="Recoleta" w:hAnsi="Recoleta" w:cs="Arial"/>
          <w:color w:val="000000"/>
        </w:rPr>
        <w:t xml:space="preserve">, incluyendo aranceles de importación y otros impuestos (que no sean recuperables), la transportación, el almacenamiento y otros </w:t>
      </w:r>
      <w:r w:rsidRPr="0052681B">
        <w:rPr>
          <w:rFonts w:ascii="Recoleta" w:hAnsi="Recoleta" w:cs="Arial"/>
          <w:color w:val="000000"/>
        </w:rPr>
        <w:lastRenderedPageBreak/>
        <w:t xml:space="preserve">gastos directamente aplicables, incluyendo los importes derivados del Impuesto al Valor Agregado (IVA) y cualesquier otros costos incurridos, asociado directa e indirectamente a la adquisición, los cuales se presentan como costos acumulados. </w:t>
      </w:r>
    </w:p>
    <w:p w:rsidR="0052681B" w:rsidRPr="0052681B" w:rsidRDefault="0052681B" w:rsidP="0052681B">
      <w:pPr>
        <w:autoSpaceDE w:val="0"/>
        <w:autoSpaceDN w:val="0"/>
        <w:adjustRightInd w:val="0"/>
        <w:spacing w:after="0" w:line="240" w:lineRule="auto"/>
        <w:ind w:right="-141" w:hanging="142"/>
        <w:jc w:val="both"/>
        <w:rPr>
          <w:rFonts w:ascii="Recoleta" w:eastAsia="Calibri" w:hAnsi="Recoleta" w:cs="Arial"/>
          <w:color w:val="000000"/>
        </w:rPr>
      </w:pPr>
      <w:r w:rsidRPr="0052681B">
        <w:rPr>
          <w:rFonts w:ascii="Recoleta" w:eastAsia="Calibri" w:hAnsi="Recoleta" w:cs="Arial"/>
          <w:color w:val="000000"/>
        </w:rPr>
        <w:t xml:space="preserve">  Como adquisición debe considerarse también la construcción, fabricación, instalación o maduración de un activo. El costo de adquisición también se conoce como costo histórico. </w:t>
      </w:r>
    </w:p>
    <w:p w:rsidR="0052681B" w:rsidRPr="0052681B" w:rsidRDefault="0052681B" w:rsidP="0052681B">
      <w:pPr>
        <w:autoSpaceDE w:val="0"/>
        <w:autoSpaceDN w:val="0"/>
        <w:adjustRightInd w:val="0"/>
        <w:spacing w:after="0" w:line="240" w:lineRule="auto"/>
        <w:ind w:right="-141" w:hanging="142"/>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hanging="142"/>
        <w:jc w:val="both"/>
        <w:rPr>
          <w:rFonts w:ascii="Recoleta" w:eastAsia="Calibri" w:hAnsi="Recoleta" w:cs="Arial"/>
          <w:color w:val="000000"/>
        </w:rPr>
      </w:pPr>
      <w:r w:rsidRPr="0052681B">
        <w:rPr>
          <w:rFonts w:ascii="Recoleta" w:eastAsia="Calibri" w:hAnsi="Recoleta" w:cs="Arial"/>
          <w:color w:val="000000"/>
        </w:rPr>
        <w:t xml:space="preserve">  En la determinación del costo de adquisición deben considerarse cualesquier otros costos incurridos, asociados directa e indirectamente a la adquisición, los cuales se presentan como costos acumulados. </w:t>
      </w:r>
    </w:p>
    <w:p w:rsidR="0052681B" w:rsidRPr="0052681B" w:rsidRDefault="0052681B" w:rsidP="0052681B">
      <w:pPr>
        <w:autoSpaceDE w:val="0"/>
        <w:autoSpaceDN w:val="0"/>
        <w:adjustRightInd w:val="0"/>
        <w:spacing w:after="0" w:line="240" w:lineRule="auto"/>
        <w:ind w:right="-141" w:hanging="142"/>
        <w:rPr>
          <w:rFonts w:ascii="Recoleta" w:eastAsia="Calibri" w:hAnsi="Recoleta" w:cs="Arial"/>
          <w:color w:val="000000"/>
        </w:rPr>
      </w:pP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Valor Razonable:</w:t>
      </w:r>
      <w:r w:rsidRPr="0052681B">
        <w:rPr>
          <w:rFonts w:ascii="Recoleta" w:hAnsi="Recoleta" w:cs="Arial"/>
          <w:color w:val="000000"/>
        </w:rPr>
        <w:t xml:space="preserve"> Representa el monto de efectivo o equivalentes que participantes en el mercado estarían dispuestos a intercambiar para la compra o venta de un activo, o para asumir o liquidar un pasivo, en una operación entre partes interesadas, dispuestas e informadas, en un mercado de libre competencia.</w:t>
      </w:r>
    </w:p>
    <w:p w:rsidR="0052681B" w:rsidRPr="0052681B" w:rsidRDefault="0052681B" w:rsidP="0052681B">
      <w:p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 xml:space="preserve">  El valor razonable, como valor atribuible a activos, pasivos o activos netos, según corresponda, representa un valor ideal para las cuantificaciones contables en términos monetarios, el cual puede determinarse a partir de:</w:t>
      </w:r>
    </w:p>
    <w:p w:rsidR="0052681B" w:rsidRPr="0052681B" w:rsidRDefault="0052681B" w:rsidP="0052681B">
      <w:pPr>
        <w:autoSpaceDE w:val="0"/>
        <w:autoSpaceDN w:val="0"/>
        <w:adjustRightInd w:val="0"/>
        <w:spacing w:after="0" w:line="240" w:lineRule="auto"/>
        <w:ind w:right="-141" w:hanging="284"/>
        <w:jc w:val="both"/>
        <w:rPr>
          <w:rFonts w:ascii="Recoleta" w:hAnsi="Recoleta" w:cs="Arial"/>
          <w:color w:val="000000"/>
        </w:rPr>
      </w:pPr>
      <w:r w:rsidRPr="0052681B">
        <w:rPr>
          <w:rFonts w:ascii="Recoleta" w:hAnsi="Recoleta" w:cs="Arial"/>
          <w:color w:val="000000"/>
        </w:rPr>
        <w:t>1. Cotizaciones observables en los mercados;</w:t>
      </w:r>
    </w:p>
    <w:p w:rsidR="0052681B" w:rsidRPr="0052681B" w:rsidRDefault="0052681B" w:rsidP="0052681B">
      <w:pPr>
        <w:autoSpaceDE w:val="0"/>
        <w:autoSpaceDN w:val="0"/>
        <w:adjustRightInd w:val="0"/>
        <w:spacing w:after="0" w:line="240" w:lineRule="auto"/>
        <w:ind w:right="-141" w:hanging="284"/>
        <w:jc w:val="both"/>
        <w:rPr>
          <w:rFonts w:ascii="Recoleta" w:hAnsi="Recoleta" w:cs="Arial"/>
          <w:color w:val="000000"/>
        </w:rPr>
      </w:pPr>
      <w:r w:rsidRPr="0052681B">
        <w:rPr>
          <w:rFonts w:ascii="Recoleta" w:hAnsi="Recoleta" w:cs="Arial"/>
          <w:color w:val="000000"/>
        </w:rPr>
        <w:t>2. Valores de mercado de activos, pasivos o activos netos similares en cuanto a sus rendimientos, riesgos y beneficios; y</w:t>
      </w:r>
    </w:p>
    <w:p w:rsidR="0052681B" w:rsidRPr="0052681B" w:rsidRDefault="0052681B" w:rsidP="0052681B">
      <w:pPr>
        <w:autoSpaceDE w:val="0"/>
        <w:autoSpaceDN w:val="0"/>
        <w:adjustRightInd w:val="0"/>
        <w:spacing w:after="0" w:line="240" w:lineRule="auto"/>
        <w:ind w:right="-141" w:hanging="284"/>
        <w:jc w:val="both"/>
        <w:rPr>
          <w:rFonts w:ascii="Recoleta" w:hAnsi="Recoleta" w:cs="Arial"/>
          <w:color w:val="000000"/>
        </w:rPr>
      </w:pPr>
      <w:r w:rsidRPr="0052681B">
        <w:rPr>
          <w:rFonts w:ascii="Recoleta" w:hAnsi="Recoleta" w:cs="Arial"/>
          <w:color w:val="000000"/>
        </w:rPr>
        <w:t>3. Técnicas de valuación (enfoques o modelos) reconocidos en el ámbito financiero, para obtener valores tales como, valor presente esperado, valor presente estimado, modelos de precios de opción, modelos de valuación de acciones, opciones o derivados, entre otros.</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Valor para venta:</w:t>
      </w:r>
      <w:r w:rsidRPr="0052681B">
        <w:rPr>
          <w:rFonts w:ascii="Recoleta" w:hAnsi="Recoleta" w:cs="Arial"/>
          <w:color w:val="000000"/>
        </w:rPr>
        <w:t xml:space="preserve"> el valor específico comercial, asignado por la Tesorería, para instrumentar la venta de bienes, con base al valor mínimo.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 xml:space="preserve"> </w:t>
      </w:r>
      <w:r w:rsidRPr="0052681B">
        <w:rPr>
          <w:rFonts w:ascii="Recoleta" w:hAnsi="Recoleta" w:cs="Arial"/>
          <w:b/>
          <w:bCs/>
          <w:color w:val="000000"/>
        </w:rPr>
        <w:t>Valor mínimo:</w:t>
      </w:r>
      <w:r w:rsidRPr="0052681B">
        <w:rPr>
          <w:rFonts w:ascii="Recoleta" w:hAnsi="Recoleta" w:cs="Arial"/>
          <w:color w:val="000000"/>
        </w:rPr>
        <w:t xml:space="preserve"> el valor general o específico que fije la Tesorería o para el cual ésta establezca una metodología que lo determine, o el obtenido a través de un avalúo.</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Valuador:</w:t>
      </w:r>
      <w:r w:rsidRPr="0052681B">
        <w:rPr>
          <w:rFonts w:ascii="Recoleta" w:hAnsi="Recoleta" w:cs="Arial"/>
          <w:color w:val="000000"/>
        </w:rPr>
        <w:t xml:space="preserve"> las instituciones de crédito, los funcionarios de la Tesorería o asignados por la misma debidamente autorizados.</w:t>
      </w:r>
    </w:p>
    <w:p w:rsidR="0052681B" w:rsidRPr="0052681B" w:rsidRDefault="0052681B" w:rsidP="0052681B">
      <w:pPr>
        <w:numPr>
          <w:ilvl w:val="0"/>
          <w:numId w:val="15"/>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b/>
          <w:bCs/>
          <w:color w:val="000000"/>
        </w:rPr>
        <w:t>Vehículos:</w:t>
      </w:r>
      <w:r w:rsidRPr="0052681B">
        <w:rPr>
          <w:rFonts w:ascii="Recoleta" w:hAnsi="Recoleta" w:cs="Arial"/>
          <w:color w:val="000000"/>
        </w:rPr>
        <w:t xml:space="preserve"> </w:t>
      </w:r>
      <w:r w:rsidRPr="0052681B">
        <w:rPr>
          <w:rFonts w:ascii="Recoleta" w:hAnsi="Recoleta" w:cs="Arial"/>
        </w:rPr>
        <w:t>los vehículos terrestres</w:t>
      </w:r>
      <w:r w:rsidRPr="0052681B">
        <w:rPr>
          <w:rFonts w:ascii="Recoleta" w:hAnsi="Recoleta" w:cs="Arial"/>
          <w:color w:val="000000"/>
        </w:rPr>
        <w:t>.</w:t>
      </w:r>
    </w:p>
    <w:p w:rsidR="0052681B" w:rsidRPr="0052681B" w:rsidRDefault="0052681B" w:rsidP="0052681B">
      <w:pPr>
        <w:spacing w:after="0" w:line="240" w:lineRule="auto"/>
        <w:ind w:right="-141"/>
        <w:jc w:val="center"/>
        <w:rPr>
          <w:rFonts w:ascii="Recoleta" w:eastAsia="Times New Roman" w:hAnsi="Recoleta" w:cs="Arial"/>
          <w:b/>
          <w:lang w:val="es-ES" w:eastAsia="es-ES"/>
        </w:rPr>
      </w:pP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CAPÍTULO II</w:t>
      </w:r>
    </w:p>
    <w:p w:rsidR="0052681B" w:rsidRPr="0052681B" w:rsidRDefault="0052681B" w:rsidP="0052681B">
      <w:pPr>
        <w:spacing w:after="0" w:line="240" w:lineRule="auto"/>
        <w:ind w:right="-141"/>
        <w:jc w:val="center"/>
        <w:rPr>
          <w:rFonts w:ascii="Recoleta" w:eastAsia="Times New Roman" w:hAnsi="Recoleta" w:cs="Arial"/>
          <w:b/>
          <w:bCs/>
          <w:lang w:val="es-ES" w:eastAsia="es-ES"/>
        </w:rPr>
      </w:pPr>
      <w:r w:rsidRPr="0052681B">
        <w:rPr>
          <w:rFonts w:ascii="Recoleta" w:eastAsia="Times New Roman" w:hAnsi="Recoleta" w:cs="Arial"/>
          <w:b/>
          <w:bCs/>
          <w:lang w:val="es-ES" w:eastAsia="es-ES"/>
        </w:rPr>
        <w:t>DE LAS AUTORIDADES COMPETENTES,</w:t>
      </w:r>
    </w:p>
    <w:p w:rsidR="0052681B" w:rsidRPr="0052681B" w:rsidRDefault="0052681B" w:rsidP="0052681B">
      <w:pPr>
        <w:spacing w:after="0" w:line="240" w:lineRule="auto"/>
        <w:ind w:right="-141"/>
        <w:jc w:val="center"/>
        <w:rPr>
          <w:rFonts w:ascii="Recoleta" w:eastAsia="Times New Roman" w:hAnsi="Recoleta" w:cs="Arial"/>
          <w:b/>
          <w:bCs/>
          <w:lang w:val="es-ES" w:eastAsia="es-ES"/>
        </w:rPr>
      </w:pPr>
      <w:r w:rsidRPr="0052681B">
        <w:rPr>
          <w:rFonts w:ascii="Recoleta" w:eastAsia="Times New Roman" w:hAnsi="Recoleta" w:cs="Arial"/>
          <w:b/>
          <w:bCs/>
          <w:lang w:val="es-ES" w:eastAsia="es-ES"/>
        </w:rPr>
        <w:t>DE SUS ATRIBUCIONES Y OBLIGACIONES</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tabs>
          <w:tab w:val="left" w:pos="1134"/>
        </w:tabs>
        <w:spacing w:after="0" w:line="240" w:lineRule="auto"/>
        <w:ind w:right="-141"/>
        <w:jc w:val="both"/>
        <w:rPr>
          <w:rFonts w:ascii="Recoleta" w:hAnsi="Recoleta" w:cs="Arial"/>
        </w:rPr>
      </w:pPr>
      <w:r w:rsidRPr="0052681B">
        <w:rPr>
          <w:rFonts w:ascii="Recoleta" w:hAnsi="Recoleta" w:cs="Arial"/>
          <w:b/>
          <w:bCs/>
          <w:color w:val="000000"/>
        </w:rPr>
        <w:t xml:space="preserve">ARTÍCULO 3. </w:t>
      </w:r>
      <w:r w:rsidRPr="0052681B">
        <w:rPr>
          <w:rFonts w:ascii="Recoleta" w:hAnsi="Recoleta" w:cs="Arial"/>
        </w:rPr>
        <w:t>Son autoridades competentes para la aplicación de las disposiciones del presente Reglamento:</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Tesorería Municipal.</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Unidad de Bienes Muebles.</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Las Dependencias y/o Unidades administrativas.</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Dirección de Adquisiciones.</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Dirección de Contabilidad.</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Comisión.</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lastRenderedPageBreak/>
        <w:t>La Contraloría Municipal.</w:t>
      </w:r>
    </w:p>
    <w:p w:rsidR="0052681B" w:rsidRPr="0052681B" w:rsidRDefault="0052681B" w:rsidP="0052681B">
      <w:pPr>
        <w:spacing w:after="0" w:line="240" w:lineRule="auto"/>
        <w:ind w:right="-141"/>
        <w:jc w:val="both"/>
        <w:rPr>
          <w:rFonts w:ascii="Recoleta" w:hAnsi="Recoleta" w:cs="Arial"/>
          <w:b/>
          <w:bCs/>
          <w:color w:val="000000"/>
        </w:rPr>
      </w:pPr>
    </w:p>
    <w:p w:rsidR="0052681B" w:rsidRPr="0052681B" w:rsidRDefault="0052681B" w:rsidP="0052681B">
      <w:pPr>
        <w:spacing w:after="0" w:line="240" w:lineRule="auto"/>
        <w:ind w:right="-141"/>
        <w:jc w:val="both"/>
        <w:rPr>
          <w:rFonts w:ascii="Recoleta" w:hAnsi="Recoleta" w:cs="Arial"/>
        </w:rPr>
      </w:pPr>
      <w:r w:rsidRPr="0052681B">
        <w:rPr>
          <w:rFonts w:ascii="Recoleta" w:hAnsi="Recoleta" w:cs="Arial"/>
          <w:b/>
          <w:bCs/>
          <w:color w:val="000000"/>
        </w:rPr>
        <w:t xml:space="preserve">ARTÍCULO 4. </w:t>
      </w:r>
      <w:r w:rsidRPr="0052681B">
        <w:rPr>
          <w:rFonts w:ascii="Recoleta" w:hAnsi="Recoleta" w:cs="Arial"/>
        </w:rPr>
        <w:t>La Tesorería a través de la Unidad de Bienes Muebles tendrá las facultades y obligaciones siguientes:</w:t>
      </w:r>
    </w:p>
    <w:p w:rsidR="0052681B" w:rsidRPr="0052681B" w:rsidRDefault="0052681B" w:rsidP="0052681B">
      <w:pPr>
        <w:numPr>
          <w:ilvl w:val="0"/>
          <w:numId w:val="13"/>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Operar y mantener actualizado el CABM, así como el inventario del patrimonio mobiliario correspondiente;</w:t>
      </w:r>
    </w:p>
    <w:p w:rsidR="0052681B" w:rsidRPr="0052681B" w:rsidRDefault="0052681B" w:rsidP="0052681B">
      <w:pPr>
        <w:numPr>
          <w:ilvl w:val="0"/>
          <w:numId w:val="13"/>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Emitir </w:t>
      </w:r>
      <w:r w:rsidRPr="0052681B">
        <w:rPr>
          <w:rFonts w:ascii="Recoleta" w:eastAsia="Times New Roman" w:hAnsi="Recoleta" w:cs="Arial"/>
          <w:color w:val="000000"/>
          <w:lang w:val="es-ES" w:eastAsia="es-ES"/>
        </w:rPr>
        <w:t>los procedimientos institucionales específicos, manuales, instructivos y formatos que se requieran para la adecuada administración y control de los bienes muebles, almacenes e inventarios, en lo relativo al registro, afectación, disposición final y baja de dichos bienes, conforme a lo previsto en el presente Reglamento y demás disposiciones aplicables</w:t>
      </w:r>
      <w:r w:rsidRPr="0052681B">
        <w:rPr>
          <w:rFonts w:ascii="Recoleta" w:eastAsia="Times New Roman" w:hAnsi="Recoleta" w:cs="Arial"/>
          <w:lang w:val="es-ES" w:eastAsia="es-ES"/>
        </w:rPr>
        <w:t>;</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Realizar el levantamiento físico de inventario por lo menos una vez al año practicando visitas a las dependencias y unidades administrativas, con el objeto de verificar, en coordinación con los enlaces, que el pre inventario realizado por la dependencia guarde congruencia con la existencia y adecuado uso de los bienes muebles que obran en los inventarios respectivos, levantando para tales efectos el acta respectiva. Para lo anterior, deberá notificar mediante oficio a las dependencias unidades administrativas, con el fin de señalar día y hora en el que se presentarán físicamente en sus centros de trabajo; </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Practicar visitas de inspección fuera del proceso inventario con el fin de supervisar la existencia y el adecuado uso de los bienes muebles que obran en los inventarios respectivos y levantar las actas circunstanciadas de hechos que sean requeridas;</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Llevar el control y mantener actualizado en tiempo y forma el registro de las bajas de bienes muebles, o su transferencia, así como los respectivos resguardos, de acuerdo con las notificaciones de las unidades administrativas;</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Mantener actualizado el etiquetado de los bienes de nueva adquisición dentro de los plazos estipulados en el presente reglamento;</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Coordinar los procesos para la desincorporación y baja de los bienes muebles municipales que estén bajo el régimen de dominio público, y que dejen de ser útiles;</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Registrar en el inventario, los bienes muebles municipales adquiridos, donados, transferidos y recibidos, debiendo contar y custodiar la documentación que ampare la legítima propiedad y el valor del bien mueble, así como con el documento de resguardo debidamente firmado por el resguardarte asignado y por el titular de la dependencia o unidad administrativa correspondiente;</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Previa aprobación del Cabildo enviar el reporte a la Dirección de Contabilidad, de los activos fijos a dar de baja, así como de la documentación soporte del procedimiento de desincorporación para efectuar la baja contable de los activos correspondientes;</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Custodiar los activos que no tengan asignación individual y determinar las áreas debidamente protegidas de acceso controlado, para que se concentren los activos inservibles o inoperables, sujetos al proceso de baja;</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Custodiar los contratos de comodato en los que el Municipio sea parte; </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Rendir trimestralmente a la Comisión un informe de las altas y bajas del patrimonio mobiliario municipal, para los efectos administrativos y legales a que hubiere lugar; y</w:t>
      </w:r>
    </w:p>
    <w:p w:rsidR="0052681B" w:rsidRPr="0052681B" w:rsidRDefault="0052681B" w:rsidP="0052681B">
      <w:pPr>
        <w:numPr>
          <w:ilvl w:val="0"/>
          <w:numId w:val="12"/>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lastRenderedPageBreak/>
        <w:t>Las demás previstas en este Reglamento y demás disposiciones aplicables.</w:t>
      </w:r>
    </w:p>
    <w:p w:rsidR="0052681B" w:rsidRPr="0052681B" w:rsidRDefault="0052681B" w:rsidP="0052681B">
      <w:pPr>
        <w:spacing w:after="0" w:line="240" w:lineRule="auto"/>
        <w:ind w:right="-141" w:hanging="142"/>
        <w:jc w:val="both"/>
        <w:rPr>
          <w:rFonts w:ascii="Recoleta" w:hAnsi="Recoleta" w:cs="Arial"/>
          <w:b/>
          <w:bCs/>
          <w:color w:val="000000"/>
        </w:rPr>
      </w:pPr>
    </w:p>
    <w:p w:rsidR="0052681B" w:rsidRPr="0052681B" w:rsidRDefault="0052681B" w:rsidP="0052681B">
      <w:pPr>
        <w:spacing w:after="0" w:line="240" w:lineRule="auto"/>
        <w:ind w:right="-141"/>
        <w:jc w:val="both"/>
        <w:rPr>
          <w:rFonts w:ascii="Recoleta" w:hAnsi="Recoleta" w:cs="Arial"/>
        </w:rPr>
      </w:pPr>
      <w:r w:rsidRPr="0052681B">
        <w:rPr>
          <w:rFonts w:ascii="Recoleta" w:hAnsi="Recoleta" w:cs="Arial"/>
          <w:b/>
          <w:bCs/>
          <w:color w:val="000000"/>
        </w:rPr>
        <w:t xml:space="preserve">ARTÍCULO 5.  </w:t>
      </w:r>
      <w:r w:rsidRPr="0052681B">
        <w:rPr>
          <w:rFonts w:ascii="Recoleta" w:hAnsi="Recoleta" w:cs="Arial"/>
        </w:rPr>
        <w:t>Son obligaciones de las dependencias y unidades administrativas, en materia de uso, aprovechamiento y control de bienes muebles municipales:</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 xml:space="preserve"> Informar en los términos de este Reglamento a la Unidad de Bienes Muebles todas las       adquisiciones de bienes muebles que por su dependencia o unidad administrativa hayan sido recibidas;</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Utilizar, controlar, conservar y mantener conforme a las normas aplicables, los bienes muebles municipales que le sean asignados;</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Notificar mediante oficio a la Unidad de Bienes Muebles los bienes muebles que tengan asignados y dejen de ser útiles;</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 xml:space="preserve">Informar mediante oficio y en los términos de este Reglamento a la Unidad de Bienes Muebles, del extravío, daño, robo o cualquier situación similar que tenga lugar respecto de los bienes muebles municipales que tengan asignados; </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Informar mediante oficio a la Unidad de Bienes Muebles sobre los movimientos de activos entre los empleados, para que ésta integre los formatos vigentes de traspaso o movimiento de ubicación física y así como el cambio de resguardo;</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Señalar en la requisición correspondiente, las características y especificaciones necesarias de los activos que se están solicitando para adquirir;</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 xml:space="preserve">Llevar a cabo un pre-levantamiento de inventario de los bienes muebles que tienen asignados y auxiliar a la Unidad de Bienes Muebles en el día y hora que señale para que se realice de manera pronta y expedita el levantamiento físico de inventario; </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Las demás previstas en este Reglamento y demás disposiciones aplicables.</w:t>
      </w:r>
    </w:p>
    <w:p w:rsidR="0052681B" w:rsidRPr="0052681B" w:rsidRDefault="0052681B" w:rsidP="0052681B">
      <w:pPr>
        <w:spacing w:after="0" w:line="240" w:lineRule="auto"/>
        <w:ind w:right="-141"/>
        <w:jc w:val="both"/>
        <w:rPr>
          <w:rFonts w:ascii="Recoleta" w:hAnsi="Recoleta" w:cs="Arial"/>
          <w:b/>
          <w:bCs/>
          <w:color w:val="000000"/>
        </w:rPr>
      </w:pPr>
    </w:p>
    <w:p w:rsidR="0052681B" w:rsidRPr="0052681B" w:rsidRDefault="0052681B" w:rsidP="0052681B">
      <w:pPr>
        <w:spacing w:after="0" w:line="240" w:lineRule="auto"/>
        <w:ind w:right="-141"/>
        <w:jc w:val="both"/>
        <w:rPr>
          <w:rFonts w:ascii="Recoleta" w:hAnsi="Recoleta" w:cs="Arial"/>
          <w:b/>
          <w:bCs/>
          <w:color w:val="000000"/>
        </w:rPr>
      </w:pPr>
    </w:p>
    <w:p w:rsidR="0052681B" w:rsidRPr="0052681B" w:rsidRDefault="0052681B" w:rsidP="0052681B">
      <w:pPr>
        <w:spacing w:after="0" w:line="240" w:lineRule="auto"/>
        <w:ind w:right="-141"/>
        <w:jc w:val="both"/>
        <w:rPr>
          <w:rFonts w:ascii="Recoleta" w:hAnsi="Recoleta" w:cs="Arial"/>
        </w:rPr>
      </w:pPr>
      <w:r w:rsidRPr="0052681B">
        <w:rPr>
          <w:rFonts w:ascii="Recoleta" w:hAnsi="Recoleta" w:cs="Arial"/>
          <w:b/>
          <w:bCs/>
          <w:color w:val="000000"/>
        </w:rPr>
        <w:t xml:space="preserve">ARTÍCULO 6.  </w:t>
      </w:r>
      <w:r w:rsidRPr="0052681B">
        <w:rPr>
          <w:rFonts w:ascii="Recoleta" w:hAnsi="Recoleta" w:cs="Arial"/>
        </w:rPr>
        <w:t xml:space="preserve">Son obligaciones de la Dirección de Adquisiciones en materia de control de bienes muebles municipales: </w:t>
      </w:r>
    </w:p>
    <w:p w:rsidR="0052681B" w:rsidRPr="0052681B" w:rsidRDefault="0052681B" w:rsidP="0052681B">
      <w:pPr>
        <w:numPr>
          <w:ilvl w:val="0"/>
          <w:numId w:val="26"/>
        </w:num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Informar a la Unidad de Bienes Muebles, en un plazo máximo de 30 días hábiles posteriores a su recepción, cualquier adquisición de bienes muebles que vayan a integrarse al patrimonio municipal y/o que deban inventariarse, remitiendo la documentación soporte que permita acreditar la propiedad y el valor de las adquisiciones, así como justificar el registro del control patrimonial de los activos.;</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Determinar el almacén o ubicación en que se reciben las adquisiciones de bienes muebles;</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Clasificar las adquisiciones por objeto de gasto de acuerdo con lo establecido por el Consejo de Armonización Contable del Estado de Coahuila de Zaragoza; y</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Las demás previstas en este Reglamento y demás disposiciones aplicables.</w:t>
      </w:r>
    </w:p>
    <w:p w:rsidR="0052681B" w:rsidRPr="0052681B" w:rsidRDefault="0052681B" w:rsidP="0052681B">
      <w:pPr>
        <w:spacing w:after="0" w:line="240" w:lineRule="auto"/>
        <w:ind w:right="-141"/>
        <w:jc w:val="both"/>
        <w:rPr>
          <w:rFonts w:ascii="Recoleta" w:hAnsi="Recoleta" w:cs="Arial"/>
          <w:b/>
          <w:bCs/>
          <w:color w:val="000000"/>
        </w:rPr>
      </w:pPr>
    </w:p>
    <w:p w:rsidR="0052681B" w:rsidRPr="0052681B" w:rsidRDefault="0052681B" w:rsidP="0052681B">
      <w:pPr>
        <w:spacing w:after="0" w:line="240" w:lineRule="auto"/>
        <w:ind w:right="-141"/>
        <w:jc w:val="both"/>
        <w:rPr>
          <w:rFonts w:ascii="Recoleta" w:hAnsi="Recoleta" w:cs="Arial"/>
        </w:rPr>
      </w:pPr>
      <w:r w:rsidRPr="0052681B">
        <w:rPr>
          <w:rFonts w:ascii="Recoleta" w:hAnsi="Recoleta" w:cs="Arial"/>
          <w:b/>
          <w:bCs/>
          <w:color w:val="000000"/>
        </w:rPr>
        <w:t xml:space="preserve">ARTÍCULO 7.  </w:t>
      </w:r>
      <w:r w:rsidRPr="0052681B">
        <w:rPr>
          <w:rFonts w:ascii="Recoleta" w:hAnsi="Recoleta" w:cs="Arial"/>
        </w:rPr>
        <w:t xml:space="preserve">Son obligaciones de la Tesorería Municipal, a través de la Dirección de Contabilidad, en materia de control de bienes muebles municipales: </w:t>
      </w:r>
    </w:p>
    <w:p w:rsidR="0052681B" w:rsidRPr="0052681B" w:rsidRDefault="0052681B" w:rsidP="0052681B">
      <w:pPr>
        <w:spacing w:after="0" w:line="240" w:lineRule="auto"/>
        <w:ind w:right="-141"/>
        <w:jc w:val="both"/>
        <w:rPr>
          <w:rFonts w:ascii="Recoleta" w:hAnsi="Recoleta" w:cs="Arial"/>
        </w:rPr>
      </w:pPr>
    </w:p>
    <w:p w:rsidR="0052681B" w:rsidRPr="0052681B" w:rsidRDefault="0052681B" w:rsidP="0052681B">
      <w:pPr>
        <w:numPr>
          <w:ilvl w:val="0"/>
          <w:numId w:val="27"/>
        </w:numPr>
        <w:spacing w:after="0" w:line="240" w:lineRule="auto"/>
        <w:ind w:right="-141" w:hanging="284"/>
        <w:jc w:val="both"/>
        <w:rPr>
          <w:rFonts w:ascii="Recoleta" w:eastAsia="Times New Roman" w:hAnsi="Recoleta" w:cs="Arial"/>
          <w:lang w:eastAsia="es-ES"/>
        </w:rPr>
      </w:pPr>
      <w:r w:rsidRPr="0052681B">
        <w:rPr>
          <w:rFonts w:ascii="Recoleta" w:eastAsia="Times New Roman" w:hAnsi="Recoleta" w:cs="Arial"/>
          <w:lang w:eastAsia="es-ES"/>
        </w:rPr>
        <w:t>Hacer entrega a la Unidad de Bienes Muebles de la factura original que acredita la propiedad de los bienes adquiridos;</w:t>
      </w:r>
    </w:p>
    <w:p w:rsidR="0052681B" w:rsidRPr="0052681B" w:rsidRDefault="0052681B" w:rsidP="0052681B">
      <w:pPr>
        <w:spacing w:after="0" w:line="240" w:lineRule="auto"/>
        <w:ind w:right="-141" w:hanging="284"/>
        <w:jc w:val="both"/>
        <w:rPr>
          <w:rFonts w:ascii="Recoleta" w:eastAsia="Times New Roman" w:hAnsi="Recoleta" w:cs="Arial"/>
          <w:iCs/>
          <w:lang w:eastAsia="es-ES"/>
        </w:rPr>
      </w:pPr>
      <w:r w:rsidRPr="0052681B">
        <w:rPr>
          <w:rFonts w:ascii="Recoleta" w:eastAsia="Times New Roman" w:hAnsi="Recoleta" w:cs="Arial"/>
          <w:iCs/>
          <w:lang w:eastAsia="es-ES"/>
        </w:rPr>
        <w:t>Aplicar la depreciación y amortización de los activos;</w:t>
      </w:r>
    </w:p>
    <w:p w:rsidR="0052681B" w:rsidRPr="0052681B" w:rsidRDefault="0052681B" w:rsidP="0052681B">
      <w:pPr>
        <w:spacing w:after="0" w:line="240" w:lineRule="auto"/>
        <w:ind w:right="-141" w:hanging="284"/>
        <w:jc w:val="both"/>
        <w:rPr>
          <w:rFonts w:ascii="Recoleta" w:eastAsia="Times New Roman" w:hAnsi="Recoleta" w:cs="Arial"/>
          <w:iCs/>
          <w:lang w:eastAsia="es-ES"/>
        </w:rPr>
      </w:pPr>
      <w:r w:rsidRPr="0052681B">
        <w:rPr>
          <w:rFonts w:ascii="Recoleta" w:eastAsia="Times New Roman" w:hAnsi="Recoleta" w:cs="Arial"/>
          <w:lang w:eastAsia="es-ES"/>
        </w:rPr>
        <w:lastRenderedPageBreak/>
        <w:t xml:space="preserve">Incluir en la Cuenta Pública la relación de los bienes que componen el patrimonio de la Administración conforme a los formatos electrónicos que determine el Consejo, por lo cual podrá presentarse en formato de hoja de cálculo electrónica (Excel o equivalente), procesador de texto (Word o equivalente) o en visor de imágenes (PDF o equivalente). Dicha relación deberá contener como mínimo, numero de inventario, descripción del bien y valor en libros. </w:t>
      </w:r>
    </w:p>
    <w:p w:rsidR="0052681B" w:rsidRPr="0052681B" w:rsidRDefault="0052681B" w:rsidP="0052681B">
      <w:pPr>
        <w:spacing w:after="0" w:line="240" w:lineRule="auto"/>
        <w:ind w:right="-141" w:hanging="284"/>
        <w:jc w:val="both"/>
        <w:rPr>
          <w:rFonts w:ascii="Recoleta" w:eastAsia="Times New Roman" w:hAnsi="Recoleta" w:cs="Arial"/>
          <w:lang w:eastAsia="es-ES"/>
        </w:rPr>
      </w:pPr>
      <w:r w:rsidRPr="0052681B">
        <w:rPr>
          <w:rFonts w:ascii="Recoleta" w:eastAsia="Times New Roman" w:hAnsi="Recoleta" w:cs="Arial"/>
          <w:lang w:eastAsia="es-ES"/>
        </w:rPr>
        <w:t xml:space="preserve">   Llevar a cabo la conciliación contable respecto del resultado del inventario físico; y</w:t>
      </w:r>
    </w:p>
    <w:p w:rsidR="0052681B" w:rsidRPr="0052681B" w:rsidRDefault="0052681B" w:rsidP="0052681B">
      <w:pPr>
        <w:spacing w:after="0" w:line="240" w:lineRule="auto"/>
        <w:ind w:right="-141" w:hanging="284"/>
        <w:jc w:val="both"/>
        <w:rPr>
          <w:rFonts w:ascii="Recoleta" w:eastAsia="Times New Roman" w:hAnsi="Recoleta" w:cs="Arial"/>
          <w:lang w:eastAsia="es-ES"/>
        </w:rPr>
      </w:pPr>
      <w:r w:rsidRPr="0052681B">
        <w:rPr>
          <w:rFonts w:ascii="Recoleta" w:eastAsia="Times New Roman" w:hAnsi="Recoleta" w:cs="Arial"/>
          <w:lang w:eastAsia="es-ES"/>
        </w:rPr>
        <w:t>Las demás previstas en este Reglamento y demás disposiciones aplicables.</w:t>
      </w:r>
    </w:p>
    <w:p w:rsidR="0052681B" w:rsidRPr="0052681B" w:rsidRDefault="0052681B" w:rsidP="0052681B">
      <w:pPr>
        <w:spacing w:after="0" w:line="240" w:lineRule="auto"/>
        <w:ind w:right="-141"/>
        <w:jc w:val="both"/>
        <w:rPr>
          <w:rFonts w:ascii="Recoleta" w:hAnsi="Recoleta" w:cs="Arial"/>
          <w:b/>
          <w:bCs/>
          <w:color w:val="000000"/>
        </w:rPr>
      </w:pPr>
    </w:p>
    <w:p w:rsidR="0052681B" w:rsidRPr="0052681B" w:rsidRDefault="0052681B" w:rsidP="0052681B">
      <w:pPr>
        <w:spacing w:after="0" w:line="240" w:lineRule="auto"/>
        <w:ind w:right="-141"/>
        <w:jc w:val="both"/>
        <w:rPr>
          <w:rFonts w:ascii="Recoleta" w:hAnsi="Recoleta" w:cs="Arial"/>
          <w:b/>
          <w:bCs/>
          <w:color w:val="000000"/>
        </w:rPr>
      </w:pPr>
    </w:p>
    <w:p w:rsidR="0052681B" w:rsidRPr="0052681B" w:rsidRDefault="0052681B" w:rsidP="0052681B">
      <w:pPr>
        <w:spacing w:after="0" w:line="240" w:lineRule="auto"/>
        <w:ind w:right="-141"/>
        <w:jc w:val="both"/>
        <w:rPr>
          <w:rFonts w:ascii="Recoleta" w:hAnsi="Recoleta" w:cs="Arial"/>
        </w:rPr>
      </w:pPr>
      <w:r w:rsidRPr="0052681B">
        <w:rPr>
          <w:rFonts w:ascii="Recoleta" w:hAnsi="Recoleta" w:cs="Arial"/>
          <w:b/>
          <w:bCs/>
          <w:color w:val="000000"/>
        </w:rPr>
        <w:t xml:space="preserve">ARTÍCULO 8. </w:t>
      </w:r>
      <w:r w:rsidRPr="0052681B">
        <w:rPr>
          <w:rFonts w:ascii="Recoleta" w:hAnsi="Recoleta" w:cs="Arial"/>
        </w:rPr>
        <w:t xml:space="preserve">Son obligaciones de la Contraloría en materia de control de bienes muebles municipales: </w:t>
      </w:r>
    </w:p>
    <w:p w:rsidR="0052681B" w:rsidRPr="0052681B" w:rsidRDefault="0052681B" w:rsidP="0052681B">
      <w:pPr>
        <w:numPr>
          <w:ilvl w:val="0"/>
          <w:numId w:val="14"/>
        </w:num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 xml:space="preserve">Supervisar las subastas públicas y demás procedimientos de baja de bienes muebles, verificando que la misma se lleve a cabo conforme el presente reglamento hasta su total disposición. </w:t>
      </w:r>
    </w:p>
    <w:p w:rsidR="0052681B" w:rsidRPr="0052681B" w:rsidRDefault="0052681B" w:rsidP="0052681B">
      <w:pPr>
        <w:numPr>
          <w:ilvl w:val="0"/>
          <w:numId w:val="14"/>
        </w:num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Atender las denuncias que realice la Unidad de Bienes Muebles respecto a las incidencias que deriven del levantamiento del inventario físico, a fin de determinar responsabilidades administrativas.</w:t>
      </w:r>
    </w:p>
    <w:p w:rsidR="0052681B" w:rsidRPr="0052681B" w:rsidRDefault="0052681B" w:rsidP="0052681B">
      <w:pPr>
        <w:numPr>
          <w:ilvl w:val="0"/>
          <w:numId w:val="14"/>
        </w:num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Fiscalizar los procedimientos de levantamiento de inventario y control patrimonial llevados a cabo por la Unidad de Bienes Muebles; y</w:t>
      </w:r>
    </w:p>
    <w:p w:rsidR="0052681B" w:rsidRPr="0052681B" w:rsidRDefault="0052681B" w:rsidP="0052681B">
      <w:pPr>
        <w:spacing w:after="0" w:line="240" w:lineRule="auto"/>
        <w:ind w:right="-141" w:hanging="142"/>
        <w:jc w:val="both"/>
        <w:rPr>
          <w:rFonts w:ascii="Recoleta" w:eastAsia="Times New Roman" w:hAnsi="Recoleta" w:cs="Arial"/>
          <w:lang w:eastAsia="es-ES"/>
        </w:rPr>
      </w:pPr>
      <w:r w:rsidRPr="0052681B">
        <w:rPr>
          <w:rFonts w:ascii="Recoleta" w:eastAsia="Times New Roman" w:hAnsi="Recoleta" w:cs="Arial"/>
          <w:lang w:eastAsia="es-ES"/>
        </w:rPr>
        <w:t xml:space="preserve">  Las demás previstas en este Reglamento y demás disposiciones aplicables.</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9.</w:t>
      </w:r>
      <w:r w:rsidRPr="0052681B">
        <w:rPr>
          <w:rFonts w:ascii="Recoleta" w:eastAsia="Times New Roman" w:hAnsi="Recoleta" w:cs="Arial"/>
          <w:lang w:val="es-ES" w:eastAsia="es-ES"/>
        </w:rPr>
        <w:t xml:space="preserve"> La Comisión, para los efectos de este Reglamento, tendrá las siguientes atribuciones:</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Vigilar que el registro y afectación de bienes muebles a las diversas dependencias y unidades administrativas del ayuntamiento, se realicen conforme a lo dispuesto por el presente Reglamento;</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Vigilar y supervisar los procedimientos de desincorporación de bienes muebles que realicen las dependencias, las unidades administrativas a través de la Tesorería;</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Proponer lineamientos generales para la conservación, aprovechamiento parcial, desincorporación y enajenación de bienes muebles municipales;</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Dictaminar los asuntos que en esta materia presenten las dependencias y unidades administrativas a través de la Tesorería al Cabildo para ser sometidos a su consideración;</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Avisar a la Contraloría o, en su caso, al síndico de las irregularidades encontradas para que se inicien las investigaciones correspondientes; </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Convocar a la Tesorería o en su caso a los titulares de las dependencias para que informen sobre los asuntos que en materia de desincorporación y enajenación hayan substanciado;</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Revisar el informe de las altas y bajas del patrimonio mobiliario municipal que trimestralmente le rinda la Unidad de Bienes Muebles y, en su caso, tramitar las acciones administrativas y/o legales a que hubiere lugar, ante las instancias competentes; y </w:t>
      </w:r>
    </w:p>
    <w:p w:rsidR="0052681B" w:rsidRPr="0052681B" w:rsidRDefault="0052681B" w:rsidP="0052681B">
      <w:pPr>
        <w:numPr>
          <w:ilvl w:val="0"/>
          <w:numId w:val="11"/>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Las demás que señale este Reglamento y demás disposiciones legales aplicables.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center"/>
        <w:rPr>
          <w:rFonts w:ascii="Recoleta" w:hAnsi="Recoleta" w:cs="Arial"/>
          <w:b/>
          <w:color w:val="000000"/>
        </w:rPr>
      </w:pPr>
      <w:r w:rsidRPr="0052681B">
        <w:rPr>
          <w:rFonts w:ascii="Recoleta" w:hAnsi="Recoleta" w:cs="Arial"/>
          <w:b/>
          <w:color w:val="000000"/>
        </w:rPr>
        <w:t>CAPITULO III</w:t>
      </w:r>
    </w:p>
    <w:p w:rsidR="0052681B" w:rsidRPr="0052681B" w:rsidRDefault="0052681B" w:rsidP="0052681B">
      <w:pPr>
        <w:autoSpaceDE w:val="0"/>
        <w:autoSpaceDN w:val="0"/>
        <w:adjustRightInd w:val="0"/>
        <w:spacing w:after="0" w:line="240" w:lineRule="auto"/>
        <w:ind w:right="-141"/>
        <w:jc w:val="center"/>
        <w:rPr>
          <w:rFonts w:ascii="Recoleta" w:hAnsi="Recoleta" w:cs="Arial"/>
          <w:color w:val="000000"/>
        </w:rPr>
      </w:pPr>
      <w:r w:rsidRPr="0052681B">
        <w:rPr>
          <w:rFonts w:ascii="Recoleta" w:hAnsi="Recoleta" w:cs="Arial"/>
          <w:b/>
          <w:bCs/>
          <w:color w:val="000000"/>
        </w:rPr>
        <w:t>REGISTRO Y AFECTACION</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ARTICULO 10. </w:t>
      </w:r>
      <w:r w:rsidRPr="0052681B">
        <w:rPr>
          <w:rFonts w:ascii="Recoleta" w:hAnsi="Recoleta" w:cs="Arial"/>
          <w:color w:val="000000"/>
        </w:rPr>
        <w:t>De todos los bienes muebles que formen parte del patrimonio de la Administración Municipal, se llevará un registro y control a través de inventarios donde se determine la clasificación e incorporación de los bienes que se adquieran.</w:t>
      </w:r>
    </w:p>
    <w:p w:rsidR="0052681B" w:rsidRPr="0052681B" w:rsidRDefault="0052681B" w:rsidP="0052681B">
      <w:pPr>
        <w:autoSpaceDE w:val="0"/>
        <w:autoSpaceDN w:val="0"/>
        <w:adjustRightInd w:val="0"/>
        <w:spacing w:after="0" w:line="240" w:lineRule="auto"/>
        <w:ind w:right="-141"/>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El registro de bienes en el inventario se realizará conforme el CABM que para tales efectos elabore la Unidad de Bienes Muebles.</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El alta de bienes en el inventario deberá realizarse dentro de los 30 días siguientes a la recepción definitiva del bien. Los motivos de las altas pueden ser:</w:t>
      </w:r>
    </w:p>
    <w:p w:rsidR="0052681B" w:rsidRPr="0052681B" w:rsidRDefault="0052681B" w:rsidP="0052681B">
      <w:pPr>
        <w:autoSpaceDE w:val="0"/>
        <w:autoSpaceDN w:val="0"/>
        <w:adjustRightInd w:val="0"/>
        <w:spacing w:after="0" w:line="240" w:lineRule="auto"/>
        <w:ind w:right="-141"/>
        <w:rPr>
          <w:rFonts w:ascii="Recoleta" w:eastAsia="Calibri" w:hAnsi="Recoleta" w:cs="Arial"/>
          <w:color w:val="000000"/>
        </w:rPr>
      </w:pPr>
    </w:p>
    <w:p w:rsidR="0052681B" w:rsidRPr="0052681B" w:rsidRDefault="0052681B" w:rsidP="0052681B">
      <w:pPr>
        <w:numPr>
          <w:ilvl w:val="1"/>
          <w:numId w:val="17"/>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Compra;</w:t>
      </w:r>
    </w:p>
    <w:p w:rsidR="0052681B" w:rsidRPr="0052681B" w:rsidRDefault="0052681B" w:rsidP="0052681B">
      <w:pPr>
        <w:numPr>
          <w:ilvl w:val="1"/>
          <w:numId w:val="17"/>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Donación;</w:t>
      </w:r>
    </w:p>
    <w:p w:rsidR="0052681B" w:rsidRPr="0052681B" w:rsidRDefault="0052681B" w:rsidP="0052681B">
      <w:pPr>
        <w:numPr>
          <w:ilvl w:val="1"/>
          <w:numId w:val="17"/>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Transferencia y comodato; o</w:t>
      </w:r>
    </w:p>
    <w:p w:rsidR="0052681B" w:rsidRPr="0052681B" w:rsidRDefault="0052681B" w:rsidP="0052681B">
      <w:pPr>
        <w:numPr>
          <w:ilvl w:val="1"/>
          <w:numId w:val="17"/>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Verificación de inventarios.</w:t>
      </w:r>
      <w:r w:rsidRPr="0052681B">
        <w:rPr>
          <w:rFonts w:ascii="Recoleta" w:hAnsi="Recoleta" w:cs="Arial"/>
          <w:color w:val="000000"/>
        </w:rPr>
        <w:cr/>
      </w:r>
    </w:p>
    <w:p w:rsidR="0052681B" w:rsidRPr="0052681B" w:rsidRDefault="0052681B" w:rsidP="0052681B">
      <w:pPr>
        <w:autoSpaceDE w:val="0"/>
        <w:autoSpaceDN w:val="0"/>
        <w:adjustRightInd w:val="0"/>
        <w:spacing w:after="0" w:line="240" w:lineRule="auto"/>
        <w:ind w:right="-141"/>
        <w:jc w:val="both"/>
        <w:rPr>
          <w:rFonts w:ascii="Recoleta" w:hAnsi="Recoleta" w:cs="Arial"/>
        </w:rPr>
      </w:pPr>
      <w:r w:rsidRPr="0052681B">
        <w:rPr>
          <w:rFonts w:ascii="Recoleta" w:hAnsi="Recoleta" w:cs="Arial"/>
          <w:b/>
          <w:bCs/>
          <w:color w:val="000000"/>
        </w:rPr>
        <w:t>ARTÍCULO 11.</w:t>
      </w:r>
      <w:r w:rsidRPr="0052681B">
        <w:rPr>
          <w:rFonts w:ascii="Recoleta" w:hAnsi="Recoleta" w:cs="Arial"/>
        </w:rPr>
        <w:t xml:space="preserve"> </w:t>
      </w:r>
      <w:r w:rsidRPr="0052681B">
        <w:rPr>
          <w:rFonts w:ascii="Recoleta" w:hAnsi="Recoleta" w:cs="Arial"/>
          <w:color w:val="000000"/>
        </w:rPr>
        <w:t>Para efectos del registro de los bienes en inventarios, éstos se clasifican en “instrumentales” y “de consumo”, conforme a los conceptos contenidos en las fracciones IX y X, respectivamente, del artículo 2° de este Reglamento.</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12. </w:t>
      </w:r>
      <w:r w:rsidRPr="0052681B">
        <w:rPr>
          <w:rFonts w:ascii="Recoleta" w:hAnsi="Recoleta" w:cs="Arial"/>
          <w:bCs/>
          <w:color w:val="000000"/>
        </w:rPr>
        <w:t>La Tesorería, a través de la Unidad de Bienes Muebles,</w:t>
      </w:r>
      <w:r w:rsidRPr="0052681B">
        <w:rPr>
          <w:rFonts w:ascii="Recoleta" w:hAnsi="Recoleta" w:cs="Arial"/>
          <w:b/>
          <w:bCs/>
          <w:color w:val="000000"/>
        </w:rPr>
        <w:t xml:space="preserve"> </w:t>
      </w:r>
      <w:r w:rsidRPr="0052681B">
        <w:rPr>
          <w:rFonts w:ascii="Recoleta" w:hAnsi="Recoleta" w:cs="Arial"/>
          <w:color w:val="000000"/>
        </w:rPr>
        <w:t xml:space="preserve">asignará un número de inventario a los bienes instrumentales, una vez que se haya verificado que los mismos cumplan con todas las características técnicas requeridas al momento de la adquisición. Los controles de los inventarios se llevarán en forma documental o electrónica y los números deberán coincidir con los que aparezcan etiquetados en los bienes.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Así mismo el inventario deberá coincidir con los registros y libros contables que administre la Dirección de Contabilidad de la Tesorería. Las inconsistencias entre el inventario y el levamiento deberán ser conciliadas, identificando movimientos (altas, transferencias y bajas etc.) no registrados y procederá su regularización tanto en el inventario como en la contabilidad.</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Los bienes muebles e intangibles cuyo costo unitario de adquisición sea igual o superior a 70 veces el valor diario de la Unidad de Medida y Actualización, se registrarán contablemente como un aumento en el activo no circulante y se deberán identificar en el control administrativo para efectos de conciliación contable. Excepto en el caso de intangibles, cuya licencia tenga vigencia menor a un año, caso en el cual se le dará el tratamiento de gasto del período.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lastRenderedPageBreak/>
        <w:t xml:space="preserve">Respecto de los bienes de consumo, </w:t>
      </w:r>
      <w:r w:rsidRPr="0052681B">
        <w:rPr>
          <w:rFonts w:ascii="Recoleta" w:eastAsia="Calibri" w:hAnsi="Recoleta" w:cs="Arial"/>
          <w:bCs/>
          <w:color w:val="000000"/>
        </w:rPr>
        <w:t>la Unidad de Bienes Muebles</w:t>
      </w:r>
      <w:r w:rsidRPr="0052681B">
        <w:rPr>
          <w:rFonts w:ascii="Recoleta" w:eastAsia="Calibri" w:hAnsi="Recoleta" w:cs="Arial"/>
          <w:color w:val="000000"/>
        </w:rPr>
        <w:t xml:space="preserve"> llevará un registro global. Los bienes muebles e intangibles cuyo costo unitario de adquisición sea menor a 70 veces el valor diario de la Unidad de Medida y Actualización (UMA), o el valor que determine las disposiciones emitidas por el CONAC, podrán registrarse contablemente como un gasto y no como patrimonio y serán sujetos a los controles correspondientes, únicamente de aquellos que por su naturaleza requiera llevar un control.</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En ese sentido, tampoco se registrarán como patrimonio los bienes señalados en el artículo 26 de la Ley General de Contabilidad Gubernamental en los términos que dispongan las Reglas del Registro y Valoración del patrimonio emitidas por el CONAC.</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 xml:space="preserve"> </w:t>
      </w: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El Registro Patrimonial en la contabilidad se llevará de acuerdo con las disposiciones aplicables establecidas en la Ley General de Contabilidad Gubernamental y las que deriven de la misma.</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13. </w:t>
      </w:r>
      <w:r w:rsidRPr="0052681B">
        <w:rPr>
          <w:rFonts w:ascii="Recoleta" w:hAnsi="Recoleta" w:cs="Arial"/>
          <w:bCs/>
          <w:color w:val="000000"/>
        </w:rPr>
        <w:t>L</w:t>
      </w:r>
      <w:r w:rsidRPr="0052681B">
        <w:rPr>
          <w:rFonts w:ascii="Recoleta" w:hAnsi="Recoleta" w:cs="Arial"/>
          <w:color w:val="000000"/>
        </w:rPr>
        <w:t>a Unidad de Bienes Muebles, emitirá y mantendrá actualizado el inventario, que será el padrón electrónico de los bienes muebles municipales. En el inventario se asentará, cuando menos, lo siguiente:</w:t>
      </w:r>
    </w:p>
    <w:p w:rsidR="0052681B" w:rsidRPr="0052681B" w:rsidRDefault="0052681B" w:rsidP="0052681B">
      <w:pPr>
        <w:autoSpaceDE w:val="0"/>
        <w:autoSpaceDN w:val="0"/>
        <w:adjustRightInd w:val="0"/>
        <w:spacing w:after="0" w:line="240" w:lineRule="auto"/>
        <w:ind w:right="-141"/>
        <w:rPr>
          <w:rFonts w:ascii="Recoleta" w:eastAsia="Calibri" w:hAnsi="Recoleta" w:cs="Arial"/>
          <w:color w:val="000000"/>
        </w:rPr>
      </w:pP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El número consecutivo de identificación o código de barras asignado al bien mueble;</w:t>
      </w: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Los datos del documento de adquisición;</w:t>
      </w: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Los datos de identificación del bien: nombre, tipo, marca, modelo, tamaño, color, número de serie si la tiene, y los demás que correspondan para su debida descripción;</w:t>
      </w: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La fecha y valor de adquisición, así como el número de factura;</w:t>
      </w:r>
    </w:p>
    <w:p w:rsidR="0052681B" w:rsidRPr="0052681B" w:rsidRDefault="0052681B" w:rsidP="0052681B">
      <w:pPr>
        <w:numPr>
          <w:ilvl w:val="0"/>
          <w:numId w:val="18"/>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Partida presupuestal con la cual se identifica el bien de acuerdo con el clasificador por objeto del gasto;</w:t>
      </w:r>
    </w:p>
    <w:p w:rsidR="0052681B" w:rsidRPr="0052681B" w:rsidRDefault="0052681B" w:rsidP="0052681B">
      <w:pPr>
        <w:numPr>
          <w:ilvl w:val="0"/>
          <w:numId w:val="18"/>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Fotografía del bien;</w:t>
      </w: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La fecha del resguardo bajo el que se asignó, y el nombre del área administrativa al que se encuentra asignado, así como de la persona que lo tenga bajo su responsabilidad;</w:t>
      </w: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La geolocalización del bien mueble, si es técnicamente viable;</w:t>
      </w: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La copia digital del documento de adquisición, si es técnicamente posible en su caso la especificación de que no se cuenta con la factura, en este caso se deberá contar con actas de asignación de valor en los términos de las Reglas de Valoración de patrimonio del CONAC; y</w:t>
      </w:r>
    </w:p>
    <w:p w:rsidR="0052681B" w:rsidRPr="0052681B" w:rsidRDefault="0052681B" w:rsidP="0052681B">
      <w:pPr>
        <w:numPr>
          <w:ilvl w:val="0"/>
          <w:numId w:val="18"/>
        </w:numPr>
        <w:autoSpaceDE w:val="0"/>
        <w:autoSpaceDN w:val="0"/>
        <w:adjustRightInd w:val="0"/>
        <w:spacing w:after="0" w:line="240" w:lineRule="auto"/>
        <w:ind w:right="-141" w:hanging="142"/>
        <w:jc w:val="both"/>
        <w:rPr>
          <w:rFonts w:ascii="Recoleta" w:hAnsi="Recoleta" w:cs="Arial"/>
          <w:color w:val="000000"/>
        </w:rPr>
      </w:pPr>
      <w:r w:rsidRPr="0052681B">
        <w:rPr>
          <w:rFonts w:ascii="Recoleta" w:hAnsi="Recoleta" w:cs="Arial"/>
          <w:color w:val="000000"/>
        </w:rPr>
        <w:t>La demás información que se considere pertinente.</w:t>
      </w:r>
    </w:p>
    <w:p w:rsidR="0052681B" w:rsidRPr="0052681B" w:rsidRDefault="0052681B" w:rsidP="0052681B">
      <w:pPr>
        <w:autoSpaceDE w:val="0"/>
        <w:autoSpaceDN w:val="0"/>
        <w:adjustRightInd w:val="0"/>
        <w:spacing w:after="0" w:line="240" w:lineRule="auto"/>
        <w:ind w:right="-141"/>
        <w:jc w:val="both"/>
        <w:rPr>
          <w:rFonts w:ascii="Recoleta" w:hAnsi="Recoleta" w:cs="Arial"/>
          <w:b/>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color w:val="000000"/>
        </w:rPr>
        <w:t>ARTÍCULO 14.</w:t>
      </w:r>
      <w:r w:rsidRPr="0052681B">
        <w:rPr>
          <w:rFonts w:ascii="Recoleta" w:hAnsi="Recoleta" w:cs="Arial"/>
          <w:color w:val="000000"/>
        </w:rPr>
        <w:t xml:space="preserve"> Las dependencias y unidades administrativas o la Dirección de Adquisiciones, esta última en caso de artículos de nueva adquisición, deberán solicitar a la Tesorería que determine la clasificación e incorporación de los bienes que se les afecten, y que no estén considerados en el CABM. </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Para tales fines, las dependencias y unidades administrativas o la Dirección de Adquisiciones, cuando sea necesario, remitirán a la Unidad de Bienes Muebles la siguiente información por escrito o a través de correo institucional.</w:t>
      </w:r>
    </w:p>
    <w:p w:rsidR="0052681B" w:rsidRPr="0052681B" w:rsidRDefault="0052681B" w:rsidP="0052681B">
      <w:pPr>
        <w:autoSpaceDE w:val="0"/>
        <w:autoSpaceDN w:val="0"/>
        <w:adjustRightInd w:val="0"/>
        <w:spacing w:after="0" w:line="240" w:lineRule="auto"/>
        <w:ind w:right="-141"/>
        <w:rPr>
          <w:rFonts w:ascii="Recoleta" w:eastAsia="Calibri" w:hAnsi="Recoleta" w:cs="Arial"/>
          <w:color w:val="000000"/>
        </w:rPr>
      </w:pP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lastRenderedPageBreak/>
        <w:t>Solicitud de inclusión;</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Indicación de si son de propiedad municipal; </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Señalamiento de que no fueron localizados en el CABM;</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Nombre del bien sin marca, modelo, tamaño u otra especificación; </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Uso específico del bien y descripción física. Traducción al español de la denominación del bien;</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Datos de algún contacto para proporcionar información adicional, tales como nombre, cargo, correo electrónico y teléfono;</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 Fotografía de los bienes en aquellos casos en que no son fácilmente identificables;</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Propuesta que de acuerdo con la estructura del CABM (grupo, subgrupo, etc.) se puede incluir para la clave del bien; y</w:t>
      </w:r>
    </w:p>
    <w:p w:rsidR="0052681B" w:rsidRPr="0052681B" w:rsidRDefault="0052681B" w:rsidP="0052681B">
      <w:pPr>
        <w:numPr>
          <w:ilvl w:val="0"/>
          <w:numId w:val="23"/>
        </w:numPr>
        <w:autoSpaceDE w:val="0"/>
        <w:autoSpaceDN w:val="0"/>
        <w:adjustRightInd w:val="0"/>
        <w:spacing w:after="0" w:line="240" w:lineRule="auto"/>
        <w:ind w:right="-141" w:hanging="426"/>
        <w:jc w:val="both"/>
        <w:rPr>
          <w:rFonts w:ascii="Recoleta" w:hAnsi="Recoleta" w:cs="Arial"/>
          <w:color w:val="000000"/>
        </w:rPr>
      </w:pPr>
      <w:r w:rsidRPr="0052681B">
        <w:rPr>
          <w:rFonts w:ascii="Recoleta" w:hAnsi="Recoleta" w:cs="Arial"/>
          <w:color w:val="000000"/>
        </w:rPr>
        <w:t xml:space="preserve">Otra que la dependencia o unidad administrativa estime apoyará a la identificación del bien. </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 xml:space="preserve">La Unidad de Bienes Muebles informará sobre la procedencia del registro en el CABM, así como la clave asignada a los bienes en un plazo no mayor a quince días hábiles a partir de que se recibió la información mínima necesaria; en su caso, comunicará la clave identificada del CABM con la cual debe registrarse en el inventario de la dependencia o unidad administrativa, según el caso. </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Cuando los bienes se encuentren dentro de algún grupo que no les corresponda conforme al CABM, las dependencias deberán proceder únicamente a su reclasificación.</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15. </w:t>
      </w:r>
      <w:r w:rsidRPr="0052681B">
        <w:rPr>
          <w:rFonts w:ascii="Recoleta" w:hAnsi="Recoleta" w:cs="Arial"/>
          <w:color w:val="000000"/>
        </w:rPr>
        <w:t xml:space="preserve">Los bienes deben ser dados de alta en los inventarios a valor de adquisición, o el estimado cuando haya sido donado o el valor asignado de acuerdo con el costo de producción cuando fuera de fabricación o transformación propia. Asimismo, las mejoras que sufran los bienes en su proceso de conservación deben reflejarse en la valuación. </w:t>
      </w:r>
      <w:r w:rsidRPr="0052681B">
        <w:rPr>
          <w:rFonts w:ascii="Recoleta" w:hAnsi="Recoleta" w:cs="Arial"/>
          <w:color w:val="000000"/>
        </w:rPr>
        <w:cr/>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Los bienes que, en su caso, produzcan las dependencias se registrarán de acuerdo con su costo de producción y los semovientes al valor que se cotice en el mercado en la fecha de su adquisición, captura o nacimiento, según se trate.</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En caso de no conocerse el valor de adquisición de algún bien o no contarse con la factura correspondiente, el mismo podrá ser asignado, para fines administrativos de inventario por la Unidad de Bienes Muebles, considerando el valor de otros bienes con características similares o, en su defecto, el que se obtenga a través de otros mecanismos que juzgue pertinentes como el valor razonable, levantando acta de asignación de valor correspondiente en los términos de las Reglas de Valoración del Patrimonio emitidas por el CONAC referida en el siguiente artículo.</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16. </w:t>
      </w:r>
      <w:r w:rsidRPr="0052681B">
        <w:rPr>
          <w:rFonts w:ascii="Recoleta" w:hAnsi="Recoleta" w:cs="Arial"/>
          <w:color w:val="000000"/>
        </w:rPr>
        <w:t xml:space="preserve">En el caso de que se carezca del documento que acredite la propiedad de algún bien, la Unidad de Bienes Muebles procederá a levantar acta en la que se hará constar que dicho bien es de propiedad municipal y que figura en los inventarios respectivos. </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lastRenderedPageBreak/>
        <w:t xml:space="preserve">Cuando se extravíe la licencia, permiso o cualquier otra documentación necesaria para el uso o aprovechamiento del bien, la Unidad de Bienes Muebles deberán realizar las gestiones conducentes a su reposición. Para tales efectos se podrá solicitar auxilio de la Dirección de Servicios Administrativos y/o la Dirección de Asuntos Jurídicos. </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 xml:space="preserve">Sin perjuicio de lo anterior, será responsabilidad de la Unidad de Bienes Muebles establecer los controles que permitan la guarda y custodia de la documentación que ampare la propiedad de los bienes, los registros correspondientes y la que, por las características de cada bien, se requiera, de conformidad con las disposiciones legales aplicables.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b/>
          <w:bCs/>
          <w:color w:val="000000"/>
        </w:rPr>
        <w:t>ARTÍCULO 17.</w:t>
      </w:r>
      <w:r w:rsidRPr="0052681B">
        <w:rPr>
          <w:rFonts w:ascii="Recoleta" w:eastAsia="Calibri" w:hAnsi="Recoleta" w:cs="Arial"/>
          <w:color w:val="000000"/>
        </w:rPr>
        <w:t xml:space="preserve"> Los Activos Intangibles representan el monto de derechos por el uso de activos de propiedad industrial, comercial, intelectual y otros.</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Para el Reconocimiento de los Activos Intangibles la Unidad de Bienes Muebles en coordinación con la Dirección de Sistemas, evaluará la probabilidad en la obtención de rendimientos económicos futuros o el potencial de servicio, utilizando hipótesis razonables y fundadas, que representen las mejores estimaciones respecto al conjunto de condiciones económicas que existirán durante la vida útil del activo.</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Si un activo incluye elementos tangibles e intangibles, para su tratamiento, se distribuirá el importe que corresponda a cada tipo de elemento, salvo que el relativo a algún tipo de elemento que sea poco significativo con respecto al valor total del activo.</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 xml:space="preserve">En el reconocimiento inicial y posterior, así como los desembolsos posteriores, Gastos de Investigación y desarrollo, propiedad industrial e intelectual, así como desarrollo de aplicaciones informáticas, se aplicarán los criterios establecidos en las Reglas del Registro y Valoración del Patrimonio emitidas por el CONAC. </w:t>
      </w:r>
      <w:r w:rsidRPr="0052681B">
        <w:rPr>
          <w:rFonts w:ascii="Recoleta" w:eastAsia="Calibri" w:hAnsi="Recoleta" w:cs="Arial"/>
          <w:color w:val="000000"/>
        </w:rPr>
        <w:cr/>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18. </w:t>
      </w:r>
      <w:r w:rsidRPr="0052681B">
        <w:rPr>
          <w:rFonts w:ascii="Recoleta" w:hAnsi="Recoleta" w:cs="Arial"/>
          <w:bCs/>
          <w:color w:val="000000"/>
        </w:rPr>
        <w:t>Las dependencias y Unidades administrativas</w:t>
      </w:r>
      <w:r w:rsidRPr="0052681B">
        <w:rPr>
          <w:rFonts w:ascii="Recoleta" w:hAnsi="Recoleta" w:cs="Arial"/>
          <w:b/>
          <w:bCs/>
          <w:color w:val="000000"/>
        </w:rPr>
        <w:t xml:space="preserve"> </w:t>
      </w:r>
      <w:r w:rsidRPr="0052681B">
        <w:rPr>
          <w:rFonts w:ascii="Recoleta" w:hAnsi="Recoleta" w:cs="Arial"/>
          <w:color w:val="000000"/>
        </w:rPr>
        <w:t xml:space="preserve">designarán a los servidores públicos encargados de operar los mecanismos de administración y control de los bienes que se asignen a las mismas, informando de ello a la Unidad de Bienes Muebles. </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19. </w:t>
      </w:r>
      <w:r w:rsidRPr="0052681B">
        <w:rPr>
          <w:rFonts w:ascii="Recoleta" w:hAnsi="Recoleta" w:cs="Arial"/>
          <w:color w:val="000000"/>
        </w:rPr>
        <w:t>La afectación de los bienes deberá determinarse atendiendo a las necesidades reales para la prestación del servicio de que se trate, y se controlará a través del resguardo respectivo.</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 xml:space="preserve">Los bienes deberán utilizarse exclusivamente para el servicio al que estén afectos. </w:t>
      </w: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color w:val="000000"/>
        </w:rPr>
        <w:t xml:space="preserve">Para cambiar la afectación de un bien, deberán modificarse los documentos correspondientes, dejando constancia del cambio.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b/>
          <w:bCs/>
          <w:color w:val="000000"/>
        </w:rPr>
        <w:t>ARTÍCULO 20</w:t>
      </w:r>
      <w:r w:rsidRPr="0052681B">
        <w:rPr>
          <w:rFonts w:ascii="Recoleta" w:eastAsia="Calibri" w:hAnsi="Recoleta" w:cs="Arial"/>
          <w:color w:val="000000"/>
        </w:rPr>
        <w:t>. El Servidor Público que cuente con activos asignados será responsable de hacer un uso adecuado de los mismos para llevar a cabo sus actividades.</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lastRenderedPageBreak/>
        <w:t xml:space="preserve">En caso de accidente, robo o extravío, el empleado que tenga un Activo bajo su responsabilidad deberá de dar aviso vía oficio a la Unidad de Bienes Muebles, con las constancias correspondientes (acta Administrativa, oficio a la Dirección de Asuntos Jurídicos para la presentación de la Denuncia penal, entre otras).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 xml:space="preserve">En caso de que el daño, extravío o pérdida del activo fijo correspondan a causa intencional del Servidor Público o uso incorrecto del mismo el empleado responderá económicamente por el costo de adquisición del bien, costo de reemplazo, o reposición del bien según lo determine la Unidad de Bienes Muebles.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b/>
          <w:bCs/>
          <w:color w:val="000000"/>
        </w:rPr>
        <w:t>ARTÍCULO 21.</w:t>
      </w:r>
      <w:r w:rsidRPr="0052681B">
        <w:rPr>
          <w:rFonts w:ascii="Recoleta" w:eastAsia="Calibri" w:hAnsi="Recoleta" w:cs="Arial"/>
          <w:color w:val="000000"/>
        </w:rPr>
        <w:t xml:space="preserve"> Cuando un servidor público esté por causar baja de la nómina, la Dirección de Servicios Administrativos requerirá para el pago de sus prestaciones pendientes, de la autorización de la Unidad de Bienes Muebles, esto con el fin de que dicha unidad verifique y valide el inventario asignado al usuario que causará baja.</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El activo de un empleado dado de baja deberá ser asignado a su jefe inmediato, o la persona que éste designe, o la persona que recibe el cargo, este trámite será responsabilidad de Unidad de Bienes Muebles quién aplicará los formatos vigentes de entrega-recepción de activo fijo.</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 xml:space="preserve">En caso de diferencias en el inventario del empleado que causará baja, la Unidad de Bienes Muebles preparará la documentación del activo faltante e informará a la Dirección de Servicios Administrativos a fin de que el empleado responda económicamente por las inconsistencias detectadas mediante el descuento correspondiente a sus prestaciones del costo de adquisición, de reemplazo o mediante la reposición del bien. En el caso de que lo anterior no sea posible o no sea suficiente para reponer el valor del bien, se informará a la Contraloría Municipal y a la Dirección de Asuntos Jurídicos para que inicien los procedimientos legales correspondientes. </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22. </w:t>
      </w:r>
      <w:r w:rsidRPr="0052681B">
        <w:rPr>
          <w:rFonts w:ascii="Recoleta" w:hAnsi="Recoleta" w:cs="Arial"/>
          <w:color w:val="000000"/>
        </w:rPr>
        <w:t>Los bienes instrumentales serán objeto de resguardo individual que contendrá lo siguiente:</w:t>
      </w:r>
    </w:p>
    <w:p w:rsidR="0052681B" w:rsidRPr="0052681B" w:rsidRDefault="0052681B" w:rsidP="0052681B">
      <w:pPr>
        <w:autoSpaceDE w:val="0"/>
        <w:autoSpaceDN w:val="0"/>
        <w:adjustRightInd w:val="0"/>
        <w:spacing w:after="0" w:line="240" w:lineRule="auto"/>
        <w:ind w:right="-141"/>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hanging="425"/>
        <w:jc w:val="both"/>
        <w:rPr>
          <w:rFonts w:ascii="Recoleta" w:hAnsi="Recoleta" w:cs="Arial"/>
          <w:color w:val="000000"/>
        </w:rPr>
      </w:pPr>
      <w:r w:rsidRPr="0052681B">
        <w:rPr>
          <w:rFonts w:ascii="Recoleta" w:hAnsi="Recoleta" w:cs="Arial"/>
          <w:color w:val="000000"/>
        </w:rPr>
        <w:t>I.</w:t>
      </w:r>
      <w:r w:rsidRPr="0052681B">
        <w:rPr>
          <w:rFonts w:ascii="Recoleta" w:hAnsi="Recoleta" w:cs="Arial"/>
          <w:color w:val="000000"/>
        </w:rPr>
        <w:tab/>
        <w:t>Los datos de identificación del bien: tipo, marca, modelo, número de serie cuando la tuviere, y los demás que correspondan;</w:t>
      </w:r>
    </w:p>
    <w:p w:rsidR="0052681B" w:rsidRPr="0052681B" w:rsidRDefault="0052681B" w:rsidP="0052681B">
      <w:pPr>
        <w:autoSpaceDE w:val="0"/>
        <w:autoSpaceDN w:val="0"/>
        <w:adjustRightInd w:val="0"/>
        <w:spacing w:after="0" w:line="240" w:lineRule="auto"/>
        <w:ind w:right="-141" w:hanging="425"/>
        <w:jc w:val="both"/>
        <w:rPr>
          <w:rFonts w:ascii="Recoleta" w:hAnsi="Recoleta" w:cs="Arial"/>
          <w:color w:val="000000"/>
        </w:rPr>
      </w:pPr>
      <w:r w:rsidRPr="0052681B">
        <w:rPr>
          <w:rFonts w:ascii="Recoleta" w:hAnsi="Recoleta" w:cs="Arial"/>
          <w:color w:val="000000"/>
        </w:rPr>
        <w:t>II.</w:t>
      </w:r>
      <w:r w:rsidRPr="0052681B">
        <w:rPr>
          <w:rFonts w:ascii="Recoleta" w:hAnsi="Recoleta" w:cs="Arial"/>
          <w:color w:val="000000"/>
        </w:rPr>
        <w:tab/>
        <w:t>El valor de adquisición del bien;</w:t>
      </w:r>
    </w:p>
    <w:p w:rsidR="0052681B" w:rsidRPr="0052681B" w:rsidRDefault="0052681B" w:rsidP="0052681B">
      <w:pPr>
        <w:autoSpaceDE w:val="0"/>
        <w:autoSpaceDN w:val="0"/>
        <w:adjustRightInd w:val="0"/>
        <w:spacing w:after="0" w:line="240" w:lineRule="auto"/>
        <w:ind w:right="-141" w:hanging="425"/>
        <w:jc w:val="both"/>
        <w:rPr>
          <w:rFonts w:ascii="Recoleta" w:hAnsi="Recoleta" w:cs="Arial"/>
          <w:color w:val="000000"/>
        </w:rPr>
      </w:pPr>
      <w:r w:rsidRPr="0052681B">
        <w:rPr>
          <w:rFonts w:ascii="Recoleta" w:hAnsi="Recoleta" w:cs="Arial"/>
          <w:color w:val="000000"/>
        </w:rPr>
        <w:t>III.</w:t>
      </w:r>
      <w:r w:rsidRPr="0052681B">
        <w:rPr>
          <w:rFonts w:ascii="Recoleta" w:hAnsi="Recoleta" w:cs="Arial"/>
          <w:color w:val="000000"/>
        </w:rPr>
        <w:tab/>
        <w:t>La dependencia o unidad administrativa a la que se asigne;</w:t>
      </w:r>
    </w:p>
    <w:p w:rsidR="0052681B" w:rsidRPr="0052681B" w:rsidRDefault="0052681B" w:rsidP="0052681B">
      <w:pPr>
        <w:autoSpaceDE w:val="0"/>
        <w:autoSpaceDN w:val="0"/>
        <w:adjustRightInd w:val="0"/>
        <w:spacing w:after="0" w:line="240" w:lineRule="auto"/>
        <w:ind w:right="-141" w:hanging="425"/>
        <w:jc w:val="both"/>
        <w:rPr>
          <w:rFonts w:ascii="Recoleta" w:hAnsi="Recoleta" w:cs="Arial"/>
          <w:color w:val="000000"/>
        </w:rPr>
      </w:pPr>
      <w:r w:rsidRPr="0052681B">
        <w:rPr>
          <w:rFonts w:ascii="Recoleta" w:hAnsi="Recoleta" w:cs="Arial"/>
          <w:color w:val="000000"/>
        </w:rPr>
        <w:t>IV.</w:t>
      </w:r>
      <w:r w:rsidRPr="0052681B">
        <w:rPr>
          <w:rFonts w:ascii="Recoleta" w:hAnsi="Recoleta" w:cs="Arial"/>
          <w:color w:val="000000"/>
        </w:rPr>
        <w:tab/>
        <w:t>El nombre del responsable del bien; y</w:t>
      </w:r>
    </w:p>
    <w:p w:rsidR="0052681B" w:rsidRPr="0052681B" w:rsidRDefault="0052681B" w:rsidP="0052681B">
      <w:pPr>
        <w:autoSpaceDE w:val="0"/>
        <w:autoSpaceDN w:val="0"/>
        <w:adjustRightInd w:val="0"/>
        <w:spacing w:after="0" w:line="240" w:lineRule="auto"/>
        <w:ind w:right="-141" w:hanging="425"/>
        <w:jc w:val="both"/>
        <w:rPr>
          <w:rFonts w:ascii="Recoleta" w:hAnsi="Recoleta" w:cs="Arial"/>
          <w:color w:val="000000"/>
        </w:rPr>
      </w:pPr>
      <w:r w:rsidRPr="0052681B">
        <w:rPr>
          <w:rFonts w:ascii="Recoleta" w:hAnsi="Recoleta" w:cs="Arial"/>
          <w:color w:val="000000"/>
        </w:rPr>
        <w:t>VI.</w:t>
      </w:r>
      <w:r w:rsidRPr="0052681B">
        <w:rPr>
          <w:rFonts w:ascii="Recoleta" w:hAnsi="Recoleta" w:cs="Arial"/>
          <w:color w:val="000000"/>
        </w:rPr>
        <w:tab/>
        <w:t>Las demás que correspondan de acuerdo con la naturaleza del bien.</w:t>
      </w:r>
    </w:p>
    <w:p w:rsidR="0052681B" w:rsidRPr="0052681B" w:rsidRDefault="0052681B" w:rsidP="0052681B">
      <w:pPr>
        <w:autoSpaceDE w:val="0"/>
        <w:autoSpaceDN w:val="0"/>
        <w:adjustRightInd w:val="0"/>
        <w:spacing w:after="0" w:line="240" w:lineRule="auto"/>
        <w:ind w:right="-141" w:hanging="425"/>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23. </w:t>
      </w:r>
      <w:r w:rsidRPr="0052681B">
        <w:rPr>
          <w:rFonts w:ascii="Recoleta" w:hAnsi="Recoleta" w:cs="Arial"/>
          <w:color w:val="000000"/>
        </w:rPr>
        <w:t xml:space="preserve">La Tesorería, a través de la Unidad de Bienes Muebles, establecerá las medidas necesarias para que en coordinación con los enlaces de las dependencias y unidades administrativas se realicen inventarios físicos totales cuando menos una vez al año, cotejando los bienes contra los registros en los inventarios.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lastRenderedPageBreak/>
        <w:t>Para efectos de contabilidad, la Dirección de Contabilidad deberá realizar de manera periódica la depreciación correspondiente de los bienes en los términos y condiciones que marquen las leyes y normatividad contable aplicable.</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La Unidad de Bienes Muebles publicará el inventario de sus bienes a través de internet, el cual deberán actualizarse, por lo menos, cada seis meses.</w:t>
      </w:r>
    </w:p>
    <w:p w:rsidR="0052681B" w:rsidRPr="0052681B" w:rsidRDefault="0052681B" w:rsidP="0052681B">
      <w:pPr>
        <w:spacing w:before="11" w:after="0" w:line="240" w:lineRule="auto"/>
        <w:ind w:right="-141"/>
        <w:jc w:val="both"/>
        <w:rPr>
          <w:rFonts w:ascii="Recoleta" w:eastAsia="Times New Roman" w:hAnsi="Recoleta" w:cs="Arial"/>
          <w:lang w:eastAsia="es-ES"/>
        </w:rPr>
      </w:pPr>
    </w:p>
    <w:p w:rsidR="0052681B" w:rsidRPr="0052681B" w:rsidRDefault="0052681B" w:rsidP="0052681B">
      <w:pPr>
        <w:spacing w:before="11" w:after="0" w:line="240" w:lineRule="auto"/>
        <w:ind w:right="-141"/>
        <w:jc w:val="both"/>
        <w:rPr>
          <w:rFonts w:ascii="Recoleta" w:eastAsia="Times New Roman" w:hAnsi="Recoleta" w:cs="Arial"/>
          <w:lang w:eastAsia="es-ES"/>
        </w:rPr>
      </w:pPr>
      <w:r w:rsidRPr="0052681B">
        <w:rPr>
          <w:rFonts w:ascii="Recoleta" w:eastAsia="Times New Roman" w:hAnsi="Recoleta" w:cs="Arial"/>
          <w:b/>
          <w:lang w:eastAsia="es-ES"/>
        </w:rPr>
        <w:t>Cuando se realice la transición de una administración a otra, los bienes que no se encuentren inventariados o estén en proceso de registro y hubieren sido recibidos o adquiridos durante el encargo de su administración, deberán ser entregados oficialmente a la administración entrante a través de un acta de entrega y recepción. La administración entrante realizará el registro e inventario a que se refiere el presente reglamento.</w:t>
      </w:r>
    </w:p>
    <w:p w:rsidR="0052681B" w:rsidRPr="0052681B" w:rsidRDefault="0052681B" w:rsidP="0052681B">
      <w:pPr>
        <w:autoSpaceDE w:val="0"/>
        <w:autoSpaceDN w:val="0"/>
        <w:adjustRightInd w:val="0"/>
        <w:spacing w:after="0" w:line="240" w:lineRule="auto"/>
        <w:ind w:right="-141"/>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ARTÍCULO 24.</w:t>
      </w:r>
      <w:r w:rsidRPr="0052681B">
        <w:rPr>
          <w:rFonts w:ascii="Recoleta" w:hAnsi="Recoleta" w:cs="Arial"/>
          <w:color w:val="000000"/>
        </w:rPr>
        <w:t xml:space="preserve"> Si del resultado de la realización de inventarios se determinó la existencia de bienes no localizados, se efectuarán las investigaciones necesarias para su localización. Si una vez agotadas las investigaciones correspondientes los bienes no son encontrados, la Unidad de Bienes Muebles levantará el acta administrativa a que se alude en el primer párrafo del artículo 25 de este Reglamento y se notificará a la Contraloría a efecto de que, en su caso, se determinen las responsabilidades a que haya lugar, conforme a las disposiciones legales aplicables. Una vez hecho lo anterior se procederá a la desincorporación y baja de los bienes de acuerdo con el procedimiento regulado en el presente reglamento. </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25. </w:t>
      </w:r>
      <w:r w:rsidRPr="0052681B">
        <w:rPr>
          <w:rFonts w:ascii="Recoleta" w:hAnsi="Recoleta" w:cs="Arial"/>
          <w:color w:val="000000"/>
        </w:rPr>
        <w:t>Cuando el bien se hubiere extraviado, robado o siniestrado, la dependencia o unidad administrativa, según corresponda, deberá levantar acta administrativa haciendo constar los hechos, así como cumplir con los demás actos y formalidades establecidas en la legislación aplicable en cada caso, procediéndose a la baja en el inventario mediante el procedimiento de desincorporación y baja regulado en el presente reglamento.</w:t>
      </w:r>
    </w:p>
    <w:p w:rsidR="0052681B" w:rsidRPr="0052681B" w:rsidRDefault="0052681B" w:rsidP="0052681B">
      <w:pPr>
        <w:autoSpaceDE w:val="0"/>
        <w:autoSpaceDN w:val="0"/>
        <w:adjustRightInd w:val="0"/>
        <w:spacing w:after="0" w:line="240" w:lineRule="auto"/>
        <w:ind w:right="-141"/>
        <w:jc w:val="both"/>
        <w:rPr>
          <w:rFonts w:ascii="Recoleta" w:hAnsi="Recoleta" w:cs="Arial"/>
          <w:b/>
          <w:bCs/>
          <w:color w:val="000000"/>
        </w:rPr>
      </w:pPr>
    </w:p>
    <w:p w:rsidR="0052681B" w:rsidRPr="0052681B" w:rsidRDefault="0052681B" w:rsidP="0052681B">
      <w:pPr>
        <w:autoSpaceDE w:val="0"/>
        <w:autoSpaceDN w:val="0"/>
        <w:adjustRightInd w:val="0"/>
        <w:spacing w:after="0" w:line="240" w:lineRule="auto"/>
        <w:ind w:right="-141"/>
        <w:jc w:val="both"/>
        <w:rPr>
          <w:rFonts w:ascii="Recoleta" w:hAnsi="Recoleta" w:cs="Arial"/>
          <w:color w:val="000000"/>
        </w:rPr>
      </w:pPr>
      <w:r w:rsidRPr="0052681B">
        <w:rPr>
          <w:rFonts w:ascii="Recoleta" w:hAnsi="Recoleta" w:cs="Arial"/>
          <w:b/>
          <w:bCs/>
          <w:color w:val="000000"/>
        </w:rPr>
        <w:t xml:space="preserve">ARTÍCULO 26. </w:t>
      </w:r>
      <w:r w:rsidRPr="0052681B">
        <w:rPr>
          <w:rFonts w:ascii="Recoleta" w:hAnsi="Recoleta" w:cs="Arial"/>
          <w:color w:val="000000"/>
        </w:rPr>
        <w:t xml:space="preserve">En todos los casos de donaciones en especie que reciba el ayuntamiento se deberá cotejar el inventario indicado en los documentos respectivos con el físico. De encontrar diferencias éstas se harán constar en el acta administrativa de recepción.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Asimismo, la Unidad de Bienes Muebles verificará que se entreguen los documentos legales que acrediten la propiedad de los bienes donados y, en su caso, los permisos que permitan su uso.</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b/>
          <w:bCs/>
          <w:color w:val="000000"/>
        </w:rPr>
        <w:t>ARTÍCULO 27.</w:t>
      </w:r>
      <w:r w:rsidRPr="0052681B">
        <w:rPr>
          <w:rFonts w:ascii="Recoleta" w:eastAsia="Calibri" w:hAnsi="Recoleta" w:cs="Arial"/>
          <w:color w:val="000000"/>
        </w:rPr>
        <w:t xml:space="preserve"> Toda donación de activo deberá hacerse a nombre del Municipio de Saltillo Coahuila de Zaragoza, por lo que queda prohibido recibir donaciones a título personal. Las donaciones de activos deberán estar soportadas por la factura original o carta factura endosada a favor de la Administración Municipal.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 xml:space="preserve">La Unidad de Bienes Muebles deberá tener el expediente de cada uno de los bienes que se den de alta por donación, el cual deberá contener la factura, copia del oficio de donación y asignar número de folio para su control, entre otros soportes. </w:t>
      </w:r>
      <w:r w:rsidRPr="0052681B">
        <w:rPr>
          <w:rFonts w:ascii="Recoleta" w:eastAsia="Calibri" w:hAnsi="Recoleta" w:cs="Arial"/>
          <w:color w:val="000000"/>
        </w:rPr>
        <w:cr/>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b/>
          <w:bCs/>
          <w:color w:val="000000"/>
        </w:rPr>
        <w:t>ARTÍCULO 28.</w:t>
      </w:r>
      <w:r w:rsidRPr="0052681B">
        <w:rPr>
          <w:rFonts w:ascii="Recoleta" w:eastAsia="Calibri" w:hAnsi="Recoleta" w:cs="Arial"/>
          <w:color w:val="000000"/>
        </w:rPr>
        <w:t xml:space="preserve"> En términos de la legislación civil aplicable, los bienes concedidos en comodato, así como los términos del control y seguimiento correspondientes, deberán hacerse constar en el contrato respectivo, el cual deberá ser suscrito por el titular de la dependencia o unidad respectiva cuando se trate de recepción de bienes en comodato, en caso de otorgar bienes propiedad del Municipio en comodato el contrato será suscrito por quien tenga representación legal para ello. El comodato inicia con el contrato referido y concluirá con la restitución de los bienes.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 xml:space="preserve">Cuando existan bienes que la dependencia, entidad o unidad administrativa concedió en comodato deberá registrarse dicha situación en el inventario, y celebrar el contrato respectivo en los términos del párrafo anterior, celebrando un acta de entrega recepción donde se especifique condiciones y descripciones de los bienes prestados y se establezcan los funcionarios que se harán responsables de los mismos.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En el clausulado del contrato referido se establecerán las previsiones para que los bienes se destinen al objeto para el que fueron dados en comodato.</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En ningún caso procederá el comodato para su posterior venta, al menos durante un año posterior a la firma del contrato.</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b/>
          <w:bCs/>
          <w:color w:val="000000"/>
        </w:rPr>
        <w:t>ARTÍCULO 29.</w:t>
      </w:r>
      <w:r w:rsidRPr="0052681B">
        <w:rPr>
          <w:rFonts w:ascii="Recoleta" w:eastAsia="Calibri" w:hAnsi="Recoleta" w:cs="Arial"/>
          <w:color w:val="000000"/>
        </w:rPr>
        <w:t xml:space="preserve"> Cuando se pretenda dar bienes en comodato se requerirá de al menos lo siguiente:</w:t>
      </w:r>
    </w:p>
    <w:p w:rsidR="0052681B" w:rsidRPr="0052681B" w:rsidRDefault="0052681B" w:rsidP="0052681B">
      <w:pPr>
        <w:autoSpaceDE w:val="0"/>
        <w:autoSpaceDN w:val="0"/>
        <w:adjustRightInd w:val="0"/>
        <w:spacing w:after="0" w:line="240" w:lineRule="auto"/>
        <w:ind w:right="-141" w:hanging="426"/>
        <w:jc w:val="both"/>
        <w:rPr>
          <w:rFonts w:ascii="Recoleta" w:eastAsia="Calibri" w:hAnsi="Recoleta" w:cs="Arial"/>
          <w:color w:val="000000"/>
        </w:rPr>
      </w:pPr>
    </w:p>
    <w:p w:rsidR="0052681B" w:rsidRPr="0052681B" w:rsidRDefault="0052681B" w:rsidP="0052681B">
      <w:pPr>
        <w:numPr>
          <w:ilvl w:val="0"/>
          <w:numId w:val="24"/>
        </w:numPr>
        <w:spacing w:after="0" w:line="240" w:lineRule="auto"/>
        <w:ind w:right="-141" w:hanging="426"/>
        <w:jc w:val="both"/>
        <w:rPr>
          <w:rFonts w:ascii="Recoleta" w:eastAsia="Times New Roman" w:hAnsi="Recoleta" w:cs="Arial"/>
          <w:lang w:eastAsia="es-ES"/>
        </w:rPr>
      </w:pPr>
      <w:r w:rsidRPr="0052681B">
        <w:rPr>
          <w:rFonts w:ascii="Recoleta" w:eastAsia="Times New Roman" w:hAnsi="Recoleta" w:cs="Arial"/>
          <w:lang w:eastAsia="es-ES"/>
        </w:rPr>
        <w:t>Solicitud por escrito dirigido a la Unidad de Bienes Muebles donde se funde y motive la petición de celebrar el contrato de comodato;</w:t>
      </w:r>
    </w:p>
    <w:p w:rsidR="0052681B" w:rsidRPr="0052681B" w:rsidRDefault="0052681B" w:rsidP="0052681B">
      <w:pPr>
        <w:numPr>
          <w:ilvl w:val="0"/>
          <w:numId w:val="24"/>
        </w:numPr>
        <w:spacing w:after="0" w:line="240" w:lineRule="auto"/>
        <w:ind w:right="-141" w:hanging="426"/>
        <w:jc w:val="both"/>
        <w:rPr>
          <w:rFonts w:ascii="Recoleta" w:eastAsia="Times New Roman" w:hAnsi="Recoleta" w:cs="Arial"/>
          <w:lang w:eastAsia="es-ES"/>
        </w:rPr>
      </w:pPr>
      <w:r w:rsidRPr="0052681B">
        <w:rPr>
          <w:rFonts w:ascii="Recoleta" w:eastAsia="Times New Roman" w:hAnsi="Recoleta" w:cs="Arial"/>
          <w:lang w:eastAsia="es-ES"/>
        </w:rPr>
        <w:t xml:space="preserve">Celebración del contrato de comodato el cual deberá expresar como mínimo: </w:t>
      </w:r>
    </w:p>
    <w:p w:rsidR="0052681B" w:rsidRPr="0052681B" w:rsidRDefault="0052681B" w:rsidP="0052681B">
      <w:pPr>
        <w:spacing w:after="0" w:line="240" w:lineRule="auto"/>
        <w:ind w:right="-141" w:hanging="426"/>
        <w:jc w:val="both"/>
        <w:rPr>
          <w:rFonts w:ascii="Recoleta" w:eastAsia="Times New Roman" w:hAnsi="Recoleta" w:cs="Arial"/>
          <w:lang w:eastAsia="es-ES"/>
        </w:rPr>
      </w:pPr>
    </w:p>
    <w:p w:rsidR="0052681B" w:rsidRPr="0052681B" w:rsidRDefault="0052681B" w:rsidP="0052681B">
      <w:pPr>
        <w:numPr>
          <w:ilvl w:val="1"/>
          <w:numId w:val="25"/>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Identificación del comodatario y del comodante en lo aplicable: datos del acta constitutiva, decreto o ley de creación o que contenga las facultades para suscribir el contrato de comodato, datos del poder general de los representantes legales, RFC. Domicilio, datos de comunicación.</w:t>
      </w:r>
    </w:p>
    <w:p w:rsidR="0052681B" w:rsidRPr="0052681B" w:rsidRDefault="0052681B" w:rsidP="0052681B">
      <w:pPr>
        <w:numPr>
          <w:ilvl w:val="1"/>
          <w:numId w:val="25"/>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Relación de los bienes a dar comodato, sus datos de identificación en el inventario y la descripción de los mismos, así como las condiciones en las que son entregados.</w:t>
      </w:r>
    </w:p>
    <w:p w:rsidR="0052681B" w:rsidRPr="0052681B" w:rsidRDefault="0052681B" w:rsidP="0052681B">
      <w:pPr>
        <w:numPr>
          <w:ilvl w:val="1"/>
          <w:numId w:val="25"/>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Plazo de vigencia del contrato</w:t>
      </w:r>
    </w:p>
    <w:p w:rsidR="0052681B" w:rsidRPr="0052681B" w:rsidRDefault="0052681B" w:rsidP="0052681B">
      <w:pPr>
        <w:numPr>
          <w:ilvl w:val="1"/>
          <w:numId w:val="25"/>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Condiciones de entrega y de restitución de los bienes.</w:t>
      </w:r>
    </w:p>
    <w:p w:rsidR="0052681B" w:rsidRPr="0052681B" w:rsidRDefault="0052681B" w:rsidP="0052681B">
      <w:pPr>
        <w:numPr>
          <w:ilvl w:val="1"/>
          <w:numId w:val="25"/>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El fin para el cual se utilizarán los bienes.</w:t>
      </w:r>
    </w:p>
    <w:p w:rsidR="0052681B" w:rsidRPr="0052681B" w:rsidRDefault="0052681B" w:rsidP="0052681B">
      <w:pPr>
        <w:numPr>
          <w:ilvl w:val="1"/>
          <w:numId w:val="25"/>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Las responsabilidades en caso de deterioro, pérdida o daño.</w:t>
      </w:r>
    </w:p>
    <w:p w:rsidR="0052681B" w:rsidRPr="0052681B" w:rsidRDefault="0052681B" w:rsidP="0052681B">
      <w:pPr>
        <w:numPr>
          <w:ilvl w:val="1"/>
          <w:numId w:val="25"/>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Las demás que acuerden las partes. </w:t>
      </w:r>
    </w:p>
    <w:p w:rsidR="0052681B" w:rsidRPr="0052681B" w:rsidRDefault="0052681B" w:rsidP="0052681B">
      <w:pPr>
        <w:autoSpaceDE w:val="0"/>
        <w:autoSpaceDN w:val="0"/>
        <w:adjustRightInd w:val="0"/>
        <w:spacing w:after="0" w:line="240" w:lineRule="auto"/>
        <w:ind w:right="-141" w:hanging="426"/>
        <w:jc w:val="both"/>
        <w:rPr>
          <w:rFonts w:ascii="Recoleta" w:eastAsia="Calibri" w:hAnsi="Recoleta" w:cs="Arial"/>
          <w:color w:val="000000"/>
        </w:rPr>
      </w:pPr>
    </w:p>
    <w:p w:rsidR="0052681B" w:rsidRPr="0052681B" w:rsidRDefault="0052681B" w:rsidP="0052681B">
      <w:pPr>
        <w:numPr>
          <w:ilvl w:val="0"/>
          <w:numId w:val="24"/>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Acta de entrega recepción de los bienes que indique principalmente las personas que se harán cargo del resguardo de los bienes entregados en comodato.</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bCs/>
          <w:lang w:val="es-ES" w:eastAsia="es-ES"/>
        </w:rPr>
        <w:lastRenderedPageBreak/>
        <w:t>ARTÍCULO 30.</w:t>
      </w:r>
      <w:r w:rsidRPr="0052681B">
        <w:rPr>
          <w:rFonts w:ascii="Recoleta" w:eastAsia="Times New Roman" w:hAnsi="Recoleta" w:cs="Arial"/>
          <w:lang w:val="es-ES" w:eastAsia="es-ES"/>
        </w:rPr>
        <w:t xml:space="preserve"> Tratándose de artículos personales, es responsabilidad de empleado reportar vía Oficio a la Unidad de Bienes Muebles los artículos decorativos, personales, de escritorios etc. que ingresen y salgan de la Dependencia o unidad administrativa. </w:t>
      </w: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CAPÍTULO IV</w:t>
      </w: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DE LA DESINCORPORACIÓN Y AVALÚOS</w:t>
      </w: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DE LOS BIENES MUEBLES</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31.</w:t>
      </w:r>
      <w:r w:rsidRPr="0052681B">
        <w:rPr>
          <w:rFonts w:ascii="Recoleta" w:eastAsia="Times New Roman" w:hAnsi="Recoleta" w:cs="Arial"/>
          <w:lang w:val="es-ES" w:eastAsia="es-ES"/>
        </w:rPr>
        <w:t xml:space="preserve"> La Unidad de Bienes Muebles establecerá las medidas que sean necesarias para evitar la acumulación de bienes no útiles, así como los desechos de los mismos, proponiendo la baja definitiva del inventario mediante la desincorporación del patrimonio de dichos bienes, previa autorización del Cabildo, informando una vez llevada a cabo dicha desincorporación a la Contraloría Municipal a efecto de que supervise el destino final de los bienes. </w:t>
      </w: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Unidad de Bienes Muebles podrá solicitar la colaboración de las áreas administrativas que cuenten con los conocimientos técnicos para determinar la no utilidad de los bienes.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32.</w:t>
      </w:r>
      <w:r w:rsidRPr="0052681B">
        <w:rPr>
          <w:rFonts w:ascii="Recoleta" w:eastAsia="Times New Roman" w:hAnsi="Recoleta" w:cs="Arial"/>
          <w:lang w:val="es-ES" w:eastAsia="es-ES"/>
        </w:rPr>
        <w:t xml:space="preserve"> Las dependencias sólo operarán la desincorporación de los bienes que tienen asignados en los siguientes supuestos: </w:t>
      </w:r>
    </w:p>
    <w:p w:rsidR="0052681B" w:rsidRPr="0052681B" w:rsidRDefault="0052681B" w:rsidP="0052681B">
      <w:pPr>
        <w:numPr>
          <w:ilvl w:val="0"/>
          <w:numId w:val="2"/>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Cuando se trate de bienes no útiles definidos en la fracción X del artículo 2 del presente reglamento; </w:t>
      </w:r>
    </w:p>
    <w:p w:rsidR="0052681B" w:rsidRPr="0052681B" w:rsidRDefault="0052681B" w:rsidP="0052681B">
      <w:pPr>
        <w:numPr>
          <w:ilvl w:val="0"/>
          <w:numId w:val="2"/>
        </w:numPr>
        <w:spacing w:after="0" w:line="240" w:lineRule="auto"/>
        <w:ind w:right="-141" w:hanging="284"/>
        <w:contextualSpacing/>
        <w:rPr>
          <w:rFonts w:ascii="Recoleta" w:eastAsia="Times New Roman" w:hAnsi="Recoleta" w:cs="Arial"/>
          <w:lang w:val="es-ES" w:eastAsia="es-ES"/>
        </w:rPr>
      </w:pPr>
      <w:r w:rsidRPr="0052681B">
        <w:rPr>
          <w:rFonts w:ascii="Recoleta" w:eastAsia="Times New Roman" w:hAnsi="Recoleta" w:cs="Arial"/>
          <w:lang w:val="es-ES" w:eastAsia="es-ES"/>
        </w:rPr>
        <w:t>Cuando se trate de bienes cuyo valor es menor a 70 veces la Unidad de Medida y Actualización o el valor que para tales efectos determine el CONAC, toda vez que los mismos no deben de ser considerados como patrimonio;</w:t>
      </w:r>
    </w:p>
    <w:p w:rsidR="0052681B" w:rsidRPr="0052681B" w:rsidRDefault="0052681B" w:rsidP="0052681B">
      <w:pPr>
        <w:numPr>
          <w:ilvl w:val="0"/>
          <w:numId w:val="2"/>
        </w:numPr>
        <w:spacing w:after="0" w:line="240" w:lineRule="auto"/>
        <w:ind w:right="-141" w:hanging="284"/>
        <w:contextualSpacing/>
        <w:rPr>
          <w:rFonts w:ascii="Recoleta" w:eastAsia="Times New Roman" w:hAnsi="Recoleta" w:cs="Arial"/>
          <w:lang w:val="es-ES" w:eastAsia="es-ES"/>
        </w:rPr>
      </w:pPr>
      <w:r w:rsidRPr="0052681B">
        <w:rPr>
          <w:rFonts w:ascii="Recoleta" w:eastAsia="Times New Roman" w:hAnsi="Recoleta" w:cs="Arial"/>
          <w:lang w:val="es-ES" w:eastAsia="es-ES"/>
        </w:rPr>
        <w:t>Cuando se donen para fines sociales dentro del objeto de la administración municipal; y</w:t>
      </w:r>
    </w:p>
    <w:p w:rsidR="0052681B" w:rsidRPr="0052681B" w:rsidRDefault="0052681B" w:rsidP="0052681B">
      <w:pPr>
        <w:numPr>
          <w:ilvl w:val="0"/>
          <w:numId w:val="2"/>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Cuando el bien se hubiere extraviado, robado o siniestrado, o considerado como pérdida total y pagado su valor por la compañía aseguradora correspondiente.</w:t>
      </w:r>
    </w:p>
    <w:p w:rsidR="0052681B" w:rsidRPr="0052681B" w:rsidRDefault="0052681B" w:rsidP="0052681B">
      <w:pPr>
        <w:spacing w:after="0" w:line="240" w:lineRule="auto"/>
        <w:ind w:right="-141" w:hanging="284"/>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Tratándose del último supuesto, la dependencia deberá levantar un acta en la que se establezcan las circunstancias de tiempo, modo y lugar en las cuales se suscitaron los hechos, además de cumplir con las formalidades establecidas en las disposiciones legales aplicables. </w:t>
      </w: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De lo anterior, se comunicará a la Tesorería para que realice la desincorporación de sus activos. El incumplimiento a lo anterior conlleva responsabilidad para el servidor público en los términos de la Ley de Responsabilidades de los Servidores Públicos para el Estado de Coahuila de Zaragoza.</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33. </w:t>
      </w:r>
      <w:r w:rsidRPr="0052681B">
        <w:rPr>
          <w:rFonts w:ascii="Recoleta" w:eastAsia="Times New Roman" w:hAnsi="Recoleta" w:cs="Arial"/>
          <w:lang w:val="es-ES" w:eastAsia="es-ES"/>
        </w:rPr>
        <w:t xml:space="preserve">El procedimiento para la desincorporación de bienes no útiles deberá ser el siguiente: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3"/>
        </w:numPr>
        <w:spacing w:after="0" w:line="240" w:lineRule="auto"/>
        <w:ind w:right="-141" w:hanging="426"/>
        <w:jc w:val="both"/>
        <w:rPr>
          <w:rFonts w:ascii="Recoleta" w:eastAsia="Times New Roman" w:hAnsi="Recoleta" w:cs="Arial"/>
          <w:lang w:val="es-ES" w:eastAsia="es-ES"/>
        </w:rPr>
      </w:pPr>
      <w:r w:rsidRPr="0052681B">
        <w:rPr>
          <w:rFonts w:ascii="Recoleta" w:eastAsia="Times New Roman" w:hAnsi="Recoleta" w:cs="Arial"/>
          <w:lang w:val="es-ES" w:eastAsia="es-ES"/>
        </w:rPr>
        <w:t>La dependencia o Unidad Administrativa de que se trate enviará a la Tesorería una relación de los bienes que por no ser útiles deberán ser desincorporados de sus inventarios;</w:t>
      </w:r>
    </w:p>
    <w:p w:rsidR="0052681B" w:rsidRPr="0052681B" w:rsidRDefault="0052681B" w:rsidP="0052681B">
      <w:pPr>
        <w:numPr>
          <w:ilvl w:val="0"/>
          <w:numId w:val="3"/>
        </w:numPr>
        <w:spacing w:after="0" w:line="240" w:lineRule="auto"/>
        <w:ind w:right="-141" w:hanging="426"/>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Tesorería, a través de la Unidad de Bienes Muebles, verificará los bienes a desincorporar a fin de verificar que efectivamente ya no sean de utilidad y </w:t>
      </w:r>
      <w:r w:rsidRPr="0052681B">
        <w:rPr>
          <w:rFonts w:ascii="Recoleta" w:eastAsia="Times New Roman" w:hAnsi="Recoleta" w:cs="Arial"/>
          <w:lang w:val="es-ES" w:eastAsia="es-ES"/>
        </w:rPr>
        <w:lastRenderedPageBreak/>
        <w:t>supervisará que sean resguardados en el lugar que la propia Unidad tiene para tal efecto. Igualmente, establecerá las medidas necesarias para evitar la acumulación de bienes no útiles, así como desechos de los mismos;</w:t>
      </w:r>
    </w:p>
    <w:p w:rsidR="0052681B" w:rsidRPr="0052681B" w:rsidRDefault="0052681B" w:rsidP="0052681B">
      <w:pPr>
        <w:numPr>
          <w:ilvl w:val="0"/>
          <w:numId w:val="3"/>
        </w:numPr>
        <w:spacing w:after="0" w:line="240" w:lineRule="auto"/>
        <w:ind w:right="-141" w:hanging="426"/>
        <w:jc w:val="both"/>
        <w:rPr>
          <w:rFonts w:ascii="Recoleta" w:eastAsia="Times New Roman" w:hAnsi="Recoleta" w:cs="Arial"/>
          <w:lang w:val="es-ES" w:eastAsia="es-ES"/>
        </w:rPr>
      </w:pPr>
      <w:r w:rsidRPr="0052681B">
        <w:rPr>
          <w:rFonts w:ascii="Recoleta" w:eastAsia="Times New Roman" w:hAnsi="Recoleta" w:cs="Arial"/>
          <w:lang w:val="es-ES" w:eastAsia="es-ES"/>
        </w:rPr>
        <w:t>La Tesorería deberá contar con el avalúo de los bienes a desincorporar para determinar el valor razonable de los mismos, realizado por alguno de los valuadores que se encuentren dentro del Padrón de Proveedores, tomando las providencias necesarias para que el monto que se fije no perjudique a los intereses del municipio.</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No se practicará el avaluó cuando se considere que el costo de dicho avalúo sea gravoso en virtud del valor en el mercado de los bienes a desincorporar en razón de su antigüedad, desgaste y poca o nula utilidad y por ende no se aprecie la relación costo-beneficio para la administración municipal. En estos casos, el valor razonable para la desincorporación y baja de los bienes podrá determinarse por cotizaciones observables en los mercados; valores de mercado de activos, pasivos o activos netos similares en cuanto a sus rendimientos, riesgos y beneficios; y de más métodos que establezcan las Reglas de Valoración del Patrimonio emitidas por el CONAC. Para llevar a cabo lo anterior se podrá emitir un dictamen de no utilidad el que podrá ser realizado por personas que tengan conocimientos técnicos que puedan determinar el valor dichos bienes, el cual reunirá en lo aplicable los mismos requisitos para el avalúo regulado en el artículo 34 del presente reglamento, así como la relación y evidencia de los costos en el mercado y/o cotizaciones. Tampoco se practicará avalúo cuando el fin de la desincorporación sea distinto a la enajenación.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Tratándose de desechos de bienes podrá aplicarse, a consideración de la Tesorería, el valor contenido en la lista de valores mínimos para desechos de bienes muebles publicado en el Diario Oficial de la Federación;</w:t>
      </w:r>
    </w:p>
    <w:p w:rsidR="0052681B" w:rsidRPr="0052681B" w:rsidRDefault="0052681B" w:rsidP="0052681B">
      <w:pPr>
        <w:spacing w:after="0" w:line="240" w:lineRule="auto"/>
        <w:ind w:right="-141" w:hanging="426"/>
        <w:jc w:val="both"/>
        <w:rPr>
          <w:rFonts w:ascii="Recoleta" w:eastAsia="Times New Roman" w:hAnsi="Recoleta" w:cs="Arial"/>
          <w:lang w:val="es-ES" w:eastAsia="es-ES"/>
        </w:rPr>
      </w:pPr>
    </w:p>
    <w:p w:rsidR="0052681B" w:rsidRPr="0052681B" w:rsidRDefault="0052681B" w:rsidP="0052681B">
      <w:pPr>
        <w:numPr>
          <w:ilvl w:val="0"/>
          <w:numId w:val="3"/>
        </w:numPr>
        <w:spacing w:after="0" w:line="240" w:lineRule="auto"/>
        <w:ind w:right="-141" w:hanging="426"/>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Con base en lo anterior, la Tesorería emitirá un Dictamen de Desafectación, el cual deberá contener los antecedentes; relación de bienes no útiles, la justificación de su no utilidad y su valor, según el avalúo mencionado en el presente artículo y propuesta de los actos o contratos que puedan celebrarse, según sea el caso, así como las bases de los mismos. </w:t>
      </w:r>
    </w:p>
    <w:p w:rsidR="0052681B" w:rsidRPr="0052681B" w:rsidRDefault="0052681B" w:rsidP="0052681B">
      <w:pPr>
        <w:spacing w:after="0" w:line="240" w:lineRule="auto"/>
        <w:ind w:right="-141" w:hanging="426"/>
        <w:jc w:val="both"/>
        <w:rPr>
          <w:rFonts w:ascii="Recoleta" w:eastAsia="Times New Roman" w:hAnsi="Recoleta" w:cs="Arial"/>
          <w:lang w:val="es-ES" w:eastAsia="es-ES"/>
        </w:rPr>
      </w:pPr>
    </w:p>
    <w:p w:rsidR="0052681B" w:rsidRPr="0052681B" w:rsidRDefault="0052681B" w:rsidP="0052681B">
      <w:pPr>
        <w:numPr>
          <w:ilvl w:val="0"/>
          <w:numId w:val="3"/>
        </w:numPr>
        <w:spacing w:after="0" w:line="240" w:lineRule="auto"/>
        <w:ind w:right="-141" w:hanging="426"/>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Para proceder a la desincorporación y baja de los bienes declarados como pérdida total o robo total, se integrará el expediente con la declaratoria de accidente o denuncia de robo, la orden de admisión y la carta de declaración de pérdida total o robo total, según el caso, por parte de la aseguradora y el oficio emitido por la Dirección de Ingresos de la Tesorería, en donde informa que ya se realizó el pago de la indemnización por parte de la aseguradora al municipio.</w:t>
      </w:r>
    </w:p>
    <w:p w:rsidR="0052681B" w:rsidRPr="0052681B" w:rsidRDefault="0052681B" w:rsidP="0052681B">
      <w:pPr>
        <w:spacing w:after="0" w:line="240" w:lineRule="auto"/>
        <w:ind w:right="-141" w:hanging="426"/>
        <w:contextualSpacing/>
        <w:jc w:val="both"/>
        <w:rPr>
          <w:rFonts w:ascii="Recoleta" w:eastAsia="Times New Roman" w:hAnsi="Recoleta" w:cs="Arial"/>
          <w:lang w:val="es-ES" w:eastAsia="es-ES"/>
        </w:rPr>
      </w:pPr>
    </w:p>
    <w:p w:rsidR="0052681B" w:rsidRPr="0052681B" w:rsidRDefault="0052681B" w:rsidP="0052681B">
      <w:pPr>
        <w:numPr>
          <w:ilvl w:val="0"/>
          <w:numId w:val="3"/>
        </w:numPr>
        <w:spacing w:after="0" w:line="240" w:lineRule="auto"/>
        <w:ind w:right="-141" w:hanging="426"/>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Una vez concluidos los trámites anteriores, la Tesorería pondrá a disposición de la Comisión, el expediente debidamente integrado para su análisis y revisión, la cual tomando en cuenta los resultados emitidos presentará su dictamen, el cual </w:t>
      </w:r>
      <w:r w:rsidRPr="0052681B">
        <w:rPr>
          <w:rFonts w:ascii="Recoleta" w:eastAsia="Times New Roman" w:hAnsi="Recoleta" w:cs="Arial"/>
          <w:lang w:val="es-ES" w:eastAsia="es-ES"/>
        </w:rPr>
        <w:lastRenderedPageBreak/>
        <w:t xml:space="preserve">será enviado a la Secretaría del Ayuntamiento para su inclusión en el orden del día de la sesión que corresponda y el Cabildo apruebe, modifique, rechace o regrese a la Comisión, sólo por única ocasión, el asunto de que se trate. </w:t>
      </w:r>
    </w:p>
    <w:p w:rsidR="0052681B" w:rsidRPr="0052681B" w:rsidRDefault="0052681B" w:rsidP="0052681B">
      <w:pPr>
        <w:spacing w:after="0" w:line="240" w:lineRule="auto"/>
        <w:ind w:right="-141" w:hanging="142"/>
        <w:jc w:val="both"/>
        <w:rPr>
          <w:rFonts w:ascii="Recoleta" w:eastAsia="Times New Roman" w:hAnsi="Recoleta" w:cs="Arial"/>
          <w:lang w:val="es-ES" w:eastAsia="es-ES"/>
        </w:rPr>
      </w:pPr>
    </w:p>
    <w:p w:rsidR="0052681B" w:rsidRPr="0052681B" w:rsidRDefault="0052681B" w:rsidP="0052681B">
      <w:p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34. </w:t>
      </w:r>
      <w:r w:rsidRPr="0052681B">
        <w:rPr>
          <w:rFonts w:ascii="Recoleta" w:eastAsia="Times New Roman" w:hAnsi="Recoleta" w:cs="Arial"/>
          <w:lang w:val="es-ES" w:eastAsia="es-ES"/>
        </w:rPr>
        <w:t xml:space="preserve">El avalúo del bien deberá contener por lo menos: </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Fecha de elaboración;</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Objeto del avalúo;</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Especificaciones técnicas;</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Método utilizado;</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Motivación;</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Resultado del avalúo;</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Observaciones;</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Vigencia, la cual no podrá ser mayor a ciento ochenta días naturales contados a partir de la fecha de elaboración; y</w:t>
      </w:r>
    </w:p>
    <w:p w:rsidR="0052681B" w:rsidRPr="0052681B" w:rsidRDefault="0052681B" w:rsidP="0052681B">
      <w:pPr>
        <w:numPr>
          <w:ilvl w:val="0"/>
          <w:numId w:val="4"/>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Nombre, firma, número y fecha de registro.</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35. </w:t>
      </w:r>
      <w:r w:rsidRPr="0052681B">
        <w:rPr>
          <w:rFonts w:ascii="Recoleta" w:eastAsia="Times New Roman" w:hAnsi="Recoleta" w:cs="Arial"/>
          <w:bCs/>
          <w:lang w:val="es-ES" w:eastAsia="es-ES"/>
        </w:rPr>
        <w:t xml:space="preserve">El </w:t>
      </w:r>
      <w:r w:rsidRPr="0052681B">
        <w:rPr>
          <w:rFonts w:ascii="Recoleta" w:eastAsia="Times New Roman" w:hAnsi="Recoleta" w:cs="Arial"/>
          <w:lang w:val="es-ES" w:eastAsia="es-ES"/>
        </w:rPr>
        <w:t>dictamen de desafectación contendrá cuando menos:</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19"/>
        </w:numPr>
        <w:spacing w:after="0" w:line="240" w:lineRule="auto"/>
        <w:ind w:right="-141" w:hanging="283"/>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Fundamentación y motivación legal;</w:t>
      </w:r>
    </w:p>
    <w:p w:rsidR="0052681B" w:rsidRPr="0052681B" w:rsidRDefault="0052681B" w:rsidP="0052681B">
      <w:pPr>
        <w:numPr>
          <w:ilvl w:val="0"/>
          <w:numId w:val="19"/>
        </w:numPr>
        <w:spacing w:after="0" w:line="240" w:lineRule="auto"/>
        <w:ind w:right="-141" w:hanging="283"/>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identificación de los bienes no útiles y el número de inventario correspondiente;</w:t>
      </w:r>
    </w:p>
    <w:p w:rsidR="0052681B" w:rsidRPr="0052681B" w:rsidRDefault="0052681B" w:rsidP="0052681B">
      <w:pPr>
        <w:numPr>
          <w:ilvl w:val="0"/>
          <w:numId w:val="19"/>
        </w:numPr>
        <w:spacing w:after="0" w:line="240" w:lineRule="auto"/>
        <w:ind w:right="-141" w:hanging="283"/>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determinación de si los bienes aun no son considerados como desecho, o bien se encuentran con esta característica;</w:t>
      </w:r>
    </w:p>
    <w:p w:rsidR="0052681B" w:rsidRPr="0052681B" w:rsidRDefault="0052681B" w:rsidP="0052681B">
      <w:pPr>
        <w:numPr>
          <w:ilvl w:val="0"/>
          <w:numId w:val="19"/>
        </w:numPr>
        <w:spacing w:after="0" w:line="240" w:lineRule="auto"/>
        <w:ind w:right="-141" w:hanging="283"/>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descripción de manera clara y contundente de porque los bienes no son útiles, o porque ya no cumplen con su finalidad;</w:t>
      </w:r>
    </w:p>
    <w:p w:rsidR="0052681B" w:rsidRPr="0052681B" w:rsidRDefault="0052681B" w:rsidP="0052681B">
      <w:pPr>
        <w:numPr>
          <w:ilvl w:val="0"/>
          <w:numId w:val="19"/>
        </w:numPr>
        <w:spacing w:after="0" w:line="240" w:lineRule="auto"/>
        <w:ind w:right="-141" w:hanging="283"/>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Fecha de elaboración, así como el nombre, cargo y firma de quien elabora y autoriza el dictamen; y</w:t>
      </w:r>
    </w:p>
    <w:p w:rsidR="0052681B" w:rsidRPr="0052681B" w:rsidRDefault="0052681B" w:rsidP="0052681B">
      <w:pPr>
        <w:numPr>
          <w:ilvl w:val="0"/>
          <w:numId w:val="19"/>
        </w:numPr>
        <w:spacing w:after="0" w:line="240" w:lineRule="auto"/>
        <w:ind w:right="-141" w:hanging="283"/>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Cualquier otra información que se considere necesaria para apoyar el dictamen de desafectación.</w:t>
      </w:r>
    </w:p>
    <w:p w:rsidR="0052681B" w:rsidRPr="0052681B" w:rsidRDefault="0052681B" w:rsidP="0052681B">
      <w:pPr>
        <w:spacing w:after="0" w:line="240" w:lineRule="auto"/>
        <w:ind w:right="-141"/>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w:t>
      </w: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36.</w:t>
      </w:r>
      <w:r w:rsidRPr="0052681B">
        <w:rPr>
          <w:rFonts w:ascii="Recoleta" w:eastAsia="Times New Roman" w:hAnsi="Recoleta" w:cs="Arial"/>
          <w:lang w:val="es-ES" w:eastAsia="es-ES"/>
        </w:rPr>
        <w:t xml:space="preserve"> En los avalúos que se emitan debe establecerse únicamente el valor comercial, el cual se define como el valor más probable estimado, por el cual un bien se intercambiaría en la fecha del avalúo entre un comprador y un vendedor actuando por voluntad propia, en una operación sin intermediarios, con un plazo razonable de exposición donde ambas partes actúan con conocimiento de los hechos pertinentes, con prudencia y sin compulsión.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37.</w:t>
      </w:r>
      <w:r w:rsidRPr="0052681B">
        <w:rPr>
          <w:rFonts w:ascii="Recoleta" w:eastAsia="Times New Roman" w:hAnsi="Recoleta" w:cs="Arial"/>
          <w:lang w:val="es-ES" w:eastAsia="es-ES"/>
        </w:rPr>
        <w:t xml:space="preserve"> Corresponderá a la Unidad de Bienes Muebles verificar la capacidad legal y profesional de los valuadores que pretendan contratar.</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La vigencia del avalúo será determinada por el valuador de acuerdo con su experiencia profesional, sin que en ningún caso pueda ser menor a ciento ochenta días naturales. En su caso, se incluirá una fórmula o mecanismo para actualizar el avalúo.</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lastRenderedPageBreak/>
        <w:t xml:space="preserve">ARTÍCULO 38. </w:t>
      </w:r>
      <w:r w:rsidRPr="0052681B">
        <w:rPr>
          <w:rFonts w:ascii="Recoleta" w:eastAsia="Times New Roman" w:hAnsi="Recoleta" w:cs="Arial"/>
          <w:lang w:val="es-ES" w:eastAsia="es-ES"/>
        </w:rPr>
        <w:t>Cuando se demuestre que los avalúos no fueron emitidos en los términos establecidos en el contrato respectivo o se incurrió en prácticas indebidas, el contrato será rescindido, y se iniciarán los procedimientos sancionadores en los términos de las disposiciones legales correspondientes.</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39</w:t>
      </w:r>
      <w:r w:rsidRPr="0052681B">
        <w:rPr>
          <w:rFonts w:ascii="Recoleta" w:eastAsia="Times New Roman" w:hAnsi="Recoleta" w:cs="Arial"/>
          <w:lang w:val="es-ES" w:eastAsia="es-ES"/>
        </w:rPr>
        <w:t>. Para determinar el valor mínimo de venta en el caso de vehículos, la Unidad de Bienes Muebles deberá:</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21"/>
        </w:numPr>
        <w:spacing w:after="0" w:line="240" w:lineRule="auto"/>
        <w:ind w:right="-141" w:hanging="284"/>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Aplicar la guía EBC o libro Azul (Guía de información a Comerciantes de Automóviles y camiones y Aseguradores de la República Mexicana), edición mensual o trimestral que corresponda, a fin de establecer el valor promedio de los vehículos, el cual se obtendrá de la suma del precio de venta y el precio de compra dividido entre dos.</w:t>
      </w:r>
    </w:p>
    <w:p w:rsidR="0052681B" w:rsidRPr="0052681B" w:rsidRDefault="0052681B" w:rsidP="0052681B">
      <w:pPr>
        <w:spacing w:after="0" w:line="240" w:lineRule="auto"/>
        <w:ind w:right="-141" w:hanging="284"/>
        <w:contextualSpacing/>
        <w:jc w:val="both"/>
        <w:rPr>
          <w:rFonts w:ascii="Recoleta" w:eastAsia="Times New Roman" w:hAnsi="Recoleta" w:cs="Arial"/>
          <w:lang w:val="es-ES" w:eastAsia="es-ES"/>
        </w:rPr>
      </w:pPr>
    </w:p>
    <w:p w:rsidR="0052681B" w:rsidRPr="0052681B" w:rsidRDefault="0052681B" w:rsidP="0052681B">
      <w:pPr>
        <w:numPr>
          <w:ilvl w:val="0"/>
          <w:numId w:val="21"/>
        </w:numPr>
        <w:spacing w:after="0" w:line="240" w:lineRule="auto"/>
        <w:ind w:right="-141" w:hanging="284"/>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Cuando se trate de vehículos cuyos valores no aparezcan en la guía EBC o libro azul (Guía de información a Comerciantes de Automóviles y camiones y aseguradores de la República Mexicana), o bien de aquellos que debido al servicio al cual fueron afectos hubieren sufrido modificaciones y sus características no estén plenamente identificados en el mencionado documento, su valor será determinado mediante avalúo o por valor razonable en términos de la fracción III del artículo 33 del presente reglamento.</w:t>
      </w:r>
    </w:p>
    <w:p w:rsidR="0052681B" w:rsidRPr="0052681B" w:rsidRDefault="0052681B" w:rsidP="0052681B">
      <w:pPr>
        <w:spacing w:after="0" w:line="240" w:lineRule="auto"/>
        <w:ind w:right="-141" w:hanging="284"/>
        <w:contextualSpacing/>
        <w:rPr>
          <w:rFonts w:ascii="Recoleta" w:eastAsia="Times New Roman" w:hAnsi="Recoleta" w:cs="Arial"/>
          <w:lang w:val="es-ES" w:eastAsia="es-ES"/>
        </w:rPr>
      </w:pPr>
    </w:p>
    <w:p w:rsidR="0052681B" w:rsidRPr="0052681B" w:rsidRDefault="0052681B" w:rsidP="0052681B">
      <w:pPr>
        <w:numPr>
          <w:ilvl w:val="0"/>
          <w:numId w:val="21"/>
        </w:numPr>
        <w:spacing w:after="0" w:line="240" w:lineRule="auto"/>
        <w:ind w:right="-141" w:hanging="284"/>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Cuando los vehículos, por su estado físico, se consideren como desecho ferroso, la determinación de su valor mínimo deberá obtenerse con base en la lista de valores mínimos que publica bimestralmente la Secretaría de la Función Pública de la Administración Pública Federal en el Diario Oficial de la Federación; </w:t>
      </w:r>
    </w:p>
    <w:p w:rsidR="0052681B" w:rsidRPr="0052681B" w:rsidRDefault="0052681B" w:rsidP="0052681B">
      <w:pPr>
        <w:spacing w:after="0" w:line="240" w:lineRule="auto"/>
        <w:ind w:right="-141" w:hanging="284"/>
        <w:contextualSpacing/>
        <w:rPr>
          <w:rFonts w:ascii="Recoleta" w:eastAsia="Times New Roman" w:hAnsi="Recoleta" w:cs="Arial"/>
          <w:lang w:val="es-ES" w:eastAsia="es-ES"/>
        </w:rPr>
      </w:pPr>
    </w:p>
    <w:p w:rsidR="0052681B" w:rsidRPr="0052681B" w:rsidRDefault="0052681B" w:rsidP="0052681B">
      <w:pPr>
        <w:numPr>
          <w:ilvl w:val="0"/>
          <w:numId w:val="21"/>
        </w:numPr>
        <w:spacing w:after="0" w:line="240" w:lineRule="auto"/>
        <w:ind w:right="-141" w:hanging="284"/>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En el supuesto de que los vehículos se encuentren con los motores, las transmisiones o tracciones dañadas, o que para su uso se requiera efectuar reparaciones mayores, el valor correspondiente se determinará a través de avalúo, o por valor razonable en términos de la fracción III del artículo 33 del presente reglamento. salvo que se encuentren en el estado físico que se indica en la fracción precedente.</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40.</w:t>
      </w:r>
      <w:r w:rsidRPr="0052681B">
        <w:rPr>
          <w:rFonts w:ascii="Recoleta" w:eastAsia="Times New Roman" w:hAnsi="Recoleta" w:cs="Arial"/>
          <w:lang w:val="es-ES" w:eastAsia="es-ES"/>
        </w:rPr>
        <w:t xml:space="preserve"> Al momento en que se acuerde por el Cabildo la desincorporación correspondiente de los bienes muebles, el avalúo o el valor razonable referido en el dictamen de no utilidad señalado en la fracción III del artículo 33 deberá encontrarse vigente. La omisión a este precepto trae como consecuencia la nulidad del procedimiento y la apertura de un procedimiento de responsabilidad al servidor público de que se trate.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41</w:t>
      </w:r>
      <w:r w:rsidRPr="0052681B">
        <w:rPr>
          <w:rFonts w:ascii="Recoleta" w:eastAsia="Times New Roman" w:hAnsi="Recoleta" w:cs="Arial"/>
          <w:lang w:val="es-ES" w:eastAsia="es-ES"/>
        </w:rPr>
        <w:t xml:space="preserve">. El acuerdo administrativo de desincorporación deberá formar parte del o los expedientes en los que se contenga la información relativa al procedimiento de </w:t>
      </w:r>
      <w:r w:rsidRPr="0052681B">
        <w:rPr>
          <w:rFonts w:ascii="Recoleta" w:eastAsia="Times New Roman" w:hAnsi="Recoleta" w:cs="Arial"/>
          <w:lang w:val="es-ES" w:eastAsia="es-ES"/>
        </w:rPr>
        <w:lastRenderedPageBreak/>
        <w:t>desincorporación patrimonial de los bienes correspondientes, cuya documentación será conservada por el tiempo que establezcan las disposiciones legales aplicables.</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42.</w:t>
      </w:r>
      <w:r w:rsidRPr="0052681B">
        <w:rPr>
          <w:rFonts w:ascii="Recoleta" w:eastAsia="Times New Roman" w:hAnsi="Recoleta" w:cs="Arial"/>
          <w:lang w:val="es-ES" w:eastAsia="es-ES"/>
        </w:rPr>
        <w:t xml:space="preserve"> Será supletorio del presente lineamiento lo dispuesto en la Ley General de Contabilidad Gubernamental, la normatividad emitida por el Consejo de Armonización Contable, así como la Ley de Adquisiciones, Arrendamientos y Contratación de Servicios de y la Ley General de Bienes todas del Estado de Coahuila de Zaragoza. Los ingresos que se obtengan por las enajenaciones a que se refiere este artículo, deberán concentrarse para el cumplimiento del objeto de la Administración Pública Municipal</w:t>
      </w:r>
    </w:p>
    <w:p w:rsidR="0052681B" w:rsidRPr="0052681B" w:rsidRDefault="0052681B" w:rsidP="0052681B">
      <w:pPr>
        <w:spacing w:after="0" w:line="240" w:lineRule="auto"/>
        <w:ind w:right="-141"/>
        <w:jc w:val="center"/>
        <w:rPr>
          <w:rFonts w:ascii="Recoleta" w:eastAsia="Times New Roman" w:hAnsi="Recoleta" w:cs="Arial"/>
          <w:b/>
          <w:lang w:val="es-ES" w:eastAsia="es-ES"/>
        </w:rPr>
      </w:pP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CAPÍTULO V</w:t>
      </w: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DEL PROCEDIMIENTO DE ENAJENACIÓN</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43. </w:t>
      </w:r>
      <w:r w:rsidRPr="0052681B">
        <w:rPr>
          <w:rFonts w:ascii="Recoleta" w:eastAsia="Times New Roman" w:hAnsi="Recoleta" w:cs="Arial"/>
          <w:lang w:val="es-ES" w:eastAsia="es-ES"/>
        </w:rPr>
        <w:t>La Tesorería, a través de la Dirección de Ingresos, deberá enajenar los bienes mediante el procedimiento de subasta pública y sólo por causas plenamente justificadas, si así lo determina el propio Ayuntamiento mediante el acuerdo de las dos terceras partes de sus miembros, podrá realizarse por invitación, a cuando menos tres personas o bien por adjudicación directa.</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En el caso de la subasta pública o de la invitación a cuando menos tres personas, la enajenación se realizará por medio de convocatoria o invitación, según corresponda, para que se presenten libremente proposiciones en sobre cerrado, que serán abiertas públicamente.</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En el supuesto de la subasta pública, el precio que servirá de base para la enajenación será aquel que resulte del avalúo o del valor razonable determinado de acuerdo a la fracción III del artículo 33 que se practique y aprueben las dos terceras partes de los miembros del Ayuntamiento. La enajenación se anunciará en el Periódico Oficial del Gobierno del Estado, en la Gaceta Municipal y en uno de los periódicos de mayor circulación del municipio, por dos veces de siete en siete días. Si no hubiere postores se anunciarán nuevas almonedas con reducción en cada una de ellas de un diez por ciento del valor correspondiente. En ningún caso se podrá reducir a menos del cincuenta por ciento del valor que se fijó en el avalúo. La aplicación de bajas de activos podrá realizarse de dos maneras: una baja de activos por lote y la otra baja de activos individual.</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44.</w:t>
      </w:r>
      <w:r w:rsidRPr="0052681B">
        <w:rPr>
          <w:rFonts w:ascii="Recoleta" w:eastAsia="Times New Roman" w:hAnsi="Recoleta" w:cs="Arial"/>
          <w:lang w:val="es-ES" w:eastAsia="es-ES"/>
        </w:rPr>
        <w:t xml:space="preserve"> Las convocatorias públicas para la enajenación de los bienes deberán difundirse simultáneamente por una sola vez en uno de los periódicos de mayor circulación de la ciudad, a través de la página de internet del municipio y en los lugares visibles y accesibles al público de la presidencia municipal. Cuando el valor de los bienes a subastarse rebase el equivalente a cuatro mil Unidades de Medida y Actualización vigente, adicionalmente se publicarán por un solo día en el Periódico Oficial del Gobierno del Estado o en uno de los diarios de circulación nacional.</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lastRenderedPageBreak/>
        <w:t xml:space="preserve">Las convocatorias podrán referirse a una o más subastas, debiendo contener los siguientes datos: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Fecha de elaboración;</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Nombre de la convocante;</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Descripción general, cantidad y unidad de medida de los bienes objeto de la subasta, así como el precio mínimo o de avalúo;</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Lugar, fecha y horario en que los interesados podrán obtener las bases y, en su caso, el costo y forma de pago de las mismas, así como el acceso al sitio en que se encuentren los bienes. La convocante libremente podrá determinar si las bases se entregarán en forma gratuita o tendrán un costo, en cuyo supuesto, las mismas podrán ser revisadas por los interesados previamente a su pago, el cual será requisito para participar en la licitación;</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Sitio donde estarán a la vista los bienes objeto de la subasta y plazo máximo en que deberán ser retirados;</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Lugar, fecha y hora de celebración de los actos de apertura de ofertas y, en su caso, de fallo;</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Condiciones de pago;</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Forma y porcentaje de la garantía de seriedad de las ofertas; y</w:t>
      </w:r>
    </w:p>
    <w:p w:rsidR="0052681B" w:rsidRPr="0052681B" w:rsidRDefault="0052681B" w:rsidP="0052681B">
      <w:pPr>
        <w:numPr>
          <w:ilvl w:val="0"/>
          <w:numId w:val="5"/>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Fecha de inicio de la difusión de la convocatoria, excepto cuando se publique en el Periódico Oficial del Gobierno del Estado o en un diario de mayor circulación nacional.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El acto de apertura de ofertas deberá celebrarse dentro de un plazo no menor a ocho ni mayor a quince días hábiles, contado a partir de la fecha de inicio de la difusión de la convocatoria o de su publicación.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45.</w:t>
      </w:r>
      <w:r w:rsidRPr="0052681B">
        <w:rPr>
          <w:rFonts w:ascii="Recoleta" w:eastAsia="Times New Roman" w:hAnsi="Recoleta" w:cs="Arial"/>
          <w:lang w:val="es-ES" w:eastAsia="es-ES"/>
        </w:rPr>
        <w:t xml:space="preserve"> Las bases que emita la convocante para las subastas públicas se pondrán a disposición de los interesados, tanto en el domicilio señalado para tal efecto, como en su caso, en la página de internet del municipio, a partir del día de inicio de la difusión o publicación de la convocatoria y hasta un día hábil previo al acto de apertura de ofertas.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Las bases deberán contener como mínimo lo siguiente:</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El nombre de la convocante;</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La descripción completa y precio mínimo o de avalúo de los bienes;</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El lugar, fecha y hora de celebración de los actos de apertura de ofertas y, en su caso, de fallo;</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Los requisitos que deberán cumplir quienes deseen participar, entre otros: la identificación del participante o documento que acredite personalidad, la obligación de garantizar la seriedad de su oferta, de firmar las bases, así como de presentar la oferta en sobre cerrado y, en su caso, el comprobante de pago de las bases;</w:t>
      </w:r>
    </w:p>
    <w:p w:rsidR="0052681B" w:rsidRPr="0052681B" w:rsidRDefault="0052681B" w:rsidP="0052681B">
      <w:pPr>
        <w:numPr>
          <w:ilvl w:val="0"/>
          <w:numId w:val="6"/>
        </w:numPr>
        <w:spacing w:after="0" w:line="240" w:lineRule="auto"/>
        <w:ind w:right="-141" w:hanging="284"/>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En su caso, términos y condiciones a que deberá ajustarse los participantes cuando las proposiciones sean enviadas a través del servicio postal o de mensajería, o por medios </w:t>
      </w:r>
      <w:r w:rsidRPr="0052681B">
        <w:rPr>
          <w:rFonts w:ascii="Recoleta" w:eastAsia="Times New Roman" w:hAnsi="Recoleta" w:cs="Arial"/>
          <w:lang w:val="es-ES" w:eastAsia="es-ES"/>
        </w:rPr>
        <w:lastRenderedPageBreak/>
        <w:t>remotos de comunicación electrónica. El que los participantes opten por utilizar alguno de estos medios para enviar sus proposiciones no limita, en ningún caso, que asistan a los diferentes actos derivados de una licitación;</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Las instrucciones para la presentación de las ofertas;</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La fecha límite de pago de los bienes adjudicados;</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El sitio donde estarán a la vista los bienes objeto de la subasta y plazo máximo en que deberán ser retirados;</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La fecha y hora para realizar las visitas a los bienes;</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Los criterios de adjudicación; </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El plazo para modificar las bases de la subasta. </w:t>
      </w: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En este caso, la convocante sólo podrá efectuar modificaciones hasta el tercer día hábil anterior al del acto de apertura de ofertas. Dichas modificaciones se harán del conocimiento de los interesados por los mismos medios de difusión;</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El señalamiento de que será causa de descalificación el incumplimiento de alguno de los requisitos establecidos en las bases, así como el hecho de que las ofertas presentadas no cubran el precio mínimo o de avalúo fijado para los bienes; también será motivo de descalificación si se comprueba que algún participante ha acordado con otro u otros establecer condiciones para obtener una ventaja indebida y las demás que se consideren pertinentes;</w:t>
      </w:r>
    </w:p>
    <w:p w:rsidR="0052681B" w:rsidRPr="0052681B" w:rsidRDefault="0052681B" w:rsidP="0052681B">
      <w:pPr>
        <w:numPr>
          <w:ilvl w:val="0"/>
          <w:numId w:val="6"/>
        </w:numPr>
        <w:spacing w:after="0" w:line="240" w:lineRule="auto"/>
        <w:ind w:right="-141" w:hanging="284"/>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Moneda en que se realizará el pago respectivo, de preferencia en moneda nacional;</w:t>
      </w:r>
    </w:p>
    <w:p w:rsidR="0052681B" w:rsidRPr="0052681B" w:rsidRDefault="0052681B" w:rsidP="0052681B">
      <w:pPr>
        <w:numPr>
          <w:ilvl w:val="0"/>
          <w:numId w:val="6"/>
        </w:numPr>
        <w:spacing w:after="0" w:line="240" w:lineRule="auto"/>
        <w:ind w:right="-141" w:hanging="284"/>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La indicación de si la totalidad de los bienes objeto de la subasta, o bien, de cada partida o concepto de los mismos, serán adjudicados a un solo participante o puede ser adjudicado a varios dependiendo de la oferta;</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Las causas por las cuales la subasta podrá declararse desierta;</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La indicación de que se hará efectiva la garantía de seriedad de las ofertas en caso de que el adjudicatario incumpla en el pago de los bienes;</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Requerir a los participantes de la subasta la manifestación expresa y bajo protesta de decir verdad de que se abstendrán de adoptar conductas, por sí mismos o a través de interpósita persona, para que los servidores públicos de las dependencias induzcan o alteren la evaluación de las ofertas, el resultado del procedimiento, u otros aspectos que otorguen condiciones más ventajosas con relación a los demás participantes; y</w:t>
      </w:r>
    </w:p>
    <w:p w:rsidR="0052681B" w:rsidRPr="0052681B" w:rsidRDefault="0052681B" w:rsidP="0052681B">
      <w:pPr>
        <w:numPr>
          <w:ilvl w:val="0"/>
          <w:numId w:val="6"/>
        </w:numPr>
        <w:spacing w:after="0" w:line="240" w:lineRule="auto"/>
        <w:ind w:right="-141" w:hanging="284"/>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indicación de que no podrán participar las personas que se encuentren en alguno de los supuestos del artículo 49 de la Ley de Adquisiciones, Arrendamientos y Contratación de Servicios para el Estado de Coahuila de Zaragoza.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46.</w:t>
      </w:r>
      <w:r w:rsidRPr="0052681B">
        <w:rPr>
          <w:rFonts w:ascii="Recoleta" w:eastAsia="Times New Roman" w:hAnsi="Recoleta" w:cs="Arial"/>
          <w:lang w:val="es-ES" w:eastAsia="es-ES"/>
        </w:rPr>
        <w:t xml:space="preserve"> En caso de que el oferente ganador incumpla con el pago de los bienes, la dependencia hará efectiva la garantía correspondiente de inmediato y podrá adjudicar dichos bienes a la segunda o siguientes mejores ofertas que hayan sido aceptadas en los términos de las normas. De lo anterior se levantará la constancia correspondiente.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47. </w:t>
      </w:r>
      <w:r w:rsidRPr="0052681B">
        <w:rPr>
          <w:rFonts w:ascii="Recoleta" w:eastAsia="Times New Roman" w:hAnsi="Recoleta" w:cs="Arial"/>
          <w:lang w:val="es-ES" w:eastAsia="es-ES"/>
        </w:rPr>
        <w:t xml:space="preserve">En los procedimientos de enajenación, la Tesorería exigirá de los interesados en adquirir bienes, que garanticen la seriedad de sus ofertas mediante fianza, cheque certificado o de caja a favor de la propia Tesorería.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El monto de la garantía será por el diez por ciento del precio mínimo de avalúo, la que será devuelta a los interesados al término del acto de fallo, salvo aquella que corresponda al oferente ganador, la cual se retendrá a título de garantía del cumplimiento del pago de los bienes adjudicados y su importe se podrá aplicar a la cantidad que se hubiere obligado a cubrir.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Corresponderá a la Tesorería calificar, aceptar, registrar, conservar en guarda y custodia y devolver las garantías que los participantes de la subasta presenten en la enajenación de bienes. Para lo anterior se hará un control por escrito del cual se remitirá copia a la Contraloría y a la Comisión.</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48.</w:t>
      </w:r>
      <w:r w:rsidRPr="0052681B">
        <w:rPr>
          <w:rFonts w:ascii="Recoleta" w:eastAsia="Times New Roman" w:hAnsi="Recoleta" w:cs="Arial"/>
          <w:lang w:val="es-ES" w:eastAsia="es-ES"/>
        </w:rPr>
        <w:t xml:space="preserve"> Toda persona interesada y que cumpla con los requisitos de las bases tendrá derecho a presentar ofertas.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En la fecha y hora previamente establecidas, la convocante deberá iniciar el acto de apertura de ofertas, en el cual se dará lectura en voz alta de las propuestas presentadas por cada uno de los participantes informándose de aquellas que, en su caso, se desechen debido a que el participante no cumpla con alguno de los requisitos establecidos y las causas que motiven tal determinación.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No será motivo de descalificación el incumplimiento a algún requisito que haya establecido la Administración Municipal para facilitar la conducción del procedimiento, tales como: la utilización de más de un sobre, protección de datos con cinta adhesiva transparente, presentación de ofertas engargoladas o encuadernadas, varias copias de las propuestas, entre otros, y en general cualquier requisito cuyo propósito no sea esencial para la venta de los bienes.</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convocante, emitirá un dictamen que servirá como sustento para el fallo, en el que se hará constar el análisis de las proposiciones admitidas y mención de las propuestas desechadas y el motivo que derive de su evaluación, y mediante el cual se adjudicarán los bienes. El fallo de la subasta podrá darse a conocer en el mismo acto de apertura de ofertas, o bien, en acto público posterior en un plazo que no excederá de cinco días hábiles contado a partir de la fecha en que se lleve a cabo dicha apertura.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Si derivado del dictamen se obtuviera un empate en el precio de dos o más favorables ofertas, se solicitará que los oferentes empatados presenten una nueva propuesta para que de ahí se elija la que mejor convenga. Las restantes quedarán desechadas. En caso de seguir existiendo empate se realizará mediante sorteo simple.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Las inconformidades que existan por el proceso se substanciarán de conformidad con las normas establecidas en el Código Municipal para el Estado de Coahuila de Zaragoza.</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lastRenderedPageBreak/>
        <w:t xml:space="preserve">La convocante levantará acta a fin de dejar constancia de los hechos sucedidos en la apertura de ofertas y en el fallo, la cual será firmada por los asistentes; la omisión de firma por parte de los oferentes no invalidará su contenido y efectos.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A los actos de carácter público de las subastas podrán asistir los oferentes cuyas propuestas hayan sido desechadas durante el procedimiento de enajenación, así como cualquier persona que, sin haber adquirido las bases, manifieste su interés de estar presente en dichos actos, bajo la condición de que deberán de registrar su asistencia y abstenerse de intervenir en cualquier forma en los mismos.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Cuando así lo considere pertinente, la autoridad convocante podrá hacerse auxiliar de un fedatario público y las constancias que se levanten serán incorporadas al expediente de la subasta.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bCs/>
          <w:lang w:val="es-ES" w:eastAsia="es-ES"/>
        </w:rPr>
      </w:pPr>
      <w:r w:rsidRPr="0052681B">
        <w:rPr>
          <w:rFonts w:ascii="Recoleta" w:eastAsia="Times New Roman" w:hAnsi="Recoleta" w:cs="Arial"/>
          <w:b/>
          <w:lang w:val="es-ES" w:eastAsia="es-ES"/>
        </w:rPr>
        <w:t xml:space="preserve">ARTÍCULO 49. </w:t>
      </w:r>
      <w:r w:rsidRPr="0052681B">
        <w:rPr>
          <w:rFonts w:ascii="Recoleta" w:eastAsia="Times New Roman" w:hAnsi="Recoleta" w:cs="Arial"/>
          <w:bCs/>
          <w:lang w:val="es-ES" w:eastAsia="es-ES"/>
        </w:rPr>
        <w:t>En el caso de que el participante ganador incumpla con el pago de los bienes, la Convocante hará efectiva la garantía correspondiente y podrá adjudicarlos a la segunda o siguiente mejor oferta que reúna los requisitos de la convocatoria y bases de la subasta.</w:t>
      </w:r>
    </w:p>
    <w:p w:rsidR="0052681B" w:rsidRPr="0052681B" w:rsidRDefault="0052681B" w:rsidP="0052681B">
      <w:pPr>
        <w:spacing w:after="0" w:line="240" w:lineRule="auto"/>
        <w:ind w:right="-141"/>
        <w:jc w:val="both"/>
        <w:rPr>
          <w:rFonts w:ascii="Recoleta" w:eastAsia="Times New Roman" w:hAnsi="Recoleta" w:cs="Arial"/>
          <w:bCs/>
          <w:lang w:val="es-ES" w:eastAsia="es-ES"/>
        </w:rPr>
      </w:pPr>
    </w:p>
    <w:p w:rsidR="0052681B" w:rsidRPr="0052681B" w:rsidRDefault="0052681B" w:rsidP="0052681B">
      <w:pPr>
        <w:spacing w:after="0" w:line="240" w:lineRule="auto"/>
        <w:ind w:right="-141"/>
        <w:jc w:val="both"/>
        <w:rPr>
          <w:rFonts w:ascii="Recoleta" w:eastAsia="Times New Roman" w:hAnsi="Recoleta" w:cs="Arial"/>
          <w:bCs/>
          <w:lang w:val="es-ES" w:eastAsia="es-ES"/>
        </w:rPr>
      </w:pPr>
      <w:r w:rsidRPr="0052681B">
        <w:rPr>
          <w:rFonts w:ascii="Recoleta" w:eastAsia="Times New Roman" w:hAnsi="Recoleta" w:cs="Arial"/>
          <w:bCs/>
          <w:lang w:val="es-ES" w:eastAsia="es-ES"/>
        </w:rPr>
        <w:t>Sin perjuicio del ejercicio de la garantía aludida en el párrafo precedente, aquellos participantes que por causas imputables a los mismos no retiren los bienes en al menos dos ocasiones durante un año, contados a partir del día limite que tenía para el primer retiro, estarán impedidos para participar en procedimientos de venta de bienes que convoque la entidad durante dos años calendario a partir de que le sea notificada dicha situación correspondiente.</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50. </w:t>
      </w:r>
      <w:r w:rsidRPr="0052681B">
        <w:rPr>
          <w:rFonts w:ascii="Recoleta" w:eastAsia="Times New Roman" w:hAnsi="Recoleta" w:cs="Arial"/>
          <w:lang w:val="es-ES" w:eastAsia="es-ES"/>
        </w:rPr>
        <w:t xml:space="preserve">La convocante podrá declarar desierta la subasta pública, cuando se presente alguno de los supuestos siguientes: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7"/>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Ninguna persona adquiera las bases;</w:t>
      </w:r>
    </w:p>
    <w:p w:rsidR="0052681B" w:rsidRPr="0052681B" w:rsidRDefault="0052681B" w:rsidP="0052681B">
      <w:pPr>
        <w:numPr>
          <w:ilvl w:val="0"/>
          <w:numId w:val="7"/>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Nadie se registre para participar en el acto de apertura de ofertas;</w:t>
      </w:r>
    </w:p>
    <w:p w:rsidR="0052681B" w:rsidRPr="0052681B" w:rsidRDefault="0052681B" w:rsidP="0052681B">
      <w:pPr>
        <w:numPr>
          <w:ilvl w:val="0"/>
          <w:numId w:val="7"/>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No se presenten ofertas aceptables; o</w:t>
      </w:r>
    </w:p>
    <w:p w:rsidR="0052681B" w:rsidRPr="0052681B" w:rsidRDefault="0052681B" w:rsidP="0052681B">
      <w:pPr>
        <w:numPr>
          <w:ilvl w:val="0"/>
          <w:numId w:val="7"/>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Cuando ninguno de los participantes cumpla con los requisitos establecidos en las bases.</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Se considera que las ofertas presentadas no son aceptables cuando no cubran el precio mínimo o de avalúo de los bienes o no cumplan con la totalidad de los requisitos establecidos en las bases.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Una vez declarada desierta dos Subastas Públicas, la Convocante podrá solicitar al Ayuntamiento determinar el tipo de procedimiento que se llevará a cabo para la enajenación o destino del bien.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51.</w:t>
      </w:r>
      <w:r w:rsidRPr="0052681B">
        <w:rPr>
          <w:rFonts w:ascii="Recoleta" w:eastAsia="Times New Roman" w:hAnsi="Recoleta" w:cs="Arial"/>
          <w:lang w:val="es-ES" w:eastAsia="es-ES"/>
        </w:rPr>
        <w:t xml:space="preserve"> La Tesorería, podrá optar por no llevar a cabo el procedimiento de enajenación en los términos estipulados en este Capítulo, por causas plenamente justificadas y cuando así </w:t>
      </w:r>
      <w:r w:rsidRPr="0052681B">
        <w:rPr>
          <w:rFonts w:ascii="Recoleta" w:eastAsia="Times New Roman" w:hAnsi="Recoleta" w:cs="Arial"/>
          <w:lang w:val="es-ES" w:eastAsia="es-ES"/>
        </w:rPr>
        <w:lastRenderedPageBreak/>
        <w:t xml:space="preserve">lo determine el Ayuntamiento mediante acuerdo de las dos terceras partes de sus miembros, lo anterior con fundamento en lo dispuesto por el artículo 306 del Código Financiero para los Municipios del Estado de Coahuila de Zaragoza.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52. </w:t>
      </w:r>
      <w:r w:rsidRPr="0052681B">
        <w:rPr>
          <w:rFonts w:ascii="Recoleta" w:eastAsia="Times New Roman" w:hAnsi="Recoleta" w:cs="Arial"/>
          <w:lang w:val="es-ES" w:eastAsia="es-ES"/>
        </w:rPr>
        <w:t>La Tesorería, previa autorización del Ayuntamiento, podrá optar por enajenar bienes sin sujetarse a la subasta pública, a través del procedimiento de invitación a cuando menos tres personas o de adjudicación directa, cuando se presente alguno de los siguientes supuestos:</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8"/>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Ocurran condiciones o circunstancias extraordinarias, imprevisibles, o situaciones de emergencia;</w:t>
      </w:r>
    </w:p>
    <w:p w:rsidR="0052681B" w:rsidRPr="0052681B" w:rsidRDefault="0052681B" w:rsidP="0052681B">
      <w:pPr>
        <w:numPr>
          <w:ilvl w:val="0"/>
          <w:numId w:val="8"/>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Se trate de elementos perecederos; </w:t>
      </w:r>
    </w:p>
    <w:p w:rsidR="0052681B" w:rsidRPr="0052681B" w:rsidRDefault="0052681B" w:rsidP="0052681B">
      <w:pPr>
        <w:numPr>
          <w:ilvl w:val="0"/>
          <w:numId w:val="8"/>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No sea del conocimiento público la existencia de por lo menos tres personas interesadas en la compra de aquellos bienes que estuviesen valuados en menos de doscientos cincuenta días de salario mínimo general vigente aplicable en el municipio;</w:t>
      </w:r>
    </w:p>
    <w:p w:rsidR="0052681B" w:rsidRPr="0052681B" w:rsidRDefault="0052681B" w:rsidP="0052681B">
      <w:pPr>
        <w:numPr>
          <w:ilvl w:val="0"/>
          <w:numId w:val="8"/>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Que se declaren desiertas por dos ocasiones las subastas públicas referidas; o</w:t>
      </w:r>
    </w:p>
    <w:p w:rsidR="0052681B" w:rsidRPr="0052681B" w:rsidRDefault="0052681B" w:rsidP="0052681B">
      <w:pPr>
        <w:numPr>
          <w:ilvl w:val="0"/>
          <w:numId w:val="8"/>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venta se sujete a los montos establecidos en el artículo 65 de la Ley de Adquisiciones, Arrendamientos y Contratación de Servicios.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contextualSpacing/>
        <w:jc w:val="both"/>
        <w:rPr>
          <w:rFonts w:ascii="Recoleta" w:eastAsia="Times New Roman" w:hAnsi="Recoleta" w:cs="Arial"/>
          <w:lang w:val="es-ES" w:eastAsia="es-ES"/>
        </w:rPr>
      </w:pPr>
      <w:r w:rsidRPr="0052681B">
        <w:rPr>
          <w:rFonts w:ascii="Recoleta" w:eastAsia="Times New Roman" w:hAnsi="Recoleta" w:cs="Arial"/>
          <w:b/>
          <w:bCs/>
          <w:lang w:val="es-ES" w:eastAsia="es-ES"/>
        </w:rPr>
        <w:t>ARTICULO 53.</w:t>
      </w:r>
      <w:r w:rsidRPr="0052681B">
        <w:rPr>
          <w:rFonts w:ascii="Recoleta" w:eastAsia="Times New Roman" w:hAnsi="Recoleta" w:cs="Arial"/>
          <w:lang w:val="es-ES" w:eastAsia="es-ES"/>
        </w:rPr>
        <w:t xml:space="preserve"> Para llevar a cabo lo referido en el artículo anterior la Tesorería presentará al Cabildo la solicitud de autorización de venta mediante los procedimientos referidos en el artículo que antecede, la cual deberá efectuarse por escrito acompañado al menos lo siguiente:</w:t>
      </w:r>
    </w:p>
    <w:p w:rsidR="0052681B" w:rsidRPr="0052681B" w:rsidRDefault="0052681B" w:rsidP="0052681B">
      <w:pPr>
        <w:spacing w:after="0" w:line="240" w:lineRule="auto"/>
        <w:ind w:right="-141"/>
        <w:contextualSpacing/>
        <w:rPr>
          <w:rFonts w:ascii="Recoleta" w:eastAsia="Times New Roman" w:hAnsi="Recoleta" w:cs="Arial"/>
          <w:lang w:val="es-ES" w:eastAsia="es-ES"/>
        </w:rPr>
      </w:pP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Solicitud firmada por el titular de la tesorería que contendrá la justificación de las razones para el ejercicio de la excepción y fundamentarlo con base en criterios de economía, eficacia, eficiencia, imparcialidad, honradez y urgencia que aseguren las mejores condiciones para el Municipio;</w:t>
      </w: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Indicación y </w:t>
      </w:r>
      <w:proofErr w:type="spellStart"/>
      <w:r w:rsidRPr="0052681B">
        <w:rPr>
          <w:rFonts w:ascii="Recoleta" w:eastAsia="Times New Roman" w:hAnsi="Recoleta" w:cs="Arial"/>
          <w:lang w:val="es-ES" w:eastAsia="es-ES"/>
        </w:rPr>
        <w:t>acreditamiento</w:t>
      </w:r>
      <w:proofErr w:type="spellEnd"/>
      <w:r w:rsidRPr="0052681B">
        <w:rPr>
          <w:rFonts w:ascii="Recoleta" w:eastAsia="Times New Roman" w:hAnsi="Recoleta" w:cs="Arial"/>
          <w:lang w:val="es-ES" w:eastAsia="es-ES"/>
        </w:rPr>
        <w:t xml:space="preserve"> del supuesto que se invoca para la excepción a la Subasta;</w:t>
      </w: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Identificación del procedimiento que aplicará, invitación a cuando menos tres personas o adjudicación directa, en virtud del monto de la venta o de las causales antes referidas en el artículo que antecede;</w:t>
      </w: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Identificación y descripción de los bienes y su valor;</w:t>
      </w: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Copia del avalúo respectivo o dictamen de no utilidad de la fracción III el artículo 33, los que deberán encontrarse vigentes;</w:t>
      </w: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Copia del dictamen de desafectación;</w:t>
      </w: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Copia del acuerdo administrativo de desincorporación, en su caso;</w:t>
      </w:r>
    </w:p>
    <w:p w:rsidR="0052681B" w:rsidRPr="0052681B" w:rsidRDefault="0052681B" w:rsidP="0052681B">
      <w:pPr>
        <w:numPr>
          <w:ilvl w:val="0"/>
          <w:numId w:val="20"/>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 En su caso las constancias de los procedimientos de subasta pública que se declararon desiertas.</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Una vez aprobada la solicitud por el Cabildo la Tesorería procederá a dar inicio a los procesos de invitación o de adjudicación directa.</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lastRenderedPageBreak/>
        <w:t>ARTÍCULO 54.</w:t>
      </w:r>
      <w:r w:rsidRPr="0052681B">
        <w:rPr>
          <w:rFonts w:ascii="Recoleta" w:eastAsia="Times New Roman" w:hAnsi="Recoleta" w:cs="Arial"/>
          <w:lang w:val="es-ES" w:eastAsia="es-ES"/>
        </w:rPr>
        <w:t xml:space="preserve"> La invitación a cuando menos tres personas, se sujetará a lo siguiente:</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9"/>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El proceso inicia con la entrega de las invitaciones las cuales llevan anexas las bases, sin requerirse convocatoria, estas deben difundirse entre los posibles interesados, de manera simultánea vía fax, correo electrónico, entre otros; a través de la respectiva página de internet y en los lugares accesibles al público en la Tesorería y en el tablero de notificaciones de la Presidencia Municipal de Saltillo, Coahuila de Zaragoza;</w:t>
      </w:r>
    </w:p>
    <w:p w:rsidR="0052681B" w:rsidRPr="0052681B" w:rsidRDefault="0052681B" w:rsidP="0052681B">
      <w:pPr>
        <w:numPr>
          <w:ilvl w:val="0"/>
          <w:numId w:val="9"/>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color w:val="000000"/>
          <w:kern w:val="24"/>
          <w:lang w:val="es-ES" w:eastAsia="es-MX"/>
        </w:rPr>
        <w:t xml:space="preserve">Se invitará a </w:t>
      </w:r>
      <w:r w:rsidRPr="0052681B">
        <w:rPr>
          <w:rFonts w:ascii="Recoleta" w:eastAsia="Times New Roman" w:hAnsi="Recoleta" w:cs="Arial"/>
          <w:bCs/>
          <w:color w:val="000000"/>
          <w:kern w:val="24"/>
          <w:lang w:val="es-ES" w:eastAsia="es-MX"/>
        </w:rPr>
        <w:t>personas con capacidad de respuesta inmediata</w:t>
      </w:r>
      <w:r w:rsidRPr="0052681B">
        <w:rPr>
          <w:rFonts w:ascii="Recoleta" w:eastAsia="Times New Roman" w:hAnsi="Recoleta" w:cs="Arial"/>
          <w:color w:val="000000"/>
          <w:kern w:val="24"/>
          <w:lang w:val="es-ES" w:eastAsia="es-MX"/>
        </w:rPr>
        <w:t xml:space="preserve">, </w:t>
      </w:r>
      <w:r w:rsidRPr="0052681B">
        <w:rPr>
          <w:rFonts w:ascii="Recoleta" w:eastAsia="Times New Roman" w:hAnsi="Recoleta" w:cs="Arial"/>
          <w:bCs/>
          <w:color w:val="000000"/>
          <w:kern w:val="24"/>
          <w:lang w:val="es-ES" w:eastAsia="es-MX"/>
        </w:rPr>
        <w:t>recursos técnicos, financieros</w:t>
      </w:r>
      <w:r w:rsidRPr="0052681B">
        <w:rPr>
          <w:rFonts w:ascii="Recoleta" w:eastAsia="Times New Roman" w:hAnsi="Recoleta" w:cs="Arial"/>
          <w:color w:val="000000"/>
          <w:kern w:val="24"/>
          <w:lang w:val="es-ES" w:eastAsia="es-MX"/>
        </w:rPr>
        <w:t xml:space="preserve"> y demás necesarios, con actividades comerciales o profesionales relacionadas con los bienes o servicios objetos del contrato que se quiera celebrar;</w:t>
      </w:r>
    </w:p>
    <w:p w:rsidR="0052681B" w:rsidRPr="0052681B" w:rsidRDefault="0052681B" w:rsidP="0052681B">
      <w:pPr>
        <w:numPr>
          <w:ilvl w:val="0"/>
          <w:numId w:val="9"/>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La apertura de sobres conteniendo las ofertas podrá realizarse sin la presencia de los postores correspondientes, pero sí ante la presencia de la Contraloría y un integrante de la Comisión, previo acuerdo de la misma;</w:t>
      </w:r>
    </w:p>
    <w:p w:rsidR="0052681B" w:rsidRPr="0052681B" w:rsidRDefault="0052681B" w:rsidP="0052681B">
      <w:pPr>
        <w:numPr>
          <w:ilvl w:val="0"/>
          <w:numId w:val="9"/>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En las invitaciones se indicará como mínimo la cantidad y descripción de los bienes a enajenar, monto del precio mínimo o de avalúo, garantía, plazo y lugar para el retiro de los bienes, condiciones de pago y la fecha para la comunicación del fallo;</w:t>
      </w:r>
    </w:p>
    <w:p w:rsidR="0052681B" w:rsidRPr="0052681B" w:rsidRDefault="0052681B" w:rsidP="0052681B">
      <w:pPr>
        <w:numPr>
          <w:ilvl w:val="0"/>
          <w:numId w:val="9"/>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Los plazos para la presentación de las ofertas se fijarán para cada operación, atendiendo al tipo de bienes a enajenar, así como a la complejidad para elaborar las ofertas; </w:t>
      </w:r>
    </w:p>
    <w:p w:rsidR="0052681B" w:rsidRPr="0052681B" w:rsidRDefault="0052681B" w:rsidP="0052681B">
      <w:pPr>
        <w:numPr>
          <w:ilvl w:val="0"/>
          <w:numId w:val="9"/>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Las causas para declarar desierta la invitación a cuando menos tres personas, serán las previstas en el artículo 50 de este Reglamento; </w:t>
      </w:r>
    </w:p>
    <w:p w:rsidR="0052681B" w:rsidRPr="0052681B" w:rsidRDefault="0052681B" w:rsidP="0052681B">
      <w:pPr>
        <w:numPr>
          <w:ilvl w:val="0"/>
          <w:numId w:val="9"/>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Para llevar a cabo la adjudicación correspondiente, se deberá contar con al menos tres propuestas económicas susceptibles a analizarse;</w:t>
      </w:r>
    </w:p>
    <w:p w:rsidR="0052681B" w:rsidRPr="0052681B" w:rsidRDefault="0052681B" w:rsidP="0052681B">
      <w:pPr>
        <w:numPr>
          <w:ilvl w:val="0"/>
          <w:numId w:val="9"/>
        </w:numPr>
        <w:spacing w:after="0" w:line="240" w:lineRule="auto"/>
        <w:ind w:right="-141" w:hanging="142"/>
        <w:contextualSpacing/>
        <w:jc w:val="both"/>
        <w:rPr>
          <w:rFonts w:ascii="Recoleta" w:eastAsia="Times New Roman" w:hAnsi="Recoleta" w:cs="Arial"/>
          <w:lang w:val="es-ES" w:eastAsia="es-ES"/>
        </w:rPr>
      </w:pPr>
      <w:r w:rsidRPr="0052681B">
        <w:rPr>
          <w:rFonts w:ascii="Recoleta" w:eastAsia="Times New Roman" w:hAnsi="Recoleta" w:cs="Arial"/>
          <w:lang w:val="es-ES" w:eastAsia="es-ES"/>
        </w:rPr>
        <w:t>En caso de que no se presenten el mínimo de proposiciones señalado en la fracción anterior, se podrá optar por declarar desierta la invitación, o bien, continuar con el procedimiento y evaluar las proposiciones presentadas. En caso de que sólo se haya presentado una propuesta, la convocante podrá adjudicarle el contrato si considera que reúne las condiciones requeridas, o bien proceder a la adjudicación directa;</w:t>
      </w:r>
    </w:p>
    <w:p w:rsidR="0052681B" w:rsidRPr="0052681B" w:rsidRDefault="0052681B" w:rsidP="0052681B">
      <w:pPr>
        <w:numPr>
          <w:ilvl w:val="0"/>
          <w:numId w:val="9"/>
        </w:numPr>
        <w:spacing w:after="0" w:line="240" w:lineRule="auto"/>
        <w:ind w:right="-141" w:hanging="142"/>
        <w:contextualSpacing/>
        <w:jc w:val="both"/>
        <w:rPr>
          <w:rFonts w:ascii="Recoleta" w:eastAsia="Arial" w:hAnsi="Recoleta" w:cs="Arial"/>
          <w:lang w:val="es-ES" w:eastAsia="es-ES"/>
        </w:rPr>
      </w:pPr>
      <w:r w:rsidRPr="0052681B">
        <w:rPr>
          <w:rFonts w:ascii="Recoleta" w:eastAsia="Times New Roman" w:hAnsi="Recoleta" w:cs="Arial"/>
          <w:lang w:val="es-ES" w:eastAsia="es-ES"/>
        </w:rPr>
        <w:t>Las bases deberán satisfacer los mismos requisitos que aquellas que se emitan para los procedimientos de subasta pública de conformidad con el presente reglamento.</w:t>
      </w:r>
    </w:p>
    <w:p w:rsidR="0052681B" w:rsidRPr="0052681B" w:rsidRDefault="0052681B" w:rsidP="0052681B">
      <w:pPr>
        <w:spacing w:after="0" w:line="240" w:lineRule="auto"/>
        <w:ind w:right="-141"/>
        <w:contextualSpacing/>
        <w:jc w:val="both"/>
        <w:rPr>
          <w:rFonts w:ascii="Recoleta" w:eastAsia="Arial" w:hAnsi="Recoleta" w:cs="Arial"/>
          <w:lang w:val="es-ES" w:eastAsia="es-ES"/>
        </w:rPr>
      </w:pPr>
      <w:r w:rsidRPr="0052681B">
        <w:rPr>
          <w:rFonts w:ascii="Recoleta" w:eastAsia="Arial" w:hAnsi="Recoleta" w:cs="Arial"/>
          <w:lang w:val="es-ES" w:eastAsia="es-ES"/>
        </w:rPr>
        <w:t>El procedimiento por invitación a cuando menos tres personas se ajustarán sólo en lo aplicable a la Ley de Adquisiciones Arredramiento y Contratación de Servicios del Estado de Coahuila, exceptuando lo referente a la convocatoria. Para estos efectos, la invitación que emita la convocante sustituirá a la convocatoria.</w:t>
      </w:r>
    </w:p>
    <w:p w:rsidR="0052681B" w:rsidRPr="0052681B" w:rsidRDefault="0052681B" w:rsidP="0052681B">
      <w:pPr>
        <w:spacing w:after="0" w:line="240" w:lineRule="auto"/>
        <w:ind w:right="-141"/>
        <w:contextualSpacing/>
        <w:jc w:val="both"/>
        <w:rPr>
          <w:rFonts w:ascii="Recoleta" w:eastAsia="Arial" w:hAnsi="Recoleta" w:cs="Arial"/>
          <w:lang w:val="es-ES" w:eastAsia="es-ES"/>
        </w:rPr>
      </w:pPr>
      <w:r w:rsidRPr="0052681B">
        <w:rPr>
          <w:rFonts w:ascii="Recoleta" w:eastAsia="Arial" w:hAnsi="Recoleta" w:cs="Arial"/>
          <w:lang w:val="es-ES" w:eastAsia="es-ES"/>
        </w:rPr>
        <w:t>En el supuesto de que dos procedimientos de invitación a cuando menos tres personas hayan sido declarados desiertos, la Tesorería podrá adjudicar directamente el contrato siempre que no se modifiquen los requisitos establecidos en dichas invitaciones.</w:t>
      </w:r>
    </w:p>
    <w:p w:rsidR="0052681B" w:rsidRPr="0052681B" w:rsidRDefault="0052681B" w:rsidP="0052681B">
      <w:pPr>
        <w:spacing w:after="0" w:line="240" w:lineRule="auto"/>
        <w:ind w:right="-141"/>
        <w:jc w:val="both"/>
        <w:rPr>
          <w:rFonts w:ascii="Recoleta" w:eastAsia="Arial"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55. </w:t>
      </w:r>
      <w:r w:rsidRPr="0052681B">
        <w:rPr>
          <w:rFonts w:ascii="Recoleta" w:eastAsia="Times New Roman" w:hAnsi="Recoleta" w:cs="Arial"/>
          <w:lang w:val="es-ES" w:eastAsia="es-ES"/>
        </w:rPr>
        <w:t xml:space="preserve">Tratándose de desechos generados periódicamente, la Convocante deberá enajenarlos en los términos de este Reglamento y la adjudicación correspondiente podrá formalizarla a través de contratos con vigencia de hasta un año. Para el caso de una vigencia mayor, se requerirá la autorización del Cabildo, sin que ésta pueda exceder de dos años. </w:t>
      </w: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lastRenderedPageBreak/>
        <w:t xml:space="preserve">En estos casos, deberá pactarse la obligación de ajustar los precios en forma proporcional a las variaciones que se presenten, considerando el valor de mercado que corresponda, conforme al dictamen emitido por el funcionario designado por la Tesorería que habrá de fungir como valuador. El no retiro oportuno de los bienes será motivo de la rescisión del contrato.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ARTÍCULO 56. </w:t>
      </w:r>
      <w:r w:rsidRPr="0052681B">
        <w:rPr>
          <w:rFonts w:ascii="Recoleta" w:eastAsia="Times New Roman" w:hAnsi="Recoleta" w:cs="Arial"/>
          <w:lang w:val="es-ES" w:eastAsia="es-ES"/>
        </w:rPr>
        <w:t xml:space="preserve">Las dependencias previa autorización del Ayuntamiento y de la obtención del precio mínimo o de avalúo correspondiente, podrán llevar a cabo las operaciones que impliquen la permuta o la dación en pago de bienes.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dación en pago sólo será aplicable para extinguir obligaciones pendientes de pago contraídas por el municipio.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57.</w:t>
      </w:r>
      <w:r w:rsidRPr="0052681B">
        <w:rPr>
          <w:rFonts w:ascii="Recoleta" w:eastAsia="Times New Roman" w:hAnsi="Recoleta" w:cs="Arial"/>
          <w:lang w:val="es-ES" w:eastAsia="es-ES"/>
        </w:rPr>
        <w:t xml:space="preserve"> La convocante podrá llevar a cabo donaciones de todo tipo de bienes a valor de adquisición, de inventario o en libros, independientemente de su monto, siempre y cuando obtenga la autorización previa del Cabildo. Para efectos administrativos las donaciones deberán formalizarse mediante la celebración de los contratos respectivos.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58.</w:t>
      </w:r>
      <w:r w:rsidRPr="0052681B">
        <w:rPr>
          <w:rFonts w:ascii="Recoleta" w:eastAsia="Times New Roman" w:hAnsi="Recoleta" w:cs="Arial"/>
          <w:lang w:val="es-ES" w:eastAsia="es-ES"/>
        </w:rPr>
        <w:t xml:space="preserve"> La transferencia de bienes opera exclusivamente entre las dependencias y/o unidades administrativas, y para ello deberá contarse con la autorización previa de la Contraloría; la transferencia no requiere de la obtención de avalúo, por lo que deberá formalizarse a valor de adquisición, de inventario o en libros, mediante acta de entrega-recepción.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59.</w:t>
      </w:r>
      <w:r w:rsidRPr="0052681B">
        <w:rPr>
          <w:rFonts w:ascii="Recoleta" w:eastAsia="Times New Roman" w:hAnsi="Recoleta" w:cs="Arial"/>
          <w:lang w:val="es-ES" w:eastAsia="es-ES"/>
        </w:rPr>
        <w:t xml:space="preserve"> La Tesorería, previa autorización del Cabildo, podrá llevar a cabo la destrucción de bienes cuando: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numPr>
          <w:ilvl w:val="0"/>
          <w:numId w:val="10"/>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Por su naturaleza o estado físico en que se encuentren, representen peligro o se altere la salubridad, la seguridad o el ambiente;</w:t>
      </w:r>
    </w:p>
    <w:p w:rsidR="0052681B" w:rsidRPr="0052681B" w:rsidRDefault="0052681B" w:rsidP="0052681B">
      <w:pPr>
        <w:numPr>
          <w:ilvl w:val="0"/>
          <w:numId w:val="10"/>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Se trate de bienes, respecto de los cuales exista disposición legal o administrativa que ordene su destrucción; o</w:t>
      </w:r>
    </w:p>
    <w:p w:rsidR="0052681B" w:rsidRPr="0052681B" w:rsidRDefault="0052681B" w:rsidP="0052681B">
      <w:pPr>
        <w:numPr>
          <w:ilvl w:val="0"/>
          <w:numId w:val="10"/>
        </w:numPr>
        <w:spacing w:after="0" w:line="240" w:lineRule="auto"/>
        <w:ind w:right="-141" w:hanging="142"/>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Habiéndose agotado todos los procedimientos de enajenación o el ofrecimiento de donación, no exista persona interesada. Estos supuestos deberán acreditarse con las constancias correspondientes. </w:t>
      </w: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En los supuestos previstos en las fracciones I y II anteriores, la Tesorería deberá de observar los procedimientos que señalen las disposiciones legales o administrativas aplicables y se llevará a cabo en coordinación con las autoridades competentes.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Tesorería invitará invariablemente a un representante de la Contraloría y a los integrantes de la Comisión para que asistan al acto de destrucción de bienes, del cual se levantará la constancia correspondiente. </w:t>
      </w:r>
    </w:p>
    <w:p w:rsidR="0052681B" w:rsidRPr="0052681B" w:rsidRDefault="0052681B" w:rsidP="0052681B">
      <w:pPr>
        <w:spacing w:after="0" w:line="240" w:lineRule="auto"/>
        <w:ind w:right="-141"/>
        <w:jc w:val="both"/>
        <w:rPr>
          <w:rFonts w:ascii="Recoleta" w:eastAsia="Times New Roman" w:hAnsi="Recoleta" w:cs="Arial"/>
          <w:b/>
          <w:bCs/>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bCs/>
          <w:lang w:val="es-ES" w:eastAsia="es-ES"/>
        </w:rPr>
        <w:lastRenderedPageBreak/>
        <w:t>ARTICULO 60.</w:t>
      </w:r>
      <w:r w:rsidRPr="0052681B">
        <w:rPr>
          <w:rFonts w:ascii="Recoleta" w:eastAsia="Times New Roman" w:hAnsi="Recoleta" w:cs="Arial"/>
          <w:lang w:val="es-ES" w:eastAsia="es-ES"/>
        </w:rPr>
        <w:t xml:space="preserve"> Previa autorización del Cabildo se procederá a la baja de inventario de todos los bienes muebles e intangibles cuyo costo unitario de adquisición o valor razonable sea menor a 70 veces el valor diario de la Unidad de Medida y Actualización (UMA), pues de acuerdo con las reglas específicas de valoración del patrimonio del CONAC dichos bienes deberán registrarse contablemente como un gasto y no como patrimonio siendo sujetos a los controles correspondientes.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61.</w:t>
      </w:r>
      <w:r w:rsidRPr="0052681B">
        <w:rPr>
          <w:rFonts w:ascii="Recoleta" w:eastAsia="Times New Roman" w:hAnsi="Recoleta" w:cs="Arial"/>
          <w:lang w:val="es-ES" w:eastAsia="es-ES"/>
        </w:rPr>
        <w:t xml:space="preserve"> Una vez cumplido el destino final de los bienes, conforme a las normas se procederá a su baja del inventario y de los estados financieros, lo mismo se realizará cuando el bien de que se trate se hubiere extraviado, haya sido robado o entregado a una institución de seguros como consecuencia de un siniestro, una vez pagada la suma asegurada.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CAPÍTULO VI</w:t>
      </w: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DISPOSICIONES FINALES</w:t>
      </w:r>
    </w:p>
    <w:p w:rsidR="0052681B" w:rsidRPr="0052681B" w:rsidRDefault="0052681B" w:rsidP="0052681B">
      <w:pPr>
        <w:spacing w:after="0" w:line="240" w:lineRule="auto"/>
        <w:ind w:right="-141"/>
        <w:jc w:val="center"/>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62.</w:t>
      </w:r>
      <w:r w:rsidRPr="0052681B">
        <w:rPr>
          <w:rFonts w:ascii="Recoleta" w:eastAsia="Times New Roman" w:hAnsi="Recoleta" w:cs="Arial"/>
          <w:lang w:val="es-ES" w:eastAsia="es-ES"/>
        </w:rPr>
        <w:t xml:space="preserve"> Los participantes que adviertan actos irregulares durante los procedimientos de enajenación podrán denunciarlos, acreditándolo con pruebas fehacientes ante la Contraloría, a efecto de que ésta, en su caso, imponga las sanciones previstas en la Ley General de Responsabilidades Administrativas</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63.</w:t>
      </w:r>
      <w:r w:rsidRPr="0052681B">
        <w:rPr>
          <w:rFonts w:ascii="Recoleta" w:eastAsia="Times New Roman" w:hAnsi="Recoleta" w:cs="Arial"/>
          <w:lang w:val="es-ES" w:eastAsia="es-ES"/>
        </w:rPr>
        <w:t xml:space="preserve"> La Tesorería conservará en forma ordenada y sistemática toda la documentación relativa a los actos que realicen conforme a las normas, cuando menos por un lapso de siete años, excepto la documentación contable, en cuyo caso se estará a lo previsto por las disposiciones aplicables. </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ARTÍCULO 64.</w:t>
      </w:r>
      <w:r w:rsidRPr="0052681B">
        <w:rPr>
          <w:rFonts w:ascii="Recoleta" w:eastAsia="Times New Roman" w:hAnsi="Recoleta" w:cs="Arial"/>
          <w:lang w:val="es-ES" w:eastAsia="es-ES"/>
        </w:rPr>
        <w:t xml:space="preserve"> De conformidad por lo dispuesto por el artículo 273 del Código Financiero para el Estado de Coahuila de Zaragoza, serán nulas de pleno derecho las enajenaciones a favor de los miembros y servidores públicos del Ayuntamiento, así como a sus parientes en línea recta sin limitación de grado, colaterales hasta el cuarto grado y afines hasta el segundo.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lang w:val="es-ES" w:eastAsia="es-ES"/>
        </w:rPr>
        <w:t xml:space="preserve">La contravención a esta disposición conlleva responsabilidad para los servidores públicos involucrados de conformidad con lo dispuesto por la legislación de la materia. </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center"/>
        <w:rPr>
          <w:rFonts w:ascii="Recoleta" w:eastAsia="Times New Roman" w:hAnsi="Recoleta" w:cs="Arial"/>
          <w:b/>
          <w:lang w:val="es-ES" w:eastAsia="es-ES"/>
        </w:rPr>
      </w:pPr>
      <w:r w:rsidRPr="0052681B">
        <w:rPr>
          <w:rFonts w:ascii="Recoleta" w:eastAsia="Times New Roman" w:hAnsi="Recoleta" w:cs="Arial"/>
          <w:b/>
          <w:lang w:val="es-ES" w:eastAsia="es-ES"/>
        </w:rPr>
        <w:t>TRANSITORIOS</w:t>
      </w:r>
    </w:p>
    <w:p w:rsidR="0052681B" w:rsidRPr="0052681B" w:rsidRDefault="0052681B" w:rsidP="0052681B">
      <w:pPr>
        <w:spacing w:after="0" w:line="240" w:lineRule="auto"/>
        <w:ind w:right="-141"/>
        <w:jc w:val="both"/>
        <w:rPr>
          <w:rFonts w:ascii="Recoleta" w:eastAsia="Times New Roman" w:hAnsi="Recoleta" w:cs="Arial"/>
          <w:b/>
          <w:lang w:val="es-ES" w:eastAsia="es-ES"/>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PRIMERO.  </w:t>
      </w:r>
      <w:r w:rsidRPr="0052681B">
        <w:rPr>
          <w:rFonts w:ascii="Recoleta" w:eastAsia="Times New Roman" w:hAnsi="Recoleta" w:cs="Arial"/>
          <w:lang w:val="es-ES" w:eastAsia="es-ES"/>
        </w:rPr>
        <w:t>El presente Reglamento entrará en vigor el día siguiente al de su publicación en el Periódico Oficial del Gobierno del Estado de Coahuila, independientemente de su publicación en la Gaceta Municipal del R. Ayuntamiento de Saltillo, Coahuila de Zaragoza.</w:t>
      </w:r>
    </w:p>
    <w:p w:rsidR="0052681B" w:rsidRPr="0052681B" w:rsidRDefault="0052681B" w:rsidP="0052681B">
      <w:pPr>
        <w:spacing w:after="0" w:line="240" w:lineRule="auto"/>
        <w:ind w:right="-141"/>
        <w:jc w:val="both"/>
        <w:rPr>
          <w:rFonts w:ascii="Recoleta" w:eastAsia="Times New Roman" w:hAnsi="Recoleta" w:cs="Arial"/>
          <w:lang w:val="es-ES" w:eastAsia="es-ES"/>
        </w:rPr>
      </w:pPr>
    </w:p>
    <w:p w:rsidR="0052681B" w:rsidRPr="0052681B" w:rsidRDefault="0052681B" w:rsidP="0052681B">
      <w:pPr>
        <w:spacing w:after="0" w:line="240" w:lineRule="auto"/>
        <w:ind w:right="-141"/>
        <w:jc w:val="both"/>
        <w:textAlignment w:val="baseline"/>
        <w:rPr>
          <w:rFonts w:ascii="Recoleta" w:eastAsia="Times New Roman" w:hAnsi="Recoleta" w:cs="Arial"/>
          <w:kern w:val="24"/>
          <w:lang w:val="es-ES" w:eastAsia="es-MX"/>
        </w:rPr>
      </w:pPr>
      <w:r w:rsidRPr="0052681B">
        <w:rPr>
          <w:rFonts w:ascii="Recoleta" w:eastAsia="Times New Roman" w:hAnsi="Recoleta" w:cs="Arial"/>
          <w:b/>
          <w:lang w:val="es-ES" w:eastAsia="es-MX"/>
        </w:rPr>
        <w:t>SEGUNDO.</w:t>
      </w:r>
      <w:r w:rsidRPr="0052681B">
        <w:rPr>
          <w:rFonts w:ascii="Recoleta" w:eastAsia="Times New Roman" w:hAnsi="Recoleta" w:cs="Arial"/>
          <w:lang w:val="es-ES" w:eastAsia="es-MX"/>
        </w:rPr>
        <w:t xml:space="preserve"> Se abroga el Reglamento</w:t>
      </w:r>
      <w:r w:rsidRPr="0052681B">
        <w:rPr>
          <w:rFonts w:ascii="Recoleta" w:eastAsia="Times New Roman" w:hAnsi="Recoleta" w:cs="Arial"/>
          <w:kern w:val="24"/>
          <w:lang w:val="es-ES" w:eastAsia="es-MX"/>
        </w:rPr>
        <w:t xml:space="preserve"> para la Desincorporación y Enajenación de Bienes Muebles de la Administración Pública del Municipio de Saltillo, Coahuila de Zaragoza; publicado en el Periódico Oficial del Gobierno del Estado, número 102, Primera Sección, de </w:t>
      </w:r>
      <w:r w:rsidRPr="0052681B">
        <w:rPr>
          <w:rFonts w:ascii="Recoleta" w:eastAsia="Times New Roman" w:hAnsi="Recoleta" w:cs="Arial"/>
          <w:kern w:val="24"/>
          <w:lang w:val="es-ES" w:eastAsia="es-MX"/>
        </w:rPr>
        <w:lastRenderedPageBreak/>
        <w:t xml:space="preserve">fecha 20 de diciembre de 2016, así como </w:t>
      </w:r>
      <w:r w:rsidRPr="0052681B">
        <w:rPr>
          <w:rFonts w:ascii="Recoleta" w:eastAsia="Times New Roman" w:hAnsi="Recoleta" w:cs="Arial"/>
          <w:lang w:val="es-ES" w:eastAsia="es-MX"/>
        </w:rPr>
        <w:t>todas las disposiciones que se opongan a lo dispuesto por el presente Reglamento.</w:t>
      </w:r>
    </w:p>
    <w:p w:rsidR="0052681B" w:rsidRPr="0052681B" w:rsidRDefault="0052681B" w:rsidP="0052681B">
      <w:pPr>
        <w:spacing w:after="0" w:line="240" w:lineRule="auto"/>
        <w:ind w:right="-141"/>
        <w:jc w:val="both"/>
        <w:textAlignment w:val="baseline"/>
        <w:rPr>
          <w:rFonts w:ascii="Recoleta" w:eastAsia="Times New Roman" w:hAnsi="Recoleta" w:cs="Arial"/>
          <w:lang w:val="es-ES" w:eastAsia="es-MX"/>
        </w:rPr>
      </w:pPr>
    </w:p>
    <w:p w:rsidR="0052681B" w:rsidRPr="0052681B" w:rsidRDefault="0052681B" w:rsidP="0052681B">
      <w:pPr>
        <w:spacing w:after="0" w:line="240" w:lineRule="auto"/>
        <w:ind w:right="-141"/>
        <w:jc w:val="both"/>
        <w:textAlignment w:val="baseline"/>
        <w:rPr>
          <w:rFonts w:ascii="Recoleta" w:eastAsia="Times New Roman" w:hAnsi="Recoleta" w:cs="Arial"/>
          <w:lang w:val="es-ES" w:eastAsia="es-MX"/>
        </w:rPr>
      </w:pPr>
      <w:r w:rsidRPr="0052681B">
        <w:rPr>
          <w:rFonts w:ascii="Recoleta" w:eastAsia="Times New Roman" w:hAnsi="Recoleta" w:cs="Arial"/>
          <w:b/>
          <w:lang w:val="es-ES" w:eastAsia="es-MX"/>
        </w:rPr>
        <w:t xml:space="preserve">TERCERO. </w:t>
      </w:r>
      <w:r w:rsidRPr="0052681B">
        <w:rPr>
          <w:rFonts w:ascii="Recoleta" w:eastAsia="Times New Roman" w:hAnsi="Recoleta" w:cs="Arial"/>
          <w:lang w:val="es-ES" w:eastAsia="es-MX"/>
        </w:rPr>
        <w:t>Se abroga el Reglamento</w:t>
      </w:r>
      <w:r w:rsidRPr="0052681B">
        <w:rPr>
          <w:rFonts w:ascii="Recoleta" w:eastAsia="Times New Roman" w:hAnsi="Recoleta" w:cs="Arial"/>
          <w:kern w:val="24"/>
          <w:lang w:val="es-ES" w:eastAsia="es-MX"/>
        </w:rPr>
        <w:t xml:space="preserve"> para EL Uso de los Vehículo Oficiales del R. Ayuntamiento de Saltillo, Coahuila de Zaragoza; publicado en el Periódico Oficial del Gobierno del Estado número 58, de fecha 19 de julio de 2016, así como </w:t>
      </w:r>
      <w:r w:rsidRPr="0052681B">
        <w:rPr>
          <w:rFonts w:ascii="Recoleta" w:eastAsia="Times New Roman" w:hAnsi="Recoleta" w:cs="Arial"/>
          <w:lang w:val="es-ES" w:eastAsia="es-MX"/>
        </w:rPr>
        <w:t>todas las disposiciones que se opongan a lo dispuesto por el presente Reglamento.</w:t>
      </w:r>
    </w:p>
    <w:p w:rsidR="0052681B" w:rsidRPr="0052681B" w:rsidRDefault="0052681B" w:rsidP="0052681B">
      <w:pPr>
        <w:spacing w:after="0" w:line="240" w:lineRule="auto"/>
        <w:ind w:right="-141"/>
        <w:jc w:val="both"/>
        <w:textAlignment w:val="baseline"/>
        <w:rPr>
          <w:rFonts w:ascii="Recoleta" w:eastAsia="Times New Roman" w:hAnsi="Recoleta" w:cs="Arial"/>
          <w:kern w:val="24"/>
          <w:lang w:val="es-ES" w:eastAsia="es-MX"/>
        </w:rPr>
      </w:pPr>
    </w:p>
    <w:p w:rsidR="0052681B" w:rsidRPr="0052681B" w:rsidRDefault="0052681B" w:rsidP="0052681B">
      <w:pPr>
        <w:spacing w:after="0" w:line="240" w:lineRule="auto"/>
        <w:ind w:right="-141"/>
        <w:jc w:val="both"/>
        <w:textAlignment w:val="baseline"/>
        <w:rPr>
          <w:rFonts w:ascii="Recoleta" w:eastAsia="Times New Roman" w:hAnsi="Recoleta" w:cs="Arial"/>
          <w:lang w:val="es-ES" w:eastAsia="es-MX"/>
        </w:rPr>
      </w:pPr>
      <w:r w:rsidRPr="0052681B">
        <w:rPr>
          <w:rFonts w:ascii="Recoleta" w:eastAsia="Times New Roman" w:hAnsi="Recoleta" w:cs="Arial"/>
          <w:lang w:val="es-ES" w:eastAsia="es-MX"/>
        </w:rPr>
        <w:t xml:space="preserve">Para los efectos de este artículo, la Unidad de Bienes Muebles emitirá los lineamientos para el uso de los vehículos oficiales del Ayuntamiento, en tanto es emitido dichos lineamientos, se atenderá a lo siguiente: </w:t>
      </w:r>
    </w:p>
    <w:p w:rsidR="0052681B" w:rsidRPr="0052681B" w:rsidRDefault="0052681B" w:rsidP="0052681B">
      <w:pPr>
        <w:autoSpaceDE w:val="0"/>
        <w:autoSpaceDN w:val="0"/>
        <w:adjustRightInd w:val="0"/>
        <w:spacing w:after="0" w:line="240" w:lineRule="auto"/>
        <w:ind w:right="-141"/>
        <w:rPr>
          <w:rFonts w:ascii="Recoleta" w:eastAsia="Calibri" w:hAnsi="Recoleta" w:cs="Arial"/>
          <w:color w:val="000000"/>
        </w:rPr>
      </w:pP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Todos los vehículos propiedad de la Administración Pública deberán ser conducidos por sus empleados y su uso será exclusivamente para fines oficiales. </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El empleado que tenga un vehículo oficial asignado será responsable del mismo hasta la fecha de su devolución al Unidad Bienes Muebles. </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 El usuario de un vehículo oficial deberá observar en todo momento el reglamento de tránsito correspondiente, siendo responsable de las infracciones y/o multas que se generen por omisión al citado reglamento. </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El vehículo deberá mantenerse en óptimas condiciones mecánicas y visuales, siendo responsabilidad del usuario reportar al área de control vehicular cualquier situación que origine su falta de cumplimiento a lo establecido. </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El usuario de un vehículo oficial o quien tenga asignado uno, será responsable de resguardar la unidad por las noches.</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El empleado que tenga asignado un vehículo oficial deberá, cuando le sea requerido, poner la unidad a disposición del área de control vehicular para su inspección periódica, con el objetivo de verificar el buen estado de la misma. </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Queda estrictamente prohibido desprender, cambiar o retirar cualquier parte del vehículo, temporal o permanentemente; quien tenga la asignación del mismo deberá responder por los faltantes de la unidad. </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Todo empleado usuario de un vehículo oficial deberá de contar con licencia de manejo vigente y adecuado al tipo de vehículo que conduzca. Es obligación del usuario portar su licencia de manejo vigente, así como la póliza del seguro del vehículo vigente, de no cumplir con esta obligación será responsable de los daños y perjuicios que su omisión ocasione a la Administración Municipal.</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Será responsabilidad del usuario mantener en óptimas condiciones de limpieza la unidad.</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t xml:space="preserve">La Unidad de Bienes Muebles no será responsable por objetos de valor, documentación importante olvidada o extraviada dentro de los vehículos oficiales. </w:t>
      </w:r>
    </w:p>
    <w:p w:rsidR="0052681B" w:rsidRPr="0052681B" w:rsidRDefault="0052681B" w:rsidP="0052681B">
      <w:pPr>
        <w:autoSpaceDE w:val="0"/>
        <w:autoSpaceDN w:val="0"/>
        <w:adjustRightInd w:val="0"/>
        <w:spacing w:after="0" w:line="240" w:lineRule="auto"/>
        <w:ind w:right="-141"/>
        <w:jc w:val="both"/>
        <w:rPr>
          <w:rFonts w:ascii="Recoleta" w:eastAsia="Calibri" w:hAnsi="Recoleta" w:cs="Arial"/>
          <w:color w:val="000000"/>
        </w:rPr>
      </w:pPr>
      <w:r w:rsidRPr="0052681B">
        <w:rPr>
          <w:rFonts w:ascii="Recoleta" w:eastAsia="Calibri" w:hAnsi="Recoleta" w:cs="Arial"/>
          <w:color w:val="000000"/>
        </w:rPr>
        <w:t xml:space="preserve">Las solicitudes para el suministro de combustibles de los vehículos oficiales deberán ser gestionadas por el titular del área al que estén asignados mediante los mecanismos establecidos para este fin por la Tesorería. </w:t>
      </w:r>
    </w:p>
    <w:p w:rsidR="0052681B" w:rsidRPr="0052681B" w:rsidRDefault="0052681B" w:rsidP="0052681B">
      <w:pPr>
        <w:numPr>
          <w:ilvl w:val="0"/>
          <w:numId w:val="22"/>
        </w:numPr>
        <w:autoSpaceDE w:val="0"/>
        <w:autoSpaceDN w:val="0"/>
        <w:adjustRightInd w:val="0"/>
        <w:spacing w:after="0" w:line="240" w:lineRule="auto"/>
        <w:ind w:right="-141" w:hanging="426"/>
        <w:jc w:val="both"/>
        <w:rPr>
          <w:rFonts w:ascii="Recoleta" w:eastAsia="Calibri" w:hAnsi="Recoleta" w:cs="Arial"/>
          <w:color w:val="000000"/>
        </w:rPr>
      </w:pPr>
      <w:r w:rsidRPr="0052681B">
        <w:rPr>
          <w:rFonts w:ascii="Recoleta" w:eastAsia="Calibri" w:hAnsi="Recoleta" w:cs="Arial"/>
          <w:color w:val="000000"/>
        </w:rPr>
        <w:lastRenderedPageBreak/>
        <w:t xml:space="preserve">Todas las infracciones al Reglamento de Tránsito vigente serán descontadas vía nómina al usuario responsable del Vehículo Oficial, salvo que medie justificación que deslinde su responsabilidad en otro empleado, misma que deberá ser autorizada por la Dirección de Servicios Administrativos. </w:t>
      </w:r>
    </w:p>
    <w:p w:rsidR="0052681B" w:rsidRPr="0052681B" w:rsidRDefault="0052681B" w:rsidP="0052681B">
      <w:pPr>
        <w:spacing w:after="0" w:line="240" w:lineRule="auto"/>
        <w:ind w:right="-141"/>
        <w:jc w:val="both"/>
        <w:textAlignment w:val="baseline"/>
        <w:rPr>
          <w:rFonts w:ascii="Recoleta" w:eastAsia="Times New Roman" w:hAnsi="Recoleta" w:cs="Arial"/>
          <w:lang w:val="es-ES" w:eastAsia="es-MX"/>
        </w:rPr>
      </w:pPr>
    </w:p>
    <w:p w:rsidR="0052681B" w:rsidRPr="0052681B" w:rsidRDefault="0052681B" w:rsidP="0052681B">
      <w:pPr>
        <w:spacing w:after="0" w:line="240" w:lineRule="auto"/>
        <w:ind w:right="-141"/>
        <w:jc w:val="both"/>
        <w:textAlignment w:val="baseline"/>
        <w:rPr>
          <w:rFonts w:ascii="Recoleta" w:eastAsia="Times New Roman" w:hAnsi="Recoleta" w:cs="Arial"/>
          <w:lang w:val="es-ES" w:eastAsia="es-MX"/>
        </w:rPr>
      </w:pPr>
    </w:p>
    <w:p w:rsidR="0052681B" w:rsidRPr="0052681B" w:rsidRDefault="0052681B" w:rsidP="0052681B">
      <w:pPr>
        <w:spacing w:after="0" w:line="240" w:lineRule="auto"/>
        <w:ind w:right="-141"/>
        <w:jc w:val="both"/>
        <w:rPr>
          <w:rFonts w:ascii="Recoleta" w:eastAsia="Times New Roman" w:hAnsi="Recoleta" w:cs="Arial"/>
          <w:lang w:val="es-ES" w:eastAsia="es-ES"/>
        </w:rPr>
      </w:pPr>
      <w:r w:rsidRPr="0052681B">
        <w:rPr>
          <w:rFonts w:ascii="Recoleta" w:eastAsia="Times New Roman" w:hAnsi="Recoleta" w:cs="Arial"/>
          <w:b/>
          <w:lang w:val="es-ES" w:eastAsia="es-ES"/>
        </w:rPr>
        <w:t xml:space="preserve">CUARTO. </w:t>
      </w:r>
      <w:r w:rsidRPr="0052681B">
        <w:rPr>
          <w:rFonts w:ascii="Recoleta" w:eastAsia="Times New Roman" w:hAnsi="Recoleta" w:cs="Arial"/>
          <w:lang w:val="es-ES" w:eastAsia="es-ES"/>
        </w:rPr>
        <w:t xml:space="preserve"> Las desincorporaciones, enajenaciones y bajas del inventario que se encuentren en trámite con anticipación al inicio de la vigencia del presente Reglamento, se tramitarán de conformidad con el Reglamento que se abroga mediante el artículo segundo transitorio de este ordenamiento.”</w:t>
      </w:r>
    </w:p>
    <w:p w:rsidR="0052681B" w:rsidRPr="0052681B" w:rsidRDefault="0052681B" w:rsidP="0052681B">
      <w:pPr>
        <w:spacing w:before="100" w:beforeAutospacing="1" w:after="0" w:line="240" w:lineRule="auto"/>
        <w:ind w:right="-141"/>
        <w:jc w:val="both"/>
        <w:textAlignment w:val="baseline"/>
        <w:rPr>
          <w:rFonts w:ascii="Recoleta" w:eastAsia="Times New Roman" w:hAnsi="Recoleta" w:cs="Arial"/>
          <w:b/>
          <w:lang w:val="es-ES" w:eastAsia="es-MX"/>
        </w:rPr>
      </w:pPr>
    </w:p>
    <w:p w:rsidR="0052681B" w:rsidRPr="0052681B" w:rsidRDefault="0052681B" w:rsidP="0052681B">
      <w:pPr>
        <w:spacing w:before="100" w:beforeAutospacing="1" w:after="0" w:line="240" w:lineRule="auto"/>
        <w:ind w:right="-141"/>
        <w:jc w:val="both"/>
        <w:textAlignment w:val="baseline"/>
        <w:rPr>
          <w:rFonts w:ascii="Recoleta" w:eastAsia="Times New Roman" w:hAnsi="Recoleta" w:cs="Arial"/>
          <w:lang w:val="es-ES" w:eastAsia="es-MX"/>
        </w:rPr>
      </w:pPr>
      <w:r w:rsidRPr="0052681B">
        <w:rPr>
          <w:rFonts w:ascii="Recoleta" w:eastAsia="Times New Roman" w:hAnsi="Recoleta" w:cs="Arial"/>
          <w:b/>
          <w:lang w:val="es-ES" w:eastAsia="es-MX"/>
        </w:rPr>
        <w:t>TERCERO. -</w:t>
      </w:r>
      <w:r w:rsidRPr="0052681B">
        <w:rPr>
          <w:rFonts w:ascii="Recoleta" w:eastAsia="Times New Roman" w:hAnsi="Recoleta" w:cs="Arial"/>
          <w:lang w:val="es-ES" w:eastAsia="es-MX"/>
        </w:rPr>
        <w:t xml:space="preserve"> Comuníquese a la Secretaría del R. Ayuntamiento para los efectos legales a que haya lugar.</w:t>
      </w:r>
    </w:p>
    <w:p w:rsidR="0052681B" w:rsidRPr="0052681B" w:rsidRDefault="0052681B" w:rsidP="0052681B">
      <w:pPr>
        <w:spacing w:before="100" w:beforeAutospacing="1" w:after="0" w:line="240" w:lineRule="auto"/>
        <w:ind w:right="-141"/>
        <w:jc w:val="both"/>
        <w:textAlignment w:val="baseline"/>
        <w:rPr>
          <w:rFonts w:ascii="Recoleta" w:eastAsia="Times New Roman" w:hAnsi="Recoleta" w:cs="Arial"/>
          <w:lang w:val="es-ES" w:eastAsia="es-MX"/>
        </w:rPr>
      </w:pPr>
      <w:r w:rsidRPr="0052681B">
        <w:rPr>
          <w:rFonts w:ascii="Recoleta" w:eastAsia="Times New Roman" w:hAnsi="Recoleta" w:cs="Arial"/>
          <w:b/>
          <w:lang w:val="es-ES" w:eastAsia="es-MX"/>
        </w:rPr>
        <w:t>CUARTO. -</w:t>
      </w:r>
      <w:r w:rsidRPr="0052681B">
        <w:rPr>
          <w:rFonts w:ascii="Recoleta" w:eastAsia="Times New Roman" w:hAnsi="Recoleta" w:cs="Arial"/>
          <w:lang w:val="es-ES" w:eastAsia="es-MX"/>
        </w:rPr>
        <w:t xml:space="preserve"> Publíquese en el Periódico Oficial del Gobierno del Estado, independientemente de lo propio en la Gaceta Municipal, Órgano de difusión de este Gobierno Municipal.</w:t>
      </w:r>
    </w:p>
    <w:p w:rsidR="00D2709E" w:rsidRPr="0052681B" w:rsidRDefault="0052681B">
      <w:pPr>
        <w:rPr>
          <w:lang w:val="es-ES"/>
        </w:rPr>
      </w:pPr>
    </w:p>
    <w:sectPr w:rsidR="00D2709E" w:rsidRPr="005268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ecoleta">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60A7"/>
    <w:multiLevelType w:val="hybridMultilevel"/>
    <w:tmpl w:val="87F2B8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617E02"/>
    <w:multiLevelType w:val="hybridMultilevel"/>
    <w:tmpl w:val="CCE4C9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2C078C"/>
    <w:multiLevelType w:val="hybridMultilevel"/>
    <w:tmpl w:val="7BFACB4A"/>
    <w:lvl w:ilvl="0" w:tplc="080A0013">
      <w:start w:val="1"/>
      <w:numFmt w:val="upperRoman"/>
      <w:lvlText w:val="%1."/>
      <w:lvlJc w:val="right"/>
      <w:pPr>
        <w:ind w:left="1041" w:hanging="360"/>
      </w:p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3">
    <w:nsid w:val="11580861"/>
    <w:multiLevelType w:val="hybridMultilevel"/>
    <w:tmpl w:val="3B488192"/>
    <w:lvl w:ilvl="0" w:tplc="080A0013">
      <w:start w:val="1"/>
      <w:numFmt w:val="upperRoman"/>
      <w:lvlText w:val="%1."/>
      <w:lvlJc w:val="right"/>
      <w:pPr>
        <w:ind w:left="1268" w:hanging="360"/>
      </w:pPr>
    </w:lvl>
    <w:lvl w:ilvl="1" w:tplc="080A0019" w:tentative="1">
      <w:start w:val="1"/>
      <w:numFmt w:val="lowerLetter"/>
      <w:lvlText w:val="%2."/>
      <w:lvlJc w:val="left"/>
      <w:pPr>
        <w:ind w:left="1988" w:hanging="360"/>
      </w:pPr>
    </w:lvl>
    <w:lvl w:ilvl="2" w:tplc="080A001B" w:tentative="1">
      <w:start w:val="1"/>
      <w:numFmt w:val="lowerRoman"/>
      <w:lvlText w:val="%3."/>
      <w:lvlJc w:val="right"/>
      <w:pPr>
        <w:ind w:left="2708" w:hanging="180"/>
      </w:pPr>
    </w:lvl>
    <w:lvl w:ilvl="3" w:tplc="080A000F" w:tentative="1">
      <w:start w:val="1"/>
      <w:numFmt w:val="decimal"/>
      <w:lvlText w:val="%4."/>
      <w:lvlJc w:val="left"/>
      <w:pPr>
        <w:ind w:left="3428" w:hanging="360"/>
      </w:pPr>
    </w:lvl>
    <w:lvl w:ilvl="4" w:tplc="080A0019" w:tentative="1">
      <w:start w:val="1"/>
      <w:numFmt w:val="lowerLetter"/>
      <w:lvlText w:val="%5."/>
      <w:lvlJc w:val="left"/>
      <w:pPr>
        <w:ind w:left="4148" w:hanging="360"/>
      </w:pPr>
    </w:lvl>
    <w:lvl w:ilvl="5" w:tplc="080A001B" w:tentative="1">
      <w:start w:val="1"/>
      <w:numFmt w:val="lowerRoman"/>
      <w:lvlText w:val="%6."/>
      <w:lvlJc w:val="right"/>
      <w:pPr>
        <w:ind w:left="4868" w:hanging="180"/>
      </w:pPr>
    </w:lvl>
    <w:lvl w:ilvl="6" w:tplc="080A000F" w:tentative="1">
      <w:start w:val="1"/>
      <w:numFmt w:val="decimal"/>
      <w:lvlText w:val="%7."/>
      <w:lvlJc w:val="left"/>
      <w:pPr>
        <w:ind w:left="5588" w:hanging="360"/>
      </w:pPr>
    </w:lvl>
    <w:lvl w:ilvl="7" w:tplc="080A0019" w:tentative="1">
      <w:start w:val="1"/>
      <w:numFmt w:val="lowerLetter"/>
      <w:lvlText w:val="%8."/>
      <w:lvlJc w:val="left"/>
      <w:pPr>
        <w:ind w:left="6308" w:hanging="360"/>
      </w:pPr>
    </w:lvl>
    <w:lvl w:ilvl="8" w:tplc="080A001B" w:tentative="1">
      <w:start w:val="1"/>
      <w:numFmt w:val="lowerRoman"/>
      <w:lvlText w:val="%9."/>
      <w:lvlJc w:val="right"/>
      <w:pPr>
        <w:ind w:left="7028" w:hanging="180"/>
      </w:pPr>
    </w:lvl>
  </w:abstractNum>
  <w:abstractNum w:abstractNumId="4">
    <w:nsid w:val="15F21A39"/>
    <w:multiLevelType w:val="hybridMultilevel"/>
    <w:tmpl w:val="796A4BB2"/>
    <w:lvl w:ilvl="0" w:tplc="48F687E6">
      <w:start w:val="1"/>
      <w:numFmt w:val="upperRoman"/>
      <w:lvlText w:val="%1."/>
      <w:lvlJc w:val="right"/>
      <w:pPr>
        <w:ind w:left="1080" w:hanging="360"/>
      </w:pPr>
      <w:rPr>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D365B51"/>
    <w:multiLevelType w:val="hybridMultilevel"/>
    <w:tmpl w:val="0B5657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6B6760"/>
    <w:multiLevelType w:val="hybridMultilevel"/>
    <w:tmpl w:val="242CF57A"/>
    <w:lvl w:ilvl="0" w:tplc="080A0013">
      <w:start w:val="1"/>
      <w:numFmt w:val="upperRoman"/>
      <w:lvlText w:val="%1."/>
      <w:lvlJc w:val="right"/>
      <w:pPr>
        <w:ind w:left="1011" w:hanging="360"/>
      </w:pPr>
    </w:lvl>
    <w:lvl w:ilvl="1" w:tplc="080A0019" w:tentative="1">
      <w:start w:val="1"/>
      <w:numFmt w:val="lowerLetter"/>
      <w:lvlText w:val="%2."/>
      <w:lvlJc w:val="left"/>
      <w:pPr>
        <w:ind w:left="1731" w:hanging="360"/>
      </w:pPr>
    </w:lvl>
    <w:lvl w:ilvl="2" w:tplc="080A001B" w:tentative="1">
      <w:start w:val="1"/>
      <w:numFmt w:val="lowerRoman"/>
      <w:lvlText w:val="%3."/>
      <w:lvlJc w:val="right"/>
      <w:pPr>
        <w:ind w:left="2451" w:hanging="180"/>
      </w:pPr>
    </w:lvl>
    <w:lvl w:ilvl="3" w:tplc="080A000F" w:tentative="1">
      <w:start w:val="1"/>
      <w:numFmt w:val="decimal"/>
      <w:lvlText w:val="%4."/>
      <w:lvlJc w:val="left"/>
      <w:pPr>
        <w:ind w:left="3171" w:hanging="360"/>
      </w:pPr>
    </w:lvl>
    <w:lvl w:ilvl="4" w:tplc="080A0019" w:tentative="1">
      <w:start w:val="1"/>
      <w:numFmt w:val="lowerLetter"/>
      <w:lvlText w:val="%5."/>
      <w:lvlJc w:val="left"/>
      <w:pPr>
        <w:ind w:left="3891" w:hanging="360"/>
      </w:pPr>
    </w:lvl>
    <w:lvl w:ilvl="5" w:tplc="080A001B" w:tentative="1">
      <w:start w:val="1"/>
      <w:numFmt w:val="lowerRoman"/>
      <w:lvlText w:val="%6."/>
      <w:lvlJc w:val="right"/>
      <w:pPr>
        <w:ind w:left="4611" w:hanging="180"/>
      </w:pPr>
    </w:lvl>
    <w:lvl w:ilvl="6" w:tplc="080A000F" w:tentative="1">
      <w:start w:val="1"/>
      <w:numFmt w:val="decimal"/>
      <w:lvlText w:val="%7."/>
      <w:lvlJc w:val="left"/>
      <w:pPr>
        <w:ind w:left="5331" w:hanging="360"/>
      </w:pPr>
    </w:lvl>
    <w:lvl w:ilvl="7" w:tplc="080A0019" w:tentative="1">
      <w:start w:val="1"/>
      <w:numFmt w:val="lowerLetter"/>
      <w:lvlText w:val="%8."/>
      <w:lvlJc w:val="left"/>
      <w:pPr>
        <w:ind w:left="6051" w:hanging="360"/>
      </w:pPr>
    </w:lvl>
    <w:lvl w:ilvl="8" w:tplc="080A001B" w:tentative="1">
      <w:start w:val="1"/>
      <w:numFmt w:val="lowerRoman"/>
      <w:lvlText w:val="%9."/>
      <w:lvlJc w:val="right"/>
      <w:pPr>
        <w:ind w:left="6771" w:hanging="180"/>
      </w:pPr>
    </w:lvl>
  </w:abstractNum>
  <w:abstractNum w:abstractNumId="7">
    <w:nsid w:val="290B3FD7"/>
    <w:multiLevelType w:val="hybridMultilevel"/>
    <w:tmpl w:val="A8F8CD9A"/>
    <w:lvl w:ilvl="0" w:tplc="FFFFFFFF">
      <w:start w:val="1"/>
      <w:numFmt w:val="upperRoman"/>
      <w:lvlText w:val="%1."/>
      <w:lvlJc w:val="right"/>
      <w:pPr>
        <w:ind w:left="587" w:hanging="360"/>
      </w:pPr>
    </w:lvl>
    <w:lvl w:ilvl="1" w:tplc="080A0017">
      <w:start w:val="1"/>
      <w:numFmt w:val="lowerLetter"/>
      <w:lvlText w:val="%2)"/>
      <w:lvlJc w:val="left"/>
      <w:pPr>
        <w:ind w:left="1041" w:hanging="360"/>
      </w:pPr>
    </w:lvl>
    <w:lvl w:ilvl="2" w:tplc="FFFFFFFF">
      <w:start w:val="1"/>
      <w:numFmt w:val="lowerLetter"/>
      <w:lvlText w:val="%3."/>
      <w:lvlJc w:val="left"/>
      <w:pPr>
        <w:ind w:left="2207" w:hanging="36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8">
    <w:nsid w:val="2DDF0DFC"/>
    <w:multiLevelType w:val="hybridMultilevel"/>
    <w:tmpl w:val="3AA667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D622BA"/>
    <w:multiLevelType w:val="hybridMultilevel"/>
    <w:tmpl w:val="8E5E2932"/>
    <w:lvl w:ilvl="0" w:tplc="E648ED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E30CAF"/>
    <w:multiLevelType w:val="hybridMultilevel"/>
    <w:tmpl w:val="919CA130"/>
    <w:lvl w:ilvl="0" w:tplc="56D6B0C2">
      <w:start w:val="1"/>
      <w:numFmt w:val="upperRoman"/>
      <w:lvlText w:val="%1."/>
      <w:lvlJc w:val="right"/>
      <w:pPr>
        <w:ind w:left="644" w:hanging="360"/>
      </w:pPr>
      <w:rPr>
        <w:rFonts w:hint="default"/>
      </w:rPr>
    </w:lvl>
    <w:lvl w:ilvl="1" w:tplc="ABF20870">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1">
    <w:nsid w:val="3F3641B4"/>
    <w:multiLevelType w:val="hybridMultilevel"/>
    <w:tmpl w:val="A1BEA46E"/>
    <w:lvl w:ilvl="0" w:tplc="080A0017">
      <w:start w:val="1"/>
      <w:numFmt w:val="lowerLetter"/>
      <w:lvlText w:val="%1)"/>
      <w:lvlJc w:val="left"/>
      <w:pPr>
        <w:ind w:left="1041" w:hanging="360"/>
      </w:pPr>
    </w:lvl>
    <w:lvl w:ilvl="1" w:tplc="FFFFFFFF" w:tentative="1">
      <w:start w:val="1"/>
      <w:numFmt w:val="lowerLetter"/>
      <w:lvlText w:val="%2."/>
      <w:lvlJc w:val="left"/>
      <w:pPr>
        <w:ind w:left="1761" w:hanging="360"/>
      </w:pPr>
    </w:lvl>
    <w:lvl w:ilvl="2" w:tplc="FFFFFFFF" w:tentative="1">
      <w:start w:val="1"/>
      <w:numFmt w:val="lowerRoman"/>
      <w:lvlText w:val="%3."/>
      <w:lvlJc w:val="right"/>
      <w:pPr>
        <w:ind w:left="2481" w:hanging="180"/>
      </w:pPr>
    </w:lvl>
    <w:lvl w:ilvl="3" w:tplc="FFFFFFFF" w:tentative="1">
      <w:start w:val="1"/>
      <w:numFmt w:val="decimal"/>
      <w:lvlText w:val="%4."/>
      <w:lvlJc w:val="left"/>
      <w:pPr>
        <w:ind w:left="3201" w:hanging="360"/>
      </w:pPr>
    </w:lvl>
    <w:lvl w:ilvl="4" w:tplc="FFFFFFFF" w:tentative="1">
      <w:start w:val="1"/>
      <w:numFmt w:val="lowerLetter"/>
      <w:lvlText w:val="%5."/>
      <w:lvlJc w:val="left"/>
      <w:pPr>
        <w:ind w:left="3921" w:hanging="360"/>
      </w:pPr>
    </w:lvl>
    <w:lvl w:ilvl="5" w:tplc="FFFFFFFF" w:tentative="1">
      <w:start w:val="1"/>
      <w:numFmt w:val="lowerRoman"/>
      <w:lvlText w:val="%6."/>
      <w:lvlJc w:val="right"/>
      <w:pPr>
        <w:ind w:left="4641" w:hanging="180"/>
      </w:pPr>
    </w:lvl>
    <w:lvl w:ilvl="6" w:tplc="FFFFFFFF" w:tentative="1">
      <w:start w:val="1"/>
      <w:numFmt w:val="decimal"/>
      <w:lvlText w:val="%7."/>
      <w:lvlJc w:val="left"/>
      <w:pPr>
        <w:ind w:left="5361" w:hanging="360"/>
      </w:pPr>
    </w:lvl>
    <w:lvl w:ilvl="7" w:tplc="FFFFFFFF" w:tentative="1">
      <w:start w:val="1"/>
      <w:numFmt w:val="lowerLetter"/>
      <w:lvlText w:val="%8."/>
      <w:lvlJc w:val="left"/>
      <w:pPr>
        <w:ind w:left="6081" w:hanging="360"/>
      </w:pPr>
    </w:lvl>
    <w:lvl w:ilvl="8" w:tplc="FFFFFFFF" w:tentative="1">
      <w:start w:val="1"/>
      <w:numFmt w:val="lowerRoman"/>
      <w:lvlText w:val="%9."/>
      <w:lvlJc w:val="right"/>
      <w:pPr>
        <w:ind w:left="6801" w:hanging="180"/>
      </w:pPr>
    </w:lvl>
  </w:abstractNum>
  <w:abstractNum w:abstractNumId="12">
    <w:nsid w:val="420B6C65"/>
    <w:multiLevelType w:val="hybridMultilevel"/>
    <w:tmpl w:val="731C850A"/>
    <w:lvl w:ilvl="0" w:tplc="080A0013">
      <w:start w:val="1"/>
      <w:numFmt w:val="upperRoman"/>
      <w:lvlText w:val="%1."/>
      <w:lvlJc w:val="right"/>
      <w:pPr>
        <w:ind w:left="928" w:hanging="360"/>
      </w:pPr>
    </w:lvl>
    <w:lvl w:ilvl="1" w:tplc="080A0019" w:tentative="1">
      <w:start w:val="1"/>
      <w:numFmt w:val="lowerLetter"/>
      <w:lvlText w:val="%2."/>
      <w:lvlJc w:val="left"/>
      <w:pPr>
        <w:ind w:left="1988" w:hanging="360"/>
      </w:pPr>
    </w:lvl>
    <w:lvl w:ilvl="2" w:tplc="080A001B" w:tentative="1">
      <w:start w:val="1"/>
      <w:numFmt w:val="lowerRoman"/>
      <w:lvlText w:val="%3."/>
      <w:lvlJc w:val="right"/>
      <w:pPr>
        <w:ind w:left="2708" w:hanging="180"/>
      </w:pPr>
    </w:lvl>
    <w:lvl w:ilvl="3" w:tplc="080A000F" w:tentative="1">
      <w:start w:val="1"/>
      <w:numFmt w:val="decimal"/>
      <w:lvlText w:val="%4."/>
      <w:lvlJc w:val="left"/>
      <w:pPr>
        <w:ind w:left="3428" w:hanging="360"/>
      </w:pPr>
    </w:lvl>
    <w:lvl w:ilvl="4" w:tplc="080A0019" w:tentative="1">
      <w:start w:val="1"/>
      <w:numFmt w:val="lowerLetter"/>
      <w:lvlText w:val="%5."/>
      <w:lvlJc w:val="left"/>
      <w:pPr>
        <w:ind w:left="4148" w:hanging="360"/>
      </w:pPr>
    </w:lvl>
    <w:lvl w:ilvl="5" w:tplc="080A001B" w:tentative="1">
      <w:start w:val="1"/>
      <w:numFmt w:val="lowerRoman"/>
      <w:lvlText w:val="%6."/>
      <w:lvlJc w:val="right"/>
      <w:pPr>
        <w:ind w:left="4868" w:hanging="180"/>
      </w:pPr>
    </w:lvl>
    <w:lvl w:ilvl="6" w:tplc="080A000F" w:tentative="1">
      <w:start w:val="1"/>
      <w:numFmt w:val="decimal"/>
      <w:lvlText w:val="%7."/>
      <w:lvlJc w:val="left"/>
      <w:pPr>
        <w:ind w:left="5588" w:hanging="360"/>
      </w:pPr>
    </w:lvl>
    <w:lvl w:ilvl="7" w:tplc="080A0019" w:tentative="1">
      <w:start w:val="1"/>
      <w:numFmt w:val="lowerLetter"/>
      <w:lvlText w:val="%8."/>
      <w:lvlJc w:val="left"/>
      <w:pPr>
        <w:ind w:left="6308" w:hanging="360"/>
      </w:pPr>
    </w:lvl>
    <w:lvl w:ilvl="8" w:tplc="080A001B" w:tentative="1">
      <w:start w:val="1"/>
      <w:numFmt w:val="lowerRoman"/>
      <w:lvlText w:val="%9."/>
      <w:lvlJc w:val="right"/>
      <w:pPr>
        <w:ind w:left="7028" w:hanging="180"/>
      </w:pPr>
    </w:lvl>
  </w:abstractNum>
  <w:abstractNum w:abstractNumId="13">
    <w:nsid w:val="44C61C15"/>
    <w:multiLevelType w:val="hybridMultilevel"/>
    <w:tmpl w:val="4B2A17AC"/>
    <w:lvl w:ilvl="0" w:tplc="7FCE7046">
      <w:start w:val="1"/>
      <w:numFmt w:val="upperRoman"/>
      <w:pStyle w:val="Enumeracion"/>
      <w:lvlText w:val="%1."/>
      <w:lvlJc w:val="right"/>
      <w:pPr>
        <w:ind w:left="786" w:hanging="360"/>
      </w:pPr>
      <w:rPr>
        <w:rFonts w:hint="default"/>
      </w:rPr>
    </w:lvl>
    <w:lvl w:ilvl="1" w:tplc="6E4A71D0">
      <w:start w:val="1"/>
      <w:numFmt w:val="decimal"/>
      <w:lvlText w:val="%2)"/>
      <w:lvlJc w:val="left"/>
      <w:pPr>
        <w:ind w:left="1761" w:hanging="360"/>
      </w:pPr>
      <w:rPr>
        <w:rFonts w:hint="default"/>
      </w:r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14">
    <w:nsid w:val="49FE6311"/>
    <w:multiLevelType w:val="hybridMultilevel"/>
    <w:tmpl w:val="9E500A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5C5D3E"/>
    <w:multiLevelType w:val="hybridMultilevel"/>
    <w:tmpl w:val="BBAAF4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CE2C33"/>
    <w:multiLevelType w:val="hybridMultilevel"/>
    <w:tmpl w:val="03DA268A"/>
    <w:lvl w:ilvl="0" w:tplc="FFFFFFFF">
      <w:start w:val="1"/>
      <w:numFmt w:val="upperRoman"/>
      <w:lvlText w:val="%1."/>
      <w:lvlJc w:val="right"/>
      <w:pPr>
        <w:ind w:left="720" w:hanging="360"/>
      </w:pPr>
    </w:lvl>
    <w:lvl w:ilvl="1" w:tplc="080A0013">
      <w:start w:val="1"/>
      <w:numFmt w:val="upperRoman"/>
      <w:lvlText w:val="%2."/>
      <w:lvlJc w:val="right"/>
      <w:pPr>
        <w:ind w:left="12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7290A00"/>
    <w:multiLevelType w:val="hybridMultilevel"/>
    <w:tmpl w:val="9F6450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8C37A6A"/>
    <w:multiLevelType w:val="hybridMultilevel"/>
    <w:tmpl w:val="CB900B62"/>
    <w:lvl w:ilvl="0" w:tplc="3B28E5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AD6952"/>
    <w:multiLevelType w:val="hybridMultilevel"/>
    <w:tmpl w:val="B5C0222C"/>
    <w:lvl w:ilvl="0" w:tplc="3DEC1800">
      <w:start w:val="1"/>
      <w:numFmt w:val="upperRoman"/>
      <w:lvlText w:val="%1."/>
      <w:lvlJc w:val="right"/>
      <w:pPr>
        <w:ind w:left="135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7F6642"/>
    <w:multiLevelType w:val="hybridMultilevel"/>
    <w:tmpl w:val="8E12CDFE"/>
    <w:lvl w:ilvl="0" w:tplc="080A0013">
      <w:start w:val="1"/>
      <w:numFmt w:val="upperRoman"/>
      <w:lvlText w:val="%1."/>
      <w:lvlJc w:val="right"/>
      <w:pPr>
        <w:ind w:left="587" w:hanging="360"/>
      </w:pPr>
    </w:lvl>
    <w:lvl w:ilvl="1" w:tplc="50E0F0EE">
      <w:start w:val="1"/>
      <w:numFmt w:val="upperRoman"/>
      <w:lvlText w:val="%2."/>
      <w:lvlJc w:val="left"/>
      <w:pPr>
        <w:ind w:left="1307" w:hanging="360"/>
      </w:pPr>
      <w:rPr>
        <w:rFonts w:asciiTheme="minorHAnsi" w:eastAsia="Times New Roman" w:hAnsiTheme="minorHAnsi" w:cstheme="minorHAnsi"/>
      </w:rPr>
    </w:lvl>
    <w:lvl w:ilvl="2" w:tplc="080A0019">
      <w:start w:val="1"/>
      <w:numFmt w:val="lowerLetter"/>
      <w:lvlText w:val="%3."/>
      <w:lvlJc w:val="left"/>
      <w:pPr>
        <w:ind w:left="2207" w:hanging="360"/>
      </w:pPr>
    </w:lvl>
    <w:lvl w:ilvl="3" w:tplc="080A000F" w:tentative="1">
      <w:start w:val="1"/>
      <w:numFmt w:val="decimal"/>
      <w:lvlText w:val="%4."/>
      <w:lvlJc w:val="left"/>
      <w:pPr>
        <w:ind w:left="2747" w:hanging="360"/>
      </w:pPr>
    </w:lvl>
    <w:lvl w:ilvl="4" w:tplc="080A0019" w:tentative="1">
      <w:start w:val="1"/>
      <w:numFmt w:val="lowerLetter"/>
      <w:lvlText w:val="%5."/>
      <w:lvlJc w:val="left"/>
      <w:pPr>
        <w:ind w:left="3467" w:hanging="360"/>
      </w:pPr>
    </w:lvl>
    <w:lvl w:ilvl="5" w:tplc="080A001B" w:tentative="1">
      <w:start w:val="1"/>
      <w:numFmt w:val="lowerRoman"/>
      <w:lvlText w:val="%6."/>
      <w:lvlJc w:val="right"/>
      <w:pPr>
        <w:ind w:left="4187" w:hanging="180"/>
      </w:pPr>
    </w:lvl>
    <w:lvl w:ilvl="6" w:tplc="080A000F" w:tentative="1">
      <w:start w:val="1"/>
      <w:numFmt w:val="decimal"/>
      <w:lvlText w:val="%7."/>
      <w:lvlJc w:val="left"/>
      <w:pPr>
        <w:ind w:left="4907" w:hanging="360"/>
      </w:pPr>
    </w:lvl>
    <w:lvl w:ilvl="7" w:tplc="080A0019" w:tentative="1">
      <w:start w:val="1"/>
      <w:numFmt w:val="lowerLetter"/>
      <w:lvlText w:val="%8."/>
      <w:lvlJc w:val="left"/>
      <w:pPr>
        <w:ind w:left="5627" w:hanging="360"/>
      </w:pPr>
    </w:lvl>
    <w:lvl w:ilvl="8" w:tplc="080A001B" w:tentative="1">
      <w:start w:val="1"/>
      <w:numFmt w:val="lowerRoman"/>
      <w:lvlText w:val="%9."/>
      <w:lvlJc w:val="right"/>
      <w:pPr>
        <w:ind w:left="6347" w:hanging="180"/>
      </w:pPr>
    </w:lvl>
  </w:abstractNum>
  <w:abstractNum w:abstractNumId="21">
    <w:nsid w:val="5D0B37C2"/>
    <w:multiLevelType w:val="hybridMultilevel"/>
    <w:tmpl w:val="1AE8A578"/>
    <w:lvl w:ilvl="0" w:tplc="080A0013">
      <w:start w:val="1"/>
      <w:numFmt w:val="upperRoman"/>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5882E36"/>
    <w:multiLevelType w:val="hybridMultilevel"/>
    <w:tmpl w:val="F12491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6"/>
  </w:num>
  <w:num w:numId="5">
    <w:abstractNumId w:val="22"/>
  </w:num>
  <w:num w:numId="6">
    <w:abstractNumId w:val="5"/>
  </w:num>
  <w:num w:numId="7">
    <w:abstractNumId w:val="17"/>
  </w:num>
  <w:num w:numId="8">
    <w:abstractNumId w:val="0"/>
  </w:num>
  <w:num w:numId="9">
    <w:abstractNumId w:val="15"/>
  </w:num>
  <w:num w:numId="10">
    <w:abstractNumId w:val="8"/>
  </w:num>
  <w:num w:numId="11">
    <w:abstractNumId w:val="12"/>
  </w:num>
  <w:num w:numId="12">
    <w:abstractNumId w:val="10"/>
  </w:num>
  <w:num w:numId="13">
    <w:abstractNumId w:val="10"/>
    <w:lvlOverride w:ilvl="0">
      <w:startOverride w:val="1"/>
    </w:lvlOverride>
  </w:num>
  <w:num w:numId="14">
    <w:abstractNumId w:val="13"/>
    <w:lvlOverride w:ilvl="0">
      <w:startOverride w:val="1"/>
    </w:lvlOverride>
  </w:num>
  <w:num w:numId="15">
    <w:abstractNumId w:val="1"/>
  </w:num>
  <w:num w:numId="16">
    <w:abstractNumId w:val="11"/>
  </w:num>
  <w:num w:numId="17">
    <w:abstractNumId w:val="16"/>
  </w:num>
  <w:num w:numId="18">
    <w:abstractNumId w:val="14"/>
  </w:num>
  <w:num w:numId="19">
    <w:abstractNumId w:val="9"/>
  </w:num>
  <w:num w:numId="20">
    <w:abstractNumId w:val="4"/>
  </w:num>
  <w:num w:numId="21">
    <w:abstractNumId w:val="19"/>
  </w:num>
  <w:num w:numId="22">
    <w:abstractNumId w:val="18"/>
  </w:num>
  <w:num w:numId="23">
    <w:abstractNumId w:val="21"/>
  </w:num>
  <w:num w:numId="24">
    <w:abstractNumId w:val="20"/>
  </w:num>
  <w:num w:numId="25">
    <w:abstractNumId w:val="7"/>
  </w:num>
  <w:num w:numId="26">
    <w:abstractNumId w:val="13"/>
    <w:lvlOverride w:ilvl="0">
      <w:startOverride w:val="1"/>
    </w:lvlOverride>
  </w:num>
  <w:num w:numId="2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1B"/>
    <w:rsid w:val="00294E23"/>
    <w:rsid w:val="0052681B"/>
    <w:rsid w:val="008C4127"/>
    <w:rsid w:val="008D019F"/>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D4462-6452-4951-9F40-7CADB844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umeracion">
    <w:name w:val="Enumeracion"/>
    <w:basedOn w:val="Prrafodelista"/>
    <w:qFormat/>
    <w:rsid w:val="0052681B"/>
    <w:pPr>
      <w:numPr>
        <w:numId w:val="1"/>
      </w:numPr>
      <w:tabs>
        <w:tab w:val="num" w:pos="360"/>
      </w:tabs>
      <w:spacing w:after="120" w:line="240" w:lineRule="auto"/>
      <w:ind w:left="720" w:firstLine="0"/>
      <w:contextualSpacing w:val="0"/>
      <w:jc w:val="both"/>
    </w:pPr>
    <w:rPr>
      <w:rFonts w:ascii="Calibri" w:eastAsia="Times New Roman" w:hAnsi="Calibri" w:cs="Times New Roman"/>
      <w:sz w:val="24"/>
      <w:szCs w:val="24"/>
      <w:lang w:val="es-ES" w:eastAsia="es-ES"/>
    </w:rPr>
  </w:style>
  <w:style w:type="paragraph" w:styleId="Prrafodelista">
    <w:name w:val="List Paragraph"/>
    <w:basedOn w:val="Normal"/>
    <w:uiPriority w:val="34"/>
    <w:qFormat/>
    <w:rsid w:val="00526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11575</Words>
  <Characters>63667</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1</cp:revision>
  <dcterms:created xsi:type="dcterms:W3CDTF">2022-10-19T19:03:00Z</dcterms:created>
  <dcterms:modified xsi:type="dcterms:W3CDTF">2022-10-19T19:04:00Z</dcterms:modified>
</cp:coreProperties>
</file>