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5FCB"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REGLAMENTO INTERIOR DE LA DIRECCIÓN DE LA REGULACIÓN DE LA TENENCIA DE LA TIERRA URBANA MUNICIPAL DE SALTILLO, COAHUILA DE ZARAGOZA</w:t>
      </w:r>
    </w:p>
    <w:p w14:paraId="636AA49E" w14:textId="77777777" w:rsidR="003F1FAC" w:rsidRPr="00AE2192" w:rsidRDefault="003F1FAC" w:rsidP="003F1FAC">
      <w:pPr>
        <w:pStyle w:val="Sinespaciado"/>
        <w:jc w:val="center"/>
        <w:rPr>
          <w:rFonts w:ascii="Cambria" w:hAnsi="Cambria"/>
          <w:lang w:val="es-ES"/>
        </w:rPr>
      </w:pPr>
    </w:p>
    <w:p w14:paraId="41629A0B" w14:textId="6E58DA82" w:rsidR="00864BA6" w:rsidRDefault="00864BA6" w:rsidP="003F1FAC">
      <w:pPr>
        <w:pStyle w:val="Sinespaciado"/>
        <w:jc w:val="center"/>
        <w:rPr>
          <w:rFonts w:ascii="Cambria" w:hAnsi="Cambria"/>
          <w:b/>
          <w:bCs/>
          <w:lang w:val="es-ES"/>
        </w:rPr>
      </w:pPr>
    </w:p>
    <w:p w14:paraId="61C3A3D6" w14:textId="04B4EC98" w:rsidR="00DA418C" w:rsidRDefault="00DA418C" w:rsidP="00DA418C">
      <w:pPr>
        <w:pStyle w:val="Sinespaciado"/>
        <w:rPr>
          <w:rFonts w:ascii="Cambria" w:hAnsi="Cambria"/>
          <w:i/>
          <w:iCs/>
          <w:lang w:val="es-ES"/>
        </w:rPr>
      </w:pPr>
      <w:r w:rsidRPr="00DA418C">
        <w:rPr>
          <w:rFonts w:ascii="Cambria" w:hAnsi="Cambria"/>
          <w:i/>
          <w:iCs/>
          <w:lang w:val="es-ES"/>
        </w:rPr>
        <w:t>REGLAMENTO PUBLICADO EN EL PERIÓDICO OFICIAL DEL ESTADO: 30 DE ENERO DEL 2018.</w:t>
      </w:r>
    </w:p>
    <w:p w14:paraId="2BE547DB" w14:textId="77777777" w:rsidR="00DA418C" w:rsidRPr="00DA418C" w:rsidRDefault="00DA418C" w:rsidP="00DA418C">
      <w:pPr>
        <w:pStyle w:val="Sinespaciado"/>
        <w:rPr>
          <w:rFonts w:ascii="Cambria" w:hAnsi="Cambria"/>
          <w:i/>
          <w:iCs/>
          <w:lang w:val="es-ES"/>
        </w:rPr>
      </w:pPr>
    </w:p>
    <w:p w14:paraId="7EBC5CC7"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CAPÍTULO I</w:t>
      </w:r>
    </w:p>
    <w:p w14:paraId="0934B0B3"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DISPOSICIONES GENERALES</w:t>
      </w:r>
    </w:p>
    <w:p w14:paraId="456B7BAC" w14:textId="77777777" w:rsidR="003F1FAC" w:rsidRPr="00AE2192" w:rsidRDefault="003F1FAC" w:rsidP="003F1FAC">
      <w:pPr>
        <w:pStyle w:val="Sinespaciado"/>
        <w:jc w:val="center"/>
        <w:rPr>
          <w:rFonts w:ascii="Cambria" w:hAnsi="Cambria"/>
          <w:lang w:val="es-ES"/>
        </w:rPr>
      </w:pPr>
    </w:p>
    <w:p w14:paraId="47745B9D" w14:textId="35DFA881"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w:t>
      </w:r>
      <w:r w:rsidR="000D71BB" w:rsidRPr="000D71BB">
        <w:rPr>
          <w:rFonts w:ascii="Cambria" w:hAnsi="Cambria"/>
          <w:b/>
          <w:bCs/>
          <w:lang w:val="es-ES"/>
        </w:rPr>
        <w:t>.</w:t>
      </w:r>
      <w:r w:rsidRPr="000D71BB">
        <w:rPr>
          <w:rFonts w:ascii="Cambria" w:hAnsi="Cambria"/>
          <w:b/>
          <w:bCs/>
          <w:lang w:val="es-ES"/>
        </w:rPr>
        <w:t xml:space="preserve"> </w:t>
      </w:r>
      <w:r w:rsidRPr="00AE2192">
        <w:rPr>
          <w:rFonts w:ascii="Cambria" w:hAnsi="Cambria"/>
          <w:lang w:val="es-ES"/>
        </w:rPr>
        <w:t>Las disposiciones del presente ordenamiento serán de orden público y de observancia general en el Municipio de Saltillo, Coahuila de Zaragoza.</w:t>
      </w:r>
    </w:p>
    <w:p w14:paraId="41BFF21C" w14:textId="09F38A65"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w:t>
      </w:r>
      <w:r w:rsidR="000D71BB" w:rsidRPr="000D71BB">
        <w:rPr>
          <w:rFonts w:ascii="Cambria" w:hAnsi="Cambria"/>
          <w:b/>
          <w:bCs/>
          <w:lang w:val="es-ES"/>
        </w:rPr>
        <w:t>.</w:t>
      </w:r>
      <w:r w:rsidRPr="00AE2192">
        <w:rPr>
          <w:rFonts w:ascii="Cambria" w:hAnsi="Cambria"/>
          <w:lang w:val="es-ES"/>
        </w:rPr>
        <w:t xml:space="preserve"> El presente </w:t>
      </w:r>
      <w:r w:rsidR="00972F34">
        <w:rPr>
          <w:rFonts w:ascii="Cambria" w:hAnsi="Cambria"/>
          <w:lang w:val="es-ES"/>
        </w:rPr>
        <w:t>R</w:t>
      </w:r>
      <w:r w:rsidRPr="00AE2192">
        <w:rPr>
          <w:rFonts w:ascii="Cambria" w:hAnsi="Cambria"/>
          <w:lang w:val="es-ES"/>
        </w:rPr>
        <w:t>eglamento tiene por objeto regular la organización, facultades y obligaciones de la Dirección de la Regulación de la Tenencia de la Tierra Urbana Municipal, así como el proceso para la regularización de asentamientos humanos irregulares ubicados en el Municipio.</w:t>
      </w:r>
    </w:p>
    <w:p w14:paraId="5D1D6EF9" w14:textId="22E266F5"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3</w:t>
      </w:r>
      <w:r w:rsidR="000D71BB" w:rsidRPr="000D71BB">
        <w:rPr>
          <w:rFonts w:ascii="Cambria" w:hAnsi="Cambria"/>
          <w:b/>
          <w:bCs/>
          <w:lang w:val="es-ES"/>
        </w:rPr>
        <w:t>.</w:t>
      </w:r>
      <w:r w:rsidRPr="00AE2192">
        <w:rPr>
          <w:rFonts w:ascii="Cambria" w:hAnsi="Cambria"/>
          <w:lang w:val="es-ES"/>
        </w:rPr>
        <w:t xml:space="preserve"> Para efectos del presente </w:t>
      </w:r>
      <w:r w:rsidR="000D71BB">
        <w:rPr>
          <w:rFonts w:ascii="Cambria" w:hAnsi="Cambria"/>
          <w:lang w:val="es-ES"/>
        </w:rPr>
        <w:t>R</w:t>
      </w:r>
      <w:r w:rsidRPr="00AE2192">
        <w:rPr>
          <w:rFonts w:ascii="Cambria" w:hAnsi="Cambria"/>
          <w:lang w:val="es-ES"/>
        </w:rPr>
        <w:t>eglamento, se entenderá por:</w:t>
      </w:r>
    </w:p>
    <w:p w14:paraId="5A0F308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Ayuntamiento: El Republicano Ayuntamiento del Municipio de Saltillo.</w:t>
      </w:r>
    </w:p>
    <w:p w14:paraId="40C936AC"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Cabildo: el Cabildo del Ayuntamiento de Saltillo.</w:t>
      </w:r>
    </w:p>
    <w:p w14:paraId="6636E4CB"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Dirección: La Dirección de la Regulación de la Tenencia de la Tierra Urbana Municipal.</w:t>
      </w:r>
    </w:p>
    <w:p w14:paraId="49D134C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Estado: El Estado de Coahuila de Zaragoza.</w:t>
      </w:r>
    </w:p>
    <w:p w14:paraId="2BC20D3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 Municipio: El Municipio de Saltillo, Coahuila de Zaragoza.</w:t>
      </w:r>
    </w:p>
    <w:p w14:paraId="035DBE98"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VI. Reglamento: El presente Reglamento de la Dirección.</w:t>
      </w:r>
    </w:p>
    <w:p w14:paraId="59A1E055"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VII. Secretaría: La Secretaría del Ayuntamiento.</w:t>
      </w:r>
    </w:p>
    <w:p w14:paraId="42927E1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VIII. Dictamen Consolidado: Dictamen técnico-jurídico, de Protección Civil y Desarrollo Urbano.</w:t>
      </w:r>
    </w:p>
    <w:p w14:paraId="737F7416" w14:textId="28AE7F90"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4</w:t>
      </w:r>
      <w:r w:rsidR="000D71BB" w:rsidRPr="000D71BB">
        <w:rPr>
          <w:rFonts w:ascii="Cambria" w:hAnsi="Cambria"/>
          <w:b/>
          <w:bCs/>
          <w:lang w:val="es-ES"/>
        </w:rPr>
        <w:t>.</w:t>
      </w:r>
      <w:r w:rsidRPr="00AE2192">
        <w:rPr>
          <w:rFonts w:ascii="Cambria" w:hAnsi="Cambria"/>
          <w:lang w:val="es-ES"/>
        </w:rPr>
        <w:t xml:space="preserve"> En todo lo no dispuesto en este </w:t>
      </w:r>
      <w:r w:rsidR="00972F34">
        <w:rPr>
          <w:rFonts w:ascii="Cambria" w:hAnsi="Cambria"/>
          <w:lang w:val="es-ES"/>
        </w:rPr>
        <w:t>R</w:t>
      </w:r>
      <w:r w:rsidRPr="00AE2192">
        <w:rPr>
          <w:rFonts w:ascii="Cambria" w:hAnsi="Cambria"/>
          <w:lang w:val="es-ES"/>
        </w:rPr>
        <w:t>eglamento se aplicará supletoriamente lo establecido en el Reglamento de la Administración Pública Municipal, el Código Municipal para el Estado de Coahuila de Zaragoza, el Código Financiero para los Municipios del Estado de Coahuila de Zaragoza, el Código Civil para el Estado de Coahuila de Zaragoza y la Ley de Asentamientos Humanos y Desarrollo Urbano del Estado de Coahuila de Zaragoza.</w:t>
      </w:r>
    </w:p>
    <w:p w14:paraId="2C2F603E" w14:textId="15FE55C0"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5</w:t>
      </w:r>
      <w:r w:rsidR="000D71BB" w:rsidRPr="000D71BB">
        <w:rPr>
          <w:rFonts w:ascii="Cambria" w:hAnsi="Cambria"/>
          <w:b/>
          <w:bCs/>
          <w:lang w:val="es-ES"/>
        </w:rPr>
        <w:t>.</w:t>
      </w:r>
      <w:r w:rsidRPr="00AE2192">
        <w:rPr>
          <w:rFonts w:ascii="Cambria" w:hAnsi="Cambria"/>
          <w:lang w:val="es-ES"/>
        </w:rPr>
        <w:t xml:space="preserve"> La interpretación, aplicación, vigilancia y cumplimiento de este </w:t>
      </w:r>
      <w:r w:rsidR="00972F34">
        <w:rPr>
          <w:rFonts w:ascii="Cambria" w:hAnsi="Cambria"/>
          <w:lang w:val="es-ES"/>
        </w:rPr>
        <w:t>R</w:t>
      </w:r>
      <w:r w:rsidRPr="00AE2192">
        <w:rPr>
          <w:rFonts w:ascii="Cambria" w:hAnsi="Cambria"/>
          <w:lang w:val="es-ES"/>
        </w:rPr>
        <w:t>eglamento competerá a la Secretaría a través de la Dirección.</w:t>
      </w:r>
    </w:p>
    <w:p w14:paraId="308C056A" w14:textId="77777777" w:rsidR="003F1FAC" w:rsidRPr="000D71BB" w:rsidRDefault="003F1FAC" w:rsidP="000D71BB">
      <w:pPr>
        <w:pStyle w:val="Sinespaciado"/>
        <w:jc w:val="center"/>
        <w:rPr>
          <w:rFonts w:ascii="Cambria" w:hAnsi="Cambria"/>
          <w:b/>
          <w:bCs/>
          <w:lang w:val="es-ES"/>
        </w:rPr>
      </w:pPr>
    </w:p>
    <w:p w14:paraId="06B873A6"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CAPÍTULO II</w:t>
      </w:r>
    </w:p>
    <w:p w14:paraId="4F255C41"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INTEGRACIÓN</w:t>
      </w:r>
    </w:p>
    <w:p w14:paraId="675110F0" w14:textId="77777777" w:rsidR="003F1FAC" w:rsidRPr="000D71BB" w:rsidRDefault="003F1FAC" w:rsidP="000D71BB">
      <w:pPr>
        <w:spacing w:line="240" w:lineRule="auto"/>
        <w:jc w:val="both"/>
        <w:rPr>
          <w:rFonts w:ascii="Cambria" w:hAnsi="Cambria"/>
          <w:b/>
          <w:bCs/>
          <w:lang w:val="es-ES"/>
        </w:rPr>
      </w:pPr>
    </w:p>
    <w:p w14:paraId="2C03B389" w14:textId="71E722D1"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6</w:t>
      </w:r>
      <w:r w:rsidR="000D71BB" w:rsidRPr="000D71BB">
        <w:rPr>
          <w:rFonts w:ascii="Cambria" w:hAnsi="Cambria"/>
          <w:b/>
          <w:bCs/>
          <w:lang w:val="es-ES"/>
        </w:rPr>
        <w:t>.</w:t>
      </w:r>
      <w:r w:rsidRPr="00AE2192">
        <w:rPr>
          <w:rFonts w:ascii="Cambria" w:hAnsi="Cambria"/>
          <w:lang w:val="es-ES"/>
        </w:rPr>
        <w:t xml:space="preserve"> Para todos los efectos, la unidad administrativa denominada Dirección de la Regulación de la Tenencia de la Tierra Urbana Municipal formará parte de la Administración Pública Municipal Centralizada y estará jerárquicamente subordinada a la Secretaría.</w:t>
      </w:r>
    </w:p>
    <w:p w14:paraId="3FB9515D" w14:textId="7CFFB5C5"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7</w:t>
      </w:r>
      <w:r w:rsidR="000D71BB" w:rsidRPr="000D71BB">
        <w:rPr>
          <w:rFonts w:ascii="Cambria" w:hAnsi="Cambria"/>
          <w:b/>
          <w:bCs/>
          <w:lang w:val="es-ES"/>
        </w:rPr>
        <w:t>.</w:t>
      </w:r>
      <w:r w:rsidRPr="00AE2192">
        <w:rPr>
          <w:rFonts w:ascii="Cambria" w:hAnsi="Cambria"/>
          <w:lang w:val="es-ES"/>
        </w:rPr>
        <w:t xml:space="preserve"> La Secretaría ejercerá, a través de la Dirección, las facultades y obligaciones señaladas en la normatividad aplicable en materia de regularización de la tenencia de la tierra urbana municipal.</w:t>
      </w:r>
    </w:p>
    <w:p w14:paraId="36A4628E" w14:textId="43CECDB9" w:rsidR="003F1FAC" w:rsidRPr="00AE2192" w:rsidRDefault="003F1FAC" w:rsidP="000D71BB">
      <w:pPr>
        <w:spacing w:line="240" w:lineRule="auto"/>
        <w:jc w:val="both"/>
        <w:rPr>
          <w:rFonts w:ascii="Cambria" w:hAnsi="Cambria"/>
          <w:lang w:val="es-ES"/>
        </w:rPr>
      </w:pPr>
      <w:r w:rsidRPr="000D71BB">
        <w:rPr>
          <w:rFonts w:ascii="Cambria" w:hAnsi="Cambria"/>
          <w:b/>
          <w:bCs/>
          <w:lang w:val="es-ES"/>
        </w:rPr>
        <w:lastRenderedPageBreak/>
        <w:t>Artículo 8</w:t>
      </w:r>
      <w:r w:rsidR="000D71BB" w:rsidRPr="000D71BB">
        <w:rPr>
          <w:rFonts w:ascii="Cambria" w:hAnsi="Cambria"/>
          <w:b/>
          <w:bCs/>
          <w:lang w:val="es-ES"/>
        </w:rPr>
        <w:t>.</w:t>
      </w:r>
      <w:r w:rsidRPr="00AE2192">
        <w:rPr>
          <w:rFonts w:ascii="Cambria" w:hAnsi="Cambria"/>
          <w:lang w:val="es-ES"/>
        </w:rPr>
        <w:t xml:space="preserve"> Para el desahogo de los asuntos de su competencia, la Dirección tendrá la siguiente estructura administrativa:</w:t>
      </w:r>
    </w:p>
    <w:p w14:paraId="68ABD814"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I. Dirección.</w:t>
      </w:r>
    </w:p>
    <w:p w14:paraId="66036A91" w14:textId="77777777" w:rsidR="000D71BB" w:rsidRDefault="000D71BB" w:rsidP="000D71BB">
      <w:pPr>
        <w:spacing w:after="0" w:line="240" w:lineRule="auto"/>
        <w:jc w:val="both"/>
        <w:rPr>
          <w:rFonts w:ascii="Cambria" w:hAnsi="Cambria"/>
          <w:lang w:val="es-ES"/>
        </w:rPr>
      </w:pPr>
    </w:p>
    <w:p w14:paraId="0241A9E5" w14:textId="6CD2974E" w:rsidR="003F1FAC" w:rsidRPr="00AE2192" w:rsidRDefault="003F1FAC" w:rsidP="000D71BB">
      <w:pPr>
        <w:spacing w:after="0" w:line="240" w:lineRule="auto"/>
        <w:jc w:val="both"/>
        <w:rPr>
          <w:rFonts w:ascii="Cambria" w:hAnsi="Cambria"/>
          <w:lang w:val="es-ES"/>
        </w:rPr>
      </w:pPr>
      <w:r w:rsidRPr="00AE2192">
        <w:rPr>
          <w:rFonts w:ascii="Cambria" w:hAnsi="Cambria"/>
          <w:lang w:val="es-ES"/>
        </w:rPr>
        <w:t>II. Subdirecciones:</w:t>
      </w:r>
    </w:p>
    <w:p w14:paraId="4BACDC3A"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a. Jurídica.</w:t>
      </w:r>
    </w:p>
    <w:p w14:paraId="523633B8"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b. Técnica-Operativa.</w:t>
      </w:r>
    </w:p>
    <w:p w14:paraId="1901907F"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c. Administrativa.</w:t>
      </w:r>
    </w:p>
    <w:p w14:paraId="6E0C66D9" w14:textId="77777777" w:rsidR="000D71BB" w:rsidRDefault="000D71BB" w:rsidP="000D71BB">
      <w:pPr>
        <w:spacing w:after="0" w:line="240" w:lineRule="auto"/>
        <w:jc w:val="both"/>
        <w:rPr>
          <w:rFonts w:ascii="Cambria" w:hAnsi="Cambria"/>
          <w:lang w:val="es-ES"/>
        </w:rPr>
      </w:pPr>
    </w:p>
    <w:p w14:paraId="64AF7AF0" w14:textId="4122C5D6" w:rsidR="003F1FAC" w:rsidRPr="00AE2192" w:rsidRDefault="003F1FAC" w:rsidP="000D71BB">
      <w:pPr>
        <w:spacing w:after="0" w:line="240" w:lineRule="auto"/>
        <w:jc w:val="both"/>
        <w:rPr>
          <w:rFonts w:ascii="Cambria" w:hAnsi="Cambria"/>
          <w:lang w:val="es-ES"/>
        </w:rPr>
      </w:pPr>
      <w:r w:rsidRPr="00AE2192">
        <w:rPr>
          <w:rFonts w:ascii="Cambria" w:hAnsi="Cambria"/>
          <w:lang w:val="es-ES"/>
        </w:rPr>
        <w:t>III. Dos Coordinaciones:</w:t>
      </w:r>
    </w:p>
    <w:p w14:paraId="5F8B2877"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a. Módulo de Atención Ciudadana.</w:t>
      </w:r>
    </w:p>
    <w:p w14:paraId="276DBFB8" w14:textId="6FB6DBAC" w:rsidR="000D71BB" w:rsidRDefault="003F1FAC" w:rsidP="000D71BB">
      <w:pPr>
        <w:spacing w:after="0" w:line="240" w:lineRule="auto"/>
        <w:jc w:val="both"/>
        <w:rPr>
          <w:rFonts w:ascii="Cambria" w:hAnsi="Cambria"/>
          <w:lang w:val="es-ES"/>
        </w:rPr>
      </w:pPr>
      <w:r w:rsidRPr="00AE2192">
        <w:rPr>
          <w:rFonts w:ascii="Cambria" w:hAnsi="Cambria"/>
          <w:lang w:val="es-ES"/>
        </w:rPr>
        <w:t>b. Logística.</w:t>
      </w:r>
    </w:p>
    <w:p w14:paraId="55165636" w14:textId="77777777" w:rsidR="000D71BB" w:rsidRDefault="000D71BB" w:rsidP="000D71BB">
      <w:pPr>
        <w:spacing w:after="0" w:line="240" w:lineRule="auto"/>
        <w:jc w:val="both"/>
        <w:rPr>
          <w:rFonts w:ascii="Cambria" w:hAnsi="Cambria"/>
          <w:lang w:val="es-ES"/>
        </w:rPr>
      </w:pPr>
    </w:p>
    <w:p w14:paraId="614FB3DA" w14:textId="62948D75" w:rsidR="003F1FAC" w:rsidRPr="00AE2192" w:rsidRDefault="003F1FAC" w:rsidP="000D71BB">
      <w:pPr>
        <w:spacing w:after="0" w:line="240" w:lineRule="auto"/>
        <w:jc w:val="both"/>
        <w:rPr>
          <w:rFonts w:ascii="Cambria" w:hAnsi="Cambria"/>
          <w:lang w:val="es-ES"/>
        </w:rPr>
      </w:pPr>
      <w:r w:rsidRPr="00AE2192">
        <w:rPr>
          <w:rFonts w:ascii="Cambria" w:hAnsi="Cambria"/>
          <w:lang w:val="es-ES"/>
        </w:rPr>
        <w:t>IV. Cuatro Departamentos:</w:t>
      </w:r>
    </w:p>
    <w:p w14:paraId="0D068DC8"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a. Escrituración.</w:t>
      </w:r>
    </w:p>
    <w:p w14:paraId="15437967"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b. Seguimiento.</w:t>
      </w:r>
    </w:p>
    <w:p w14:paraId="6B18B9FB" w14:textId="77777777" w:rsidR="003F1FAC" w:rsidRPr="00AE2192" w:rsidRDefault="003F1FAC" w:rsidP="000D71BB">
      <w:pPr>
        <w:spacing w:after="0" w:line="240" w:lineRule="auto"/>
        <w:jc w:val="both"/>
        <w:rPr>
          <w:rFonts w:ascii="Cambria" w:hAnsi="Cambria"/>
          <w:lang w:val="es-ES"/>
        </w:rPr>
      </w:pPr>
      <w:r w:rsidRPr="00AE2192">
        <w:rPr>
          <w:rFonts w:ascii="Cambria" w:hAnsi="Cambria"/>
          <w:lang w:val="es-ES"/>
        </w:rPr>
        <w:t>c. Archivo General.</w:t>
      </w:r>
    </w:p>
    <w:p w14:paraId="5C72013B" w14:textId="54F631DA" w:rsidR="003F1FAC" w:rsidRDefault="003F1FAC" w:rsidP="000D71BB">
      <w:pPr>
        <w:spacing w:after="0" w:line="240" w:lineRule="auto"/>
        <w:jc w:val="both"/>
        <w:rPr>
          <w:rFonts w:ascii="Cambria" w:hAnsi="Cambria"/>
          <w:lang w:val="es-ES"/>
        </w:rPr>
      </w:pPr>
      <w:r w:rsidRPr="00AE2192">
        <w:rPr>
          <w:rFonts w:ascii="Cambria" w:hAnsi="Cambria"/>
          <w:lang w:val="es-ES"/>
        </w:rPr>
        <w:t>d. Planificación Técnica.</w:t>
      </w:r>
    </w:p>
    <w:p w14:paraId="03E3690B" w14:textId="77777777" w:rsidR="000D71BB" w:rsidRPr="00AE2192" w:rsidRDefault="000D71BB" w:rsidP="000D71BB">
      <w:pPr>
        <w:spacing w:after="0" w:line="240" w:lineRule="auto"/>
        <w:jc w:val="both"/>
        <w:rPr>
          <w:rFonts w:ascii="Cambria" w:hAnsi="Cambria"/>
          <w:lang w:val="es-ES"/>
        </w:rPr>
      </w:pPr>
    </w:p>
    <w:p w14:paraId="29D78118" w14:textId="5A958E34"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9</w:t>
      </w:r>
      <w:r w:rsidR="000D71BB" w:rsidRPr="000D71BB">
        <w:rPr>
          <w:rFonts w:ascii="Cambria" w:hAnsi="Cambria"/>
          <w:b/>
          <w:bCs/>
          <w:lang w:val="es-ES"/>
        </w:rPr>
        <w:t>.</w:t>
      </w:r>
      <w:r w:rsidRPr="00AE2192">
        <w:rPr>
          <w:rFonts w:ascii="Cambria" w:hAnsi="Cambria"/>
          <w:lang w:val="es-ES"/>
        </w:rPr>
        <w:t xml:space="preserve"> Para su eficaz funcionamiento, la Dirección contará con el personal jurídico, técnico y administrativo necesario, de acuerdo al presupuesto que le sea asignado.</w:t>
      </w:r>
    </w:p>
    <w:p w14:paraId="4B804272" w14:textId="77777777" w:rsidR="003F1FAC" w:rsidRPr="000D71BB" w:rsidRDefault="003F1FAC" w:rsidP="000D71BB">
      <w:pPr>
        <w:spacing w:line="240" w:lineRule="auto"/>
        <w:jc w:val="center"/>
        <w:rPr>
          <w:rFonts w:ascii="Cambria" w:hAnsi="Cambria"/>
          <w:b/>
          <w:bCs/>
          <w:lang w:val="es-ES"/>
        </w:rPr>
      </w:pPr>
    </w:p>
    <w:p w14:paraId="1281E942"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CAPÍTULO III</w:t>
      </w:r>
    </w:p>
    <w:p w14:paraId="1388ADE9"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ATRIBUCIONES</w:t>
      </w:r>
    </w:p>
    <w:p w14:paraId="7D8491DE" w14:textId="77777777" w:rsidR="003F1FAC" w:rsidRPr="000D71BB" w:rsidRDefault="003F1FAC" w:rsidP="000D71BB">
      <w:pPr>
        <w:pStyle w:val="Sinespaciado"/>
        <w:jc w:val="center"/>
        <w:rPr>
          <w:rFonts w:ascii="Cambria" w:hAnsi="Cambria"/>
          <w:b/>
          <w:bCs/>
          <w:lang w:val="es-ES"/>
        </w:rPr>
      </w:pPr>
    </w:p>
    <w:p w14:paraId="61DCE3C3"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SECCIÓN PRIMERA</w:t>
      </w:r>
    </w:p>
    <w:p w14:paraId="02CF7F78" w14:textId="77777777"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DIRECCIÓN</w:t>
      </w:r>
    </w:p>
    <w:p w14:paraId="6D59C8C7" w14:textId="77777777" w:rsidR="003F1FAC" w:rsidRPr="00AE2192" w:rsidRDefault="003F1FAC" w:rsidP="000D71BB">
      <w:pPr>
        <w:spacing w:line="240" w:lineRule="auto"/>
        <w:jc w:val="both"/>
        <w:rPr>
          <w:rFonts w:ascii="Cambria" w:hAnsi="Cambria"/>
          <w:lang w:val="es-ES"/>
        </w:rPr>
      </w:pPr>
    </w:p>
    <w:p w14:paraId="28785E40" w14:textId="0192B7F3"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10</w:t>
      </w:r>
      <w:r w:rsidR="000D71BB" w:rsidRPr="000D71BB">
        <w:rPr>
          <w:rFonts w:ascii="Cambria" w:hAnsi="Cambria"/>
          <w:b/>
          <w:bCs/>
          <w:lang w:val="es-ES"/>
        </w:rPr>
        <w:t>.</w:t>
      </w:r>
      <w:r w:rsidRPr="00AE2192">
        <w:rPr>
          <w:rFonts w:ascii="Cambria" w:hAnsi="Cambria"/>
          <w:lang w:val="es-ES"/>
        </w:rPr>
        <w:t xml:space="preserve"> La Dirección tendrá las siguientes facultades:</w:t>
      </w:r>
    </w:p>
    <w:p w14:paraId="0C60E4FB" w14:textId="195CA8E7" w:rsidR="003F1FAC" w:rsidRPr="00AE2192" w:rsidRDefault="003F1FAC" w:rsidP="000D71BB">
      <w:pPr>
        <w:spacing w:line="240" w:lineRule="auto"/>
        <w:jc w:val="both"/>
        <w:rPr>
          <w:rFonts w:ascii="Cambria" w:hAnsi="Cambria"/>
          <w:lang w:val="es-ES"/>
        </w:rPr>
      </w:pPr>
      <w:r w:rsidRPr="00AE2192">
        <w:rPr>
          <w:rFonts w:ascii="Cambria" w:hAnsi="Cambria"/>
          <w:lang w:val="es-ES"/>
        </w:rPr>
        <w:t xml:space="preserve">I. Designar, con el acuerdo del titular de la Secretaría, a los titulares de la estructura administrativa a que se refiere este </w:t>
      </w:r>
      <w:r w:rsidR="00972F34">
        <w:rPr>
          <w:rFonts w:ascii="Cambria" w:hAnsi="Cambria"/>
          <w:lang w:val="es-ES"/>
        </w:rPr>
        <w:t>R</w:t>
      </w:r>
      <w:r w:rsidRPr="00AE2192">
        <w:rPr>
          <w:rFonts w:ascii="Cambria" w:hAnsi="Cambria"/>
          <w:lang w:val="es-ES"/>
        </w:rPr>
        <w:t>eglamento y en general al personal de la Dirección, acorde a la normatividad administrativa y presupuestal del Municipio.</w:t>
      </w:r>
    </w:p>
    <w:p w14:paraId="504CBDB9"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Coordinar y evaluar, dentro del ámbito de su competencia, las actividades programadas de conformidad con las políticas y estrategias determinadas por la Administración Pública Municipal.</w:t>
      </w:r>
    </w:p>
    <w:p w14:paraId="34987358"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Coordinar la operación de la Dirección, dictar las disposiciones necesarias para la organización de las tareas, fijar y evaluar el desempeño y calidad de los servicios y evaluar el cumplimiento de los objetivos de la Dirección.</w:t>
      </w:r>
    </w:p>
    <w:p w14:paraId="74F8393C"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Impulsar la cultura del patrimonio seguro entre la sociedad saltillense;</w:t>
      </w:r>
    </w:p>
    <w:p w14:paraId="515C8AE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 Participar en representación del Municipio en eventos en materia de regularización y tenencia de la tierra.</w:t>
      </w:r>
    </w:p>
    <w:p w14:paraId="664A7A3D" w14:textId="77777777" w:rsidR="003F1FAC" w:rsidRPr="00AE2192" w:rsidRDefault="003F1FAC" w:rsidP="000D71BB">
      <w:pPr>
        <w:spacing w:line="240" w:lineRule="auto"/>
        <w:jc w:val="both"/>
        <w:rPr>
          <w:rFonts w:ascii="Cambria" w:hAnsi="Cambria"/>
          <w:lang w:val="es-ES"/>
        </w:rPr>
      </w:pPr>
    </w:p>
    <w:p w14:paraId="524075B0"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lastRenderedPageBreak/>
        <w:t>VI. Establecer el sistema de coordinación de trabajo con los diferentes órdenes de gobiernos y sociedad civil.</w:t>
      </w:r>
    </w:p>
    <w:p w14:paraId="41BD6BE1"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le disponga el titular de la Secretaría o que señale la normatividad aplicable.</w:t>
      </w:r>
    </w:p>
    <w:p w14:paraId="1AE06198" w14:textId="77777777" w:rsidR="003F1FAC" w:rsidRPr="00AE2192" w:rsidRDefault="003F1FAC" w:rsidP="000D71BB">
      <w:pPr>
        <w:spacing w:line="240" w:lineRule="auto"/>
        <w:jc w:val="both"/>
        <w:rPr>
          <w:rFonts w:ascii="Cambria" w:hAnsi="Cambria"/>
          <w:lang w:val="es-ES"/>
        </w:rPr>
      </w:pPr>
    </w:p>
    <w:p w14:paraId="2D0CC94E" w14:textId="5B1AC71D"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11</w:t>
      </w:r>
      <w:r w:rsidR="000D71BB">
        <w:rPr>
          <w:rFonts w:ascii="Cambria" w:hAnsi="Cambria"/>
          <w:lang w:val="es-ES"/>
        </w:rPr>
        <w:t>.</w:t>
      </w:r>
      <w:r w:rsidRPr="00AE2192">
        <w:rPr>
          <w:rFonts w:ascii="Cambria" w:hAnsi="Cambria"/>
          <w:lang w:val="es-ES"/>
        </w:rPr>
        <w:t xml:space="preserve"> La Dirección tendrá las siguientes obligaciones:</w:t>
      </w:r>
    </w:p>
    <w:p w14:paraId="5AE065F0"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Disponer lo conducente para la elaboración de los planes, programas, estímulos y presupuestos de la Dirección, autorizándolos con la firma de su titular, o en su caso, turnarlos a la Comisión de Munícipes correspondiente para su estudio y posterior autorización por el Cabildo.</w:t>
      </w:r>
    </w:p>
    <w:p w14:paraId="1A8498BC"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Disponer lo conducente para la elaboración y estudio profundo de los dictámenes técnicos jurídicos de los asentamientos humanos irregulares o colonias a regularizar.</w:t>
      </w:r>
    </w:p>
    <w:p w14:paraId="2ADDBCAB"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Dar a conocer mediante oficio al órgano de control interno del Municipio las irregularidades o faltas administrativas encontradas, ya sea del personal de la Dirección o de otra área de la Administración Pública Municipal, a fin de que se realicen los procedimientos administrativos correspondientes.</w:t>
      </w:r>
    </w:p>
    <w:p w14:paraId="4CCFCE01"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Establecer, a través de la Secretaría, vinculación permanente con las autoridades de procuración de justicia con el objetivo de contribuir a la eliminación de los asentamientos irregulares o fraudes a la sociedad en general en cuestiones patrimoniales, cuya omisión tendrá como consecuencia la aplicación del procedimiento administrativo que determine el órgano de control interno.</w:t>
      </w:r>
    </w:p>
    <w:p w14:paraId="4C707381"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 Solicitar junto con la Dirección de Desarrollo Urbano la cancelación de planos para introducción de servicios y números oficiales cuando advierta la falta de comprobación de propiedad al realizar los dictámenes técnicos-jurídicos ante el Juzgado Municipal.</w:t>
      </w:r>
    </w:p>
    <w:p w14:paraId="1602A7DB"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VI. Actuar como órgano de consulta, asesoría, capacitación y formación de las dependencias, entidades de la administración pública, así como de los sectores sociales públicos y privados en materia de regularización y tenencia de la tierra.</w:t>
      </w:r>
    </w:p>
    <w:p w14:paraId="123160E5"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le disponga el titular de la Secretaría y/o que señale la normatividad aplicable.</w:t>
      </w:r>
    </w:p>
    <w:p w14:paraId="0B5EE1F9" w14:textId="77777777" w:rsidR="003F1FAC" w:rsidRPr="000D71BB" w:rsidRDefault="003F1FAC" w:rsidP="003F1FAC">
      <w:pPr>
        <w:spacing w:line="240" w:lineRule="auto"/>
        <w:rPr>
          <w:rFonts w:ascii="Cambria" w:hAnsi="Cambria"/>
          <w:b/>
          <w:bCs/>
          <w:lang w:val="es-ES"/>
        </w:rPr>
      </w:pPr>
    </w:p>
    <w:p w14:paraId="520FCA73"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SEGUNDA</w:t>
      </w:r>
    </w:p>
    <w:p w14:paraId="37E303A4"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SUBDIRECCIÓN JURÍDICA</w:t>
      </w:r>
    </w:p>
    <w:p w14:paraId="389E50CA" w14:textId="77777777" w:rsidR="000D71BB" w:rsidRDefault="000D71BB" w:rsidP="000D71BB">
      <w:pPr>
        <w:spacing w:line="240" w:lineRule="auto"/>
        <w:jc w:val="both"/>
        <w:rPr>
          <w:rFonts w:ascii="Cambria" w:hAnsi="Cambria"/>
          <w:lang w:val="es-ES"/>
        </w:rPr>
      </w:pPr>
    </w:p>
    <w:p w14:paraId="3CFBD2AF" w14:textId="2D6C8E5D"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12</w:t>
      </w:r>
      <w:r w:rsidR="000D71BB" w:rsidRPr="000D71BB">
        <w:rPr>
          <w:rFonts w:ascii="Cambria" w:hAnsi="Cambria"/>
          <w:b/>
          <w:bCs/>
          <w:lang w:val="es-ES"/>
        </w:rPr>
        <w:t>.</w:t>
      </w:r>
      <w:r w:rsidRPr="00AE2192">
        <w:rPr>
          <w:rFonts w:ascii="Cambria" w:hAnsi="Cambria"/>
          <w:lang w:val="es-ES"/>
        </w:rPr>
        <w:t xml:space="preserve"> La Subdirección Jurídica tendrá las siguientes facultades:</w:t>
      </w:r>
    </w:p>
    <w:p w14:paraId="3B956334"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Brindar asesoría y emitir su opinión jurídica al titular de la Dirección, así como a las subdirecciones y departamentos de la Dirección.</w:t>
      </w:r>
    </w:p>
    <w:p w14:paraId="6EE9C30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Contribuir con la Dirección de Asuntos Jurídicos del Ayuntamiento en la defensa de los intereses legales del Municipio cuando se trate de asuntos relacionados con la Dirección.</w:t>
      </w:r>
    </w:p>
    <w:p w14:paraId="52A33176"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Vigilar en coordinación con la Subdirección Administrativa el cumplimiento de las condiciones generales de trabajo.</w:t>
      </w:r>
    </w:p>
    <w:p w14:paraId="59AD4DD6" w14:textId="77777777" w:rsidR="003F1FAC" w:rsidRPr="00AE2192" w:rsidRDefault="003F1FAC" w:rsidP="000D71BB">
      <w:pPr>
        <w:spacing w:line="240" w:lineRule="auto"/>
        <w:jc w:val="both"/>
        <w:rPr>
          <w:rFonts w:ascii="Cambria" w:hAnsi="Cambria"/>
          <w:lang w:val="es-ES"/>
        </w:rPr>
      </w:pPr>
    </w:p>
    <w:p w14:paraId="68900001"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lastRenderedPageBreak/>
        <w:t>IV. Brindar asesoría en materia de regularización y tenencia de la tierra a los particulares que acudan a la Dirección.</w:t>
      </w:r>
    </w:p>
    <w:p w14:paraId="657AC4CC" w14:textId="2C8E2868"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le sean asignadas por el titular de la Dirección o que señale la normatividad aplicable.</w:t>
      </w:r>
    </w:p>
    <w:p w14:paraId="31DCA844" w14:textId="5B415571"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13</w:t>
      </w:r>
      <w:r w:rsidR="000D71BB" w:rsidRPr="000D71BB">
        <w:rPr>
          <w:rFonts w:ascii="Cambria" w:hAnsi="Cambria"/>
          <w:b/>
          <w:bCs/>
          <w:lang w:val="es-ES"/>
        </w:rPr>
        <w:t>.</w:t>
      </w:r>
      <w:r w:rsidRPr="00AE2192">
        <w:rPr>
          <w:rFonts w:ascii="Cambria" w:hAnsi="Cambria"/>
          <w:lang w:val="es-ES"/>
        </w:rPr>
        <w:t xml:space="preserve"> La Subdirección Jurídica tendrá las siguientes obligaciones:</w:t>
      </w:r>
    </w:p>
    <w:p w14:paraId="43F97388"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Contestar las demandas, amparos o querellas instauradas en contra de la Dirección o su titular en coordinación con la Dirección de Asuntos Jurídicos del Ayuntamiento.</w:t>
      </w:r>
    </w:p>
    <w:p w14:paraId="396B0B0B"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Atender las quejas, demandas y gestiones relacionadas al tema de la tenencia y regularización de la tierra.</w:t>
      </w:r>
    </w:p>
    <w:p w14:paraId="6792681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Elaborar las circulares, dictámenes, contratos y convenios que sean inherentes a las actividades de la Dirección, y en su caso validarlos para el posterior envió al Despacho del Alcalde, Secretaría, Munícipes o el titular de la Dirección.</w:t>
      </w:r>
    </w:p>
    <w:p w14:paraId="02CF5F41" w14:textId="64B0DB25" w:rsidR="003F1FAC" w:rsidRPr="00AE2192" w:rsidRDefault="003F1FAC" w:rsidP="000D71BB">
      <w:pPr>
        <w:spacing w:line="240" w:lineRule="auto"/>
        <w:jc w:val="both"/>
        <w:rPr>
          <w:rFonts w:ascii="Cambria" w:hAnsi="Cambria"/>
          <w:lang w:val="es-ES"/>
        </w:rPr>
      </w:pPr>
      <w:r w:rsidRPr="00AE2192">
        <w:rPr>
          <w:rFonts w:ascii="Cambria" w:hAnsi="Cambria"/>
          <w:lang w:val="es-ES"/>
        </w:rPr>
        <w:t>IV. Realizar las tareas de supervisión y control de los departamentos de escrituración y seguimiento.</w:t>
      </w:r>
    </w:p>
    <w:p w14:paraId="6885E5E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 Coordinar la intervención que se tendrá con la Dirección de Bienes Inmuebles en materia de terrenos pertenecientes al Ayuntamiento, así como su aprovechamiento.</w:t>
      </w:r>
    </w:p>
    <w:p w14:paraId="72631799"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le sean asignadas por el titular de la Dirección o que señale la normatividad aplicable.</w:t>
      </w:r>
    </w:p>
    <w:p w14:paraId="5E8D3A19" w14:textId="77777777" w:rsidR="003F1FAC" w:rsidRPr="000D71BB" w:rsidRDefault="003F1FAC" w:rsidP="003F1FAC">
      <w:pPr>
        <w:pStyle w:val="Sinespaciado"/>
        <w:jc w:val="center"/>
        <w:rPr>
          <w:rFonts w:ascii="Cambria" w:hAnsi="Cambria"/>
          <w:b/>
          <w:bCs/>
          <w:lang w:val="es-ES"/>
        </w:rPr>
      </w:pPr>
    </w:p>
    <w:p w14:paraId="6AFAB21D"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TERCERA</w:t>
      </w:r>
    </w:p>
    <w:p w14:paraId="6150B1D3"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SUBDIRECCIÓN TÉCNICA-OPERATIVA</w:t>
      </w:r>
    </w:p>
    <w:p w14:paraId="6FC2C56A" w14:textId="77777777" w:rsidR="003F1FAC" w:rsidRPr="000D71BB" w:rsidRDefault="003F1FAC" w:rsidP="000D71BB">
      <w:pPr>
        <w:spacing w:line="240" w:lineRule="auto"/>
        <w:jc w:val="both"/>
        <w:rPr>
          <w:rFonts w:ascii="Cambria" w:hAnsi="Cambria"/>
          <w:b/>
          <w:bCs/>
          <w:lang w:val="es-ES"/>
        </w:rPr>
      </w:pPr>
    </w:p>
    <w:p w14:paraId="1E1C6494" w14:textId="30A30023"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14</w:t>
      </w:r>
      <w:r w:rsidR="000D71BB" w:rsidRPr="000D71BB">
        <w:rPr>
          <w:rFonts w:ascii="Cambria" w:hAnsi="Cambria"/>
          <w:b/>
          <w:bCs/>
          <w:lang w:val="es-ES"/>
        </w:rPr>
        <w:t>.</w:t>
      </w:r>
      <w:r w:rsidRPr="00AE2192">
        <w:rPr>
          <w:rFonts w:ascii="Cambria" w:hAnsi="Cambria"/>
          <w:lang w:val="es-ES"/>
        </w:rPr>
        <w:t xml:space="preserve"> La Subdirección Técnica-Operativa tendrá las siguientes facultades:</w:t>
      </w:r>
    </w:p>
    <w:p w14:paraId="5AD616BA"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Brindar asesoría y emitir su opinión técnica al titular de la Dirección, así como a las Subdirecciones y Departamentos de la Dirección.</w:t>
      </w:r>
    </w:p>
    <w:p w14:paraId="523F5FF3"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Vigilar en coordinación con la subdirección administrativa, el cumplimiento de las condiciones general de trabajo.</w:t>
      </w:r>
    </w:p>
    <w:p w14:paraId="0A32D8BB"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le sean asignadas por el titular de la Dirección o que señale la normatividad aplicable.</w:t>
      </w:r>
    </w:p>
    <w:p w14:paraId="359973A6" w14:textId="2312815E"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15</w:t>
      </w:r>
      <w:r w:rsidR="000D71BB" w:rsidRPr="000D71BB">
        <w:rPr>
          <w:rFonts w:ascii="Cambria" w:hAnsi="Cambria"/>
          <w:b/>
          <w:bCs/>
          <w:lang w:val="es-ES"/>
        </w:rPr>
        <w:t>.</w:t>
      </w:r>
      <w:r w:rsidRPr="00AE2192">
        <w:rPr>
          <w:rFonts w:ascii="Cambria" w:hAnsi="Cambria"/>
          <w:lang w:val="es-ES"/>
        </w:rPr>
        <w:t xml:space="preserve"> La Subdirección Técnica-Operativa tendrá las siguientes obligaciones:</w:t>
      </w:r>
    </w:p>
    <w:p w14:paraId="3B8C13B8"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Coordinar los levantamientos topográficos, vuelos aéreos, censos y encuestas que se realicen en funciones de las atribuciones asignadas a su subdirección.</w:t>
      </w:r>
    </w:p>
    <w:p w14:paraId="525BA12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Elaborar el dictamen técnico, así como verificar por conducto de la Dirección de Desarrollo Urbano la factibilidad de crecimiento conforme al Plan Municipal de Desarrollo, tipo de uso de suelo y nivel de riesgo de los asentamientos irregulares o colonias a regularizar.</w:t>
      </w:r>
    </w:p>
    <w:p w14:paraId="39001647" w14:textId="6FD41193" w:rsidR="003F1FAC" w:rsidRPr="00AE2192" w:rsidRDefault="003F1FAC" w:rsidP="000D71BB">
      <w:pPr>
        <w:spacing w:line="240" w:lineRule="auto"/>
        <w:jc w:val="both"/>
        <w:rPr>
          <w:rFonts w:ascii="Cambria" w:hAnsi="Cambria"/>
          <w:lang w:val="es-ES"/>
        </w:rPr>
      </w:pPr>
      <w:r w:rsidRPr="00AE2192">
        <w:rPr>
          <w:rFonts w:ascii="Cambria" w:hAnsi="Cambria"/>
          <w:lang w:val="es-ES"/>
        </w:rPr>
        <w:t>III. Realizar las tareas de supervisión y control de la coordinación de logística y el departamento de planificación técnica.</w:t>
      </w:r>
    </w:p>
    <w:p w14:paraId="290C78BA" w14:textId="35B32D43" w:rsidR="003F1FAC" w:rsidRPr="00AE2192" w:rsidRDefault="003F1FAC" w:rsidP="000D71BB">
      <w:pPr>
        <w:spacing w:line="240" w:lineRule="auto"/>
        <w:jc w:val="both"/>
        <w:rPr>
          <w:rFonts w:ascii="Cambria" w:hAnsi="Cambria"/>
          <w:lang w:val="es-ES"/>
        </w:rPr>
      </w:pPr>
      <w:r w:rsidRPr="00AE2192">
        <w:rPr>
          <w:rFonts w:ascii="Cambria" w:hAnsi="Cambria"/>
          <w:lang w:val="es-ES"/>
        </w:rPr>
        <w:t>IV. Orientar a los particulares que acudan a la Dirección en cuestiones de regularización y tenencia de la tierra.</w:t>
      </w:r>
    </w:p>
    <w:p w14:paraId="5E80359C" w14:textId="77777777" w:rsidR="003F1FAC" w:rsidRPr="000D71BB" w:rsidRDefault="003F1FAC" w:rsidP="003F1FAC">
      <w:pPr>
        <w:spacing w:line="240" w:lineRule="auto"/>
        <w:rPr>
          <w:rFonts w:ascii="Cambria" w:hAnsi="Cambria"/>
          <w:b/>
          <w:bCs/>
          <w:lang w:val="es-ES"/>
        </w:rPr>
      </w:pPr>
      <w:r w:rsidRPr="00AE2192">
        <w:rPr>
          <w:rFonts w:ascii="Cambria" w:hAnsi="Cambria"/>
          <w:lang w:val="es-ES"/>
        </w:rPr>
        <w:lastRenderedPageBreak/>
        <w:t>Las demás que le sean asignadas por el titular de la Dirección o que señale la normatividad aplicable.</w:t>
      </w:r>
    </w:p>
    <w:p w14:paraId="77958ACB" w14:textId="77777777" w:rsidR="003F1FAC" w:rsidRPr="000D71BB" w:rsidRDefault="003F1FAC" w:rsidP="003F1FAC">
      <w:pPr>
        <w:pStyle w:val="Sinespaciado"/>
        <w:jc w:val="center"/>
        <w:rPr>
          <w:rFonts w:ascii="Cambria" w:hAnsi="Cambria"/>
          <w:b/>
          <w:bCs/>
          <w:lang w:val="es-ES"/>
        </w:rPr>
      </w:pPr>
    </w:p>
    <w:p w14:paraId="3EFA87E1"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CUARTA</w:t>
      </w:r>
    </w:p>
    <w:p w14:paraId="0665A645"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SUBDIRECCIÓN ADMINISTRATIVA</w:t>
      </w:r>
    </w:p>
    <w:p w14:paraId="5D12A028" w14:textId="77777777" w:rsidR="000D71BB" w:rsidRDefault="000D71BB" w:rsidP="003F1FAC">
      <w:pPr>
        <w:spacing w:line="240" w:lineRule="auto"/>
        <w:rPr>
          <w:rFonts w:ascii="Cambria" w:hAnsi="Cambria"/>
          <w:lang w:val="es-ES"/>
        </w:rPr>
      </w:pPr>
    </w:p>
    <w:p w14:paraId="4793729A" w14:textId="35DC3CBB" w:rsidR="003F1FAC" w:rsidRPr="00AE2192" w:rsidRDefault="003F1FAC" w:rsidP="003F1FAC">
      <w:pPr>
        <w:spacing w:line="240" w:lineRule="auto"/>
        <w:rPr>
          <w:rFonts w:ascii="Cambria" w:hAnsi="Cambria"/>
          <w:lang w:val="es-ES"/>
        </w:rPr>
      </w:pPr>
      <w:r w:rsidRPr="000D71BB">
        <w:rPr>
          <w:rFonts w:ascii="Cambria" w:hAnsi="Cambria"/>
          <w:b/>
          <w:bCs/>
          <w:lang w:val="es-ES"/>
        </w:rPr>
        <w:t>Artículo 16</w:t>
      </w:r>
      <w:r w:rsidR="000D71BB" w:rsidRPr="000D71BB">
        <w:rPr>
          <w:rFonts w:ascii="Cambria" w:hAnsi="Cambria"/>
          <w:b/>
          <w:bCs/>
          <w:lang w:val="es-ES"/>
        </w:rPr>
        <w:t>.</w:t>
      </w:r>
      <w:r w:rsidRPr="00AE2192">
        <w:rPr>
          <w:rFonts w:ascii="Cambria" w:hAnsi="Cambria"/>
          <w:lang w:val="es-ES"/>
        </w:rPr>
        <w:t xml:space="preserve"> La Subdirección Administrativa tendrá las siguientes facultades:</w:t>
      </w:r>
    </w:p>
    <w:p w14:paraId="681B0E47" w14:textId="77777777" w:rsidR="003F1FAC" w:rsidRPr="00AE2192" w:rsidRDefault="003F1FAC" w:rsidP="003F1FAC">
      <w:pPr>
        <w:spacing w:line="240" w:lineRule="auto"/>
        <w:rPr>
          <w:rFonts w:ascii="Cambria" w:hAnsi="Cambria"/>
          <w:lang w:val="es-ES"/>
        </w:rPr>
      </w:pPr>
      <w:r w:rsidRPr="00AE2192">
        <w:rPr>
          <w:rFonts w:ascii="Cambria" w:hAnsi="Cambria"/>
          <w:lang w:val="es-ES"/>
        </w:rPr>
        <w:t>I. Revisar y, en su caso, proponer modificaciones al pago de derechos que contenga la Ley de Ingresos del Municipio de Saltillo, en materia de regularización y tenencia de la tierra.</w:t>
      </w:r>
    </w:p>
    <w:p w14:paraId="189E7637" w14:textId="77777777" w:rsidR="003F1FAC" w:rsidRPr="00AE2192" w:rsidRDefault="003F1FAC" w:rsidP="003F1FAC">
      <w:pPr>
        <w:spacing w:line="240" w:lineRule="auto"/>
        <w:rPr>
          <w:rFonts w:ascii="Cambria" w:hAnsi="Cambria"/>
          <w:lang w:val="es-ES"/>
        </w:rPr>
      </w:pPr>
      <w:r w:rsidRPr="00AE2192">
        <w:rPr>
          <w:rFonts w:ascii="Cambria" w:hAnsi="Cambria"/>
          <w:lang w:val="es-ES"/>
        </w:rPr>
        <w:t>II. Implementar mecanismos de eficiencia y modernización administrativa, así como la constante actualización de los manuales de procedimientos de acuerdo a los criterios y circunstancias que se presenten.</w:t>
      </w:r>
    </w:p>
    <w:p w14:paraId="6A83FC1A" w14:textId="77777777" w:rsidR="003F1FAC" w:rsidRPr="00AE2192" w:rsidRDefault="003F1FAC" w:rsidP="003F1FAC">
      <w:pPr>
        <w:spacing w:line="240" w:lineRule="auto"/>
        <w:rPr>
          <w:rFonts w:ascii="Cambria" w:hAnsi="Cambria"/>
          <w:lang w:val="es-ES"/>
        </w:rPr>
      </w:pPr>
      <w:r w:rsidRPr="00AE2192">
        <w:rPr>
          <w:rFonts w:ascii="Cambria" w:hAnsi="Cambria"/>
          <w:lang w:val="es-ES"/>
        </w:rPr>
        <w:t>Las demás que le sean asignadas por el titular de la Dirección o que señale la normatividad aplicable.</w:t>
      </w:r>
    </w:p>
    <w:p w14:paraId="07DA0BA7" w14:textId="77935FAC" w:rsidR="003F1FAC" w:rsidRPr="00AE2192" w:rsidRDefault="003F1FAC" w:rsidP="003F1FAC">
      <w:pPr>
        <w:spacing w:line="240" w:lineRule="auto"/>
        <w:rPr>
          <w:rFonts w:ascii="Cambria" w:hAnsi="Cambria"/>
          <w:lang w:val="es-ES"/>
        </w:rPr>
      </w:pPr>
      <w:r w:rsidRPr="000D71BB">
        <w:rPr>
          <w:rFonts w:ascii="Cambria" w:hAnsi="Cambria"/>
          <w:b/>
          <w:bCs/>
          <w:lang w:val="es-ES"/>
        </w:rPr>
        <w:t>Artículo 17</w:t>
      </w:r>
      <w:r w:rsidR="000D71BB" w:rsidRPr="000D71BB">
        <w:rPr>
          <w:rFonts w:ascii="Cambria" w:hAnsi="Cambria"/>
          <w:b/>
          <w:bCs/>
          <w:lang w:val="es-ES"/>
        </w:rPr>
        <w:t>.</w:t>
      </w:r>
      <w:r w:rsidRPr="00AE2192">
        <w:rPr>
          <w:rFonts w:ascii="Cambria" w:hAnsi="Cambria"/>
          <w:lang w:val="es-ES"/>
        </w:rPr>
        <w:t xml:space="preserve"> La Subdirección Administrativa tendrá las siguientes obligaciones:</w:t>
      </w:r>
    </w:p>
    <w:p w14:paraId="6DAB6FF8" w14:textId="77777777" w:rsidR="003F1FAC" w:rsidRPr="00AE2192" w:rsidRDefault="003F1FAC" w:rsidP="003F1FAC">
      <w:pPr>
        <w:spacing w:line="240" w:lineRule="auto"/>
        <w:rPr>
          <w:rFonts w:ascii="Cambria" w:hAnsi="Cambria"/>
          <w:lang w:val="es-ES"/>
        </w:rPr>
      </w:pPr>
      <w:r w:rsidRPr="00AE2192">
        <w:rPr>
          <w:rFonts w:ascii="Cambria" w:hAnsi="Cambria"/>
          <w:lang w:val="es-ES"/>
        </w:rPr>
        <w:t>I. Elaborar el control presupuestal de la Dirección y el proyecto de presupuesto anual para su revisión y envío a la Tesorería Municipal por parte del titular de la Dirección.</w:t>
      </w:r>
    </w:p>
    <w:p w14:paraId="69F876ED" w14:textId="77777777" w:rsidR="003F1FAC" w:rsidRPr="00AE2192" w:rsidRDefault="003F1FAC" w:rsidP="003F1FAC">
      <w:pPr>
        <w:spacing w:line="240" w:lineRule="auto"/>
        <w:rPr>
          <w:rFonts w:ascii="Cambria" w:hAnsi="Cambria"/>
          <w:lang w:val="es-ES"/>
        </w:rPr>
      </w:pPr>
      <w:r w:rsidRPr="00AE2192">
        <w:rPr>
          <w:rFonts w:ascii="Cambria" w:hAnsi="Cambria"/>
          <w:lang w:val="es-ES"/>
        </w:rPr>
        <w:t>II. Operar el sistema integral de información financiera y validar los movimientos que se realicen en el mismo.</w:t>
      </w:r>
    </w:p>
    <w:p w14:paraId="5A18F173" w14:textId="77777777" w:rsidR="003F1FAC" w:rsidRPr="00AE2192" w:rsidRDefault="003F1FAC" w:rsidP="003F1FAC">
      <w:pPr>
        <w:spacing w:line="240" w:lineRule="auto"/>
        <w:rPr>
          <w:rFonts w:ascii="Cambria" w:hAnsi="Cambria"/>
          <w:lang w:val="es-ES"/>
        </w:rPr>
      </w:pPr>
      <w:r w:rsidRPr="00AE2192">
        <w:rPr>
          <w:rFonts w:ascii="Cambria" w:hAnsi="Cambria"/>
          <w:lang w:val="es-ES"/>
        </w:rPr>
        <w:t>III. Supervisar los inventarios físicos de los bienes muebles de la Dirección y, en su caso, hacer del conocimiento del superior las irregularidades encontradas.</w:t>
      </w:r>
    </w:p>
    <w:p w14:paraId="6330D361" w14:textId="77777777" w:rsidR="003F1FAC" w:rsidRPr="00AE2192" w:rsidRDefault="003F1FAC" w:rsidP="003F1FAC">
      <w:pPr>
        <w:spacing w:line="240" w:lineRule="auto"/>
        <w:rPr>
          <w:rFonts w:ascii="Cambria" w:hAnsi="Cambria"/>
          <w:lang w:val="es-ES"/>
        </w:rPr>
      </w:pPr>
      <w:r w:rsidRPr="00AE2192">
        <w:rPr>
          <w:rFonts w:ascii="Cambria" w:hAnsi="Cambria"/>
          <w:lang w:val="es-ES"/>
        </w:rPr>
        <w:t>IV. Llevar el control del Parque Vehicular a disposición de la Dirección;</w:t>
      </w:r>
    </w:p>
    <w:p w14:paraId="6052A19B" w14:textId="77777777" w:rsidR="003F1FAC" w:rsidRPr="00AE2192" w:rsidRDefault="003F1FAC" w:rsidP="003F1FAC">
      <w:pPr>
        <w:spacing w:line="240" w:lineRule="auto"/>
        <w:rPr>
          <w:rFonts w:ascii="Cambria" w:hAnsi="Cambria"/>
          <w:lang w:val="es-ES"/>
        </w:rPr>
      </w:pPr>
      <w:r w:rsidRPr="00AE2192">
        <w:rPr>
          <w:rFonts w:ascii="Cambria" w:hAnsi="Cambria"/>
          <w:lang w:val="es-ES"/>
        </w:rPr>
        <w:t>V. Gestionar las adquisiciones de material que sean requeridas por la Dirección para su operación, así como vigilar el buen uso que se le dé al mismo.</w:t>
      </w:r>
    </w:p>
    <w:p w14:paraId="164D092A" w14:textId="77777777" w:rsidR="003F1FAC" w:rsidRPr="00AE2192" w:rsidRDefault="003F1FAC" w:rsidP="003F1FAC">
      <w:pPr>
        <w:spacing w:line="240" w:lineRule="auto"/>
        <w:rPr>
          <w:rFonts w:ascii="Cambria" w:hAnsi="Cambria"/>
          <w:lang w:val="es-ES"/>
        </w:rPr>
      </w:pPr>
      <w:r w:rsidRPr="00AE2192">
        <w:rPr>
          <w:rFonts w:ascii="Cambria" w:hAnsi="Cambria"/>
          <w:lang w:val="es-ES"/>
        </w:rPr>
        <w:t>VI. Vigilar, en conjunto con el titular de la Dirección, que se cumplan las condiciones generales de trabajo.</w:t>
      </w:r>
    </w:p>
    <w:p w14:paraId="5DCCFEFB" w14:textId="77777777" w:rsidR="003F1FAC" w:rsidRPr="00AE2192" w:rsidRDefault="003F1FAC" w:rsidP="003F1FAC">
      <w:pPr>
        <w:spacing w:line="240" w:lineRule="auto"/>
        <w:rPr>
          <w:rFonts w:ascii="Cambria" w:hAnsi="Cambria"/>
          <w:lang w:val="es-ES"/>
        </w:rPr>
      </w:pPr>
      <w:r w:rsidRPr="00AE2192">
        <w:rPr>
          <w:rFonts w:ascii="Cambria" w:hAnsi="Cambria"/>
          <w:lang w:val="es-ES"/>
        </w:rPr>
        <w:t>VII. Realizar las tareas de supervisión y control de la coordinación del Módulo de Atención Ciudadana y el Departamento de Archivo General.</w:t>
      </w:r>
    </w:p>
    <w:p w14:paraId="7DB3B0BD" w14:textId="77777777" w:rsidR="003F1FAC" w:rsidRPr="00AE2192" w:rsidRDefault="003F1FAC" w:rsidP="003F1FAC">
      <w:pPr>
        <w:spacing w:line="240" w:lineRule="auto"/>
        <w:rPr>
          <w:rFonts w:ascii="Cambria" w:hAnsi="Cambria"/>
          <w:lang w:val="es-ES"/>
        </w:rPr>
      </w:pPr>
      <w:r w:rsidRPr="00AE2192">
        <w:rPr>
          <w:rFonts w:ascii="Cambria" w:hAnsi="Cambria"/>
          <w:lang w:val="es-ES"/>
        </w:rPr>
        <w:t>VIII. Llevar a cabo el control de los expedientes individuales de los trabajadores de la Dirección, así como su bitácora individualizada de asistencias, retardos, faltas e incapacidades.</w:t>
      </w:r>
    </w:p>
    <w:p w14:paraId="468A2839" w14:textId="77777777" w:rsidR="003F1FAC" w:rsidRPr="00AE2192" w:rsidRDefault="003F1FAC" w:rsidP="003F1FAC">
      <w:pPr>
        <w:spacing w:line="240" w:lineRule="auto"/>
        <w:rPr>
          <w:rFonts w:ascii="Cambria" w:hAnsi="Cambria"/>
          <w:lang w:val="es-ES"/>
        </w:rPr>
      </w:pPr>
      <w:r w:rsidRPr="00AE2192">
        <w:rPr>
          <w:rFonts w:ascii="Cambria" w:hAnsi="Cambria"/>
          <w:lang w:val="es-ES"/>
        </w:rPr>
        <w:t>IX. Supervisar el funcionamiento del buzón de quejas y sugerencias, así como canalizarlas a las áreas correspondientes para su pronta atención y solución.</w:t>
      </w:r>
    </w:p>
    <w:p w14:paraId="56D7DE84" w14:textId="77777777" w:rsidR="003F1FAC" w:rsidRPr="00AE2192" w:rsidRDefault="003F1FAC" w:rsidP="003F1FAC">
      <w:pPr>
        <w:spacing w:line="240" w:lineRule="auto"/>
        <w:rPr>
          <w:rFonts w:ascii="Cambria" w:hAnsi="Cambria"/>
          <w:lang w:val="es-ES"/>
        </w:rPr>
      </w:pPr>
      <w:r w:rsidRPr="00AE2192">
        <w:rPr>
          <w:rFonts w:ascii="Cambria" w:hAnsi="Cambria"/>
          <w:lang w:val="es-ES"/>
        </w:rPr>
        <w:t>Las demás que le sean asignadas por el titular de la Dirección o que señale la normatividad aplicable.</w:t>
      </w:r>
    </w:p>
    <w:p w14:paraId="7FBEF7DC"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QUINTA</w:t>
      </w:r>
    </w:p>
    <w:p w14:paraId="613E5498"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COORDINACIÓN DEL MÓDULO DE ATENCIÓN CIUDADANA</w:t>
      </w:r>
    </w:p>
    <w:p w14:paraId="2F402788" w14:textId="77777777" w:rsidR="003F1FAC" w:rsidRPr="000D71BB" w:rsidRDefault="003F1FAC" w:rsidP="003F1FAC">
      <w:pPr>
        <w:pStyle w:val="Sinespaciado"/>
        <w:jc w:val="center"/>
        <w:rPr>
          <w:rFonts w:ascii="Cambria" w:hAnsi="Cambria"/>
          <w:b/>
          <w:bCs/>
          <w:lang w:val="es-ES"/>
        </w:rPr>
      </w:pPr>
    </w:p>
    <w:p w14:paraId="4B395DDA" w14:textId="4988418C"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18</w:t>
      </w:r>
      <w:r w:rsidR="000D71BB" w:rsidRPr="000D71BB">
        <w:rPr>
          <w:rFonts w:ascii="Cambria" w:hAnsi="Cambria"/>
          <w:b/>
          <w:bCs/>
          <w:lang w:val="es-ES"/>
        </w:rPr>
        <w:t>.</w:t>
      </w:r>
      <w:r w:rsidRPr="00AE2192">
        <w:rPr>
          <w:rFonts w:ascii="Cambria" w:hAnsi="Cambria"/>
          <w:lang w:val="es-ES"/>
        </w:rPr>
        <w:t xml:space="preserve"> La Coordinación del Módulo de Atención Ciudadana tendrá las siguientes obligaciones:</w:t>
      </w:r>
    </w:p>
    <w:p w14:paraId="72D25F0A" w14:textId="77777777" w:rsidR="003F1FAC" w:rsidRPr="00AE2192" w:rsidRDefault="003F1FAC" w:rsidP="000D71BB">
      <w:pPr>
        <w:spacing w:line="240" w:lineRule="auto"/>
        <w:jc w:val="both"/>
        <w:rPr>
          <w:rFonts w:ascii="Cambria" w:hAnsi="Cambria"/>
          <w:lang w:val="es-ES"/>
        </w:rPr>
      </w:pPr>
    </w:p>
    <w:p w14:paraId="0B950397"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Verificar, conforme al formato de recepción, la documentación que se recibe, así como solicitar la firma autógrafa en el protesto necesario para el ingreso a la Dirección.</w:t>
      </w:r>
    </w:p>
    <w:p w14:paraId="0B58C7A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Llevar el libro de registro general de usuarios y realizar las encuestas de atención y seguimiento.</w:t>
      </w:r>
    </w:p>
    <w:p w14:paraId="2278318F" w14:textId="2E9710A6" w:rsidR="003F1FAC" w:rsidRPr="00AE2192" w:rsidRDefault="003F1FAC" w:rsidP="000D71BB">
      <w:pPr>
        <w:spacing w:line="240" w:lineRule="auto"/>
        <w:jc w:val="both"/>
        <w:rPr>
          <w:rFonts w:ascii="Cambria" w:hAnsi="Cambria"/>
          <w:lang w:val="es-ES"/>
        </w:rPr>
      </w:pPr>
      <w:r w:rsidRPr="00AE2192">
        <w:rPr>
          <w:rFonts w:ascii="Cambria" w:hAnsi="Cambria"/>
          <w:lang w:val="es-ES"/>
        </w:rPr>
        <w:t>III. Recibir los oficios, circulares, memorándums, que lleguen a la Dirección mediante la Oficialía Central, así como su envío a la Subdirección Administrativa para su canalización a las diversas áreas.</w:t>
      </w:r>
    </w:p>
    <w:p w14:paraId="7811F398"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Solicitar las altas en el padrón catastral una vez emitido el plano manzanero correspondiente por el área de planificación técnica.</w:t>
      </w:r>
    </w:p>
    <w:p w14:paraId="163CC3FD" w14:textId="1ABAB70B" w:rsidR="003F1FAC" w:rsidRPr="00AE2192" w:rsidRDefault="003F1FAC" w:rsidP="000D71BB">
      <w:pPr>
        <w:spacing w:line="240" w:lineRule="auto"/>
        <w:jc w:val="both"/>
        <w:rPr>
          <w:rFonts w:ascii="Cambria" w:hAnsi="Cambria"/>
          <w:lang w:val="es-ES"/>
        </w:rPr>
      </w:pPr>
      <w:r w:rsidRPr="00AE2192">
        <w:rPr>
          <w:rFonts w:ascii="Cambria" w:hAnsi="Cambria"/>
          <w:lang w:val="es-ES"/>
        </w:rPr>
        <w:t xml:space="preserve">Las demás que le sean encomendadas por el titular de la Dirección, el </w:t>
      </w:r>
      <w:r w:rsidR="000D71BB" w:rsidRPr="00AE2192">
        <w:rPr>
          <w:rFonts w:ascii="Cambria" w:hAnsi="Cambria"/>
          <w:lang w:val="es-ES"/>
        </w:rPr>
        <w:t>subdirector</w:t>
      </w:r>
      <w:r w:rsidRPr="00AE2192">
        <w:rPr>
          <w:rFonts w:ascii="Cambria" w:hAnsi="Cambria"/>
          <w:lang w:val="es-ES"/>
        </w:rPr>
        <w:t xml:space="preserve"> Administrativo o que señale la normatividad aplicable.</w:t>
      </w:r>
    </w:p>
    <w:p w14:paraId="34378997" w14:textId="77777777" w:rsidR="003F1FAC" w:rsidRPr="00AE2192" w:rsidRDefault="003F1FAC" w:rsidP="003F1FAC">
      <w:pPr>
        <w:pStyle w:val="Sinespaciado"/>
        <w:jc w:val="center"/>
        <w:rPr>
          <w:rFonts w:ascii="Cambria" w:hAnsi="Cambria"/>
          <w:lang w:val="es-ES"/>
        </w:rPr>
      </w:pPr>
    </w:p>
    <w:p w14:paraId="51A64709"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SEXTA</w:t>
      </w:r>
    </w:p>
    <w:p w14:paraId="652582EA"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COORDINACIÓN DE LOGÍSTICA</w:t>
      </w:r>
    </w:p>
    <w:p w14:paraId="6B1C3E05" w14:textId="77777777" w:rsidR="003F1FAC" w:rsidRPr="00AE2192" w:rsidRDefault="003F1FAC" w:rsidP="000D71BB">
      <w:pPr>
        <w:spacing w:line="240" w:lineRule="auto"/>
        <w:jc w:val="both"/>
        <w:rPr>
          <w:rFonts w:ascii="Cambria" w:hAnsi="Cambria"/>
          <w:lang w:val="es-ES"/>
        </w:rPr>
      </w:pPr>
    </w:p>
    <w:p w14:paraId="35843F0D" w14:textId="500124C4"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19</w:t>
      </w:r>
      <w:r w:rsidR="000D71BB" w:rsidRPr="000D71BB">
        <w:rPr>
          <w:rFonts w:ascii="Cambria" w:hAnsi="Cambria"/>
          <w:b/>
          <w:bCs/>
          <w:lang w:val="es-ES"/>
        </w:rPr>
        <w:t>.</w:t>
      </w:r>
      <w:r w:rsidRPr="00AE2192">
        <w:rPr>
          <w:rFonts w:ascii="Cambria" w:hAnsi="Cambria"/>
          <w:lang w:val="es-ES"/>
        </w:rPr>
        <w:t xml:space="preserve"> La Coordinación de Logística tendrá las siguientes obligaciones:</w:t>
      </w:r>
    </w:p>
    <w:p w14:paraId="498D7FB6"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Monitorear y supervisar constantemente los asentamientos humanos o colonias que se están regularizando.</w:t>
      </w:r>
    </w:p>
    <w:p w14:paraId="62C7DED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Recopilar y remitir los expedientes individuales de los colonos y la captura de los listados generales al Módulo de Atención Ciudadana para la continuación de su trámite.</w:t>
      </w:r>
    </w:p>
    <w:p w14:paraId="157DA62F"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Llevar a cabo, bajo la supervisión de la Subdirección Técnica-operativa, los censos, encuestas y sondeos en los asentamientos humanos o colonias que se encuentren en proceso de regularización, así como las de nuevo ingreso.</w:t>
      </w:r>
    </w:p>
    <w:p w14:paraId="606BE437"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Canalizar a la ciudadanía a la Subdirección Jurídica cuando se detecte un delito patrimonial que afecte el programa de regularización.</w:t>
      </w:r>
    </w:p>
    <w:p w14:paraId="0E630545"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V. Fungir como enlace permanente con la Dirección de Bienes Inmuebles para que en conjunto se lleve a cabo el resguardo y aprovechamiento de los bienes patrimonio del municipio.</w:t>
      </w:r>
    </w:p>
    <w:p w14:paraId="01605EAB" w14:textId="16668117" w:rsidR="003F1FAC" w:rsidRPr="00AE2192" w:rsidRDefault="003F1FAC" w:rsidP="000D71BB">
      <w:pPr>
        <w:spacing w:line="240" w:lineRule="auto"/>
        <w:jc w:val="both"/>
        <w:rPr>
          <w:rFonts w:ascii="Cambria" w:hAnsi="Cambria"/>
          <w:lang w:val="es-ES"/>
        </w:rPr>
      </w:pPr>
      <w:r w:rsidRPr="00AE2192">
        <w:rPr>
          <w:rFonts w:ascii="Cambria" w:hAnsi="Cambria"/>
          <w:lang w:val="es-ES"/>
        </w:rPr>
        <w:t xml:space="preserve">Las demás que sean encomendadas por el titular de la Dirección, el </w:t>
      </w:r>
      <w:r w:rsidR="000D71BB">
        <w:rPr>
          <w:rFonts w:ascii="Cambria" w:hAnsi="Cambria"/>
          <w:lang w:val="es-ES"/>
        </w:rPr>
        <w:t>s</w:t>
      </w:r>
      <w:r w:rsidRPr="00AE2192">
        <w:rPr>
          <w:rFonts w:ascii="Cambria" w:hAnsi="Cambria"/>
          <w:lang w:val="es-ES"/>
        </w:rPr>
        <w:t xml:space="preserve">ubdirector </w:t>
      </w:r>
      <w:r w:rsidR="000D71BB">
        <w:rPr>
          <w:rFonts w:ascii="Cambria" w:hAnsi="Cambria"/>
          <w:lang w:val="es-ES"/>
        </w:rPr>
        <w:t>t</w:t>
      </w:r>
      <w:r w:rsidRPr="00AE2192">
        <w:rPr>
          <w:rFonts w:ascii="Cambria" w:hAnsi="Cambria"/>
          <w:lang w:val="es-ES"/>
        </w:rPr>
        <w:t>écnico-operativo o que señalé la normatividad aplicable.</w:t>
      </w:r>
    </w:p>
    <w:p w14:paraId="691C84FC" w14:textId="77777777" w:rsidR="003F1FAC" w:rsidRPr="000D71BB" w:rsidRDefault="003F1FAC" w:rsidP="003F1FAC">
      <w:pPr>
        <w:pStyle w:val="Sinespaciado"/>
        <w:jc w:val="center"/>
        <w:rPr>
          <w:rFonts w:ascii="Cambria" w:hAnsi="Cambria"/>
          <w:b/>
          <w:bCs/>
          <w:lang w:val="es-ES"/>
        </w:rPr>
      </w:pPr>
    </w:p>
    <w:p w14:paraId="0626A09A"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SÉPTIMA</w:t>
      </w:r>
    </w:p>
    <w:p w14:paraId="7EDD8E9E"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DEPARTAMENTO DE ESCRITURACIÓN</w:t>
      </w:r>
    </w:p>
    <w:p w14:paraId="14B54CF8" w14:textId="77777777" w:rsidR="003F1FAC" w:rsidRPr="00AE2192" w:rsidRDefault="003F1FAC" w:rsidP="003F1FAC">
      <w:pPr>
        <w:spacing w:line="240" w:lineRule="auto"/>
        <w:rPr>
          <w:rFonts w:ascii="Cambria" w:hAnsi="Cambria"/>
          <w:lang w:val="es-ES"/>
        </w:rPr>
      </w:pPr>
    </w:p>
    <w:p w14:paraId="0A568C74" w14:textId="43BEA05F"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20</w:t>
      </w:r>
      <w:r w:rsidR="000D71BB" w:rsidRPr="000D71BB">
        <w:rPr>
          <w:rFonts w:ascii="Cambria" w:hAnsi="Cambria"/>
          <w:b/>
          <w:bCs/>
          <w:lang w:val="es-ES"/>
        </w:rPr>
        <w:t>.</w:t>
      </w:r>
      <w:r w:rsidRPr="00AE2192">
        <w:rPr>
          <w:rFonts w:ascii="Cambria" w:hAnsi="Cambria"/>
          <w:lang w:val="es-ES"/>
        </w:rPr>
        <w:t xml:space="preserve"> El Departamento de Escrituración tendrá las siguientes obligaciones:</w:t>
      </w:r>
    </w:p>
    <w:p w14:paraId="66B906F4"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Recibir los expedientes validados por el Módulo de Atención Ciudadana para la elaboración de títulos de propiedad.</w:t>
      </w:r>
    </w:p>
    <w:p w14:paraId="0D6B4DE2"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Elaborar la forma del Impuesto Sobre la Adquisición de Inmuebles de manera electrónica para el pago de impuestos correspondientes y avalúos si es el caso.</w:t>
      </w:r>
    </w:p>
    <w:p w14:paraId="68979597" w14:textId="77777777" w:rsidR="003F1FAC" w:rsidRPr="00AE2192" w:rsidRDefault="003F1FAC" w:rsidP="000D71BB">
      <w:pPr>
        <w:spacing w:line="240" w:lineRule="auto"/>
        <w:jc w:val="both"/>
        <w:rPr>
          <w:rFonts w:ascii="Cambria" w:hAnsi="Cambria"/>
          <w:lang w:val="es-ES"/>
        </w:rPr>
      </w:pPr>
    </w:p>
    <w:p w14:paraId="1A52AE6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Elaborar declaraciones unilaterales de voluntad en conjunto con el departamento de planificación técnica.</w:t>
      </w:r>
    </w:p>
    <w:p w14:paraId="52349E4C"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Cotejar y validar las firmas de los protocolos de los títulos originales y sus cuatro copias para su posterior envió al Departamento de Seguimiento.</w:t>
      </w:r>
    </w:p>
    <w:p w14:paraId="52BF3B23"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sean encomendadas por el titular de la Dirección, el Subdirector Jurídico o que señale la normatividad aplicable.</w:t>
      </w:r>
    </w:p>
    <w:p w14:paraId="4D6ED372"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OCTAVA</w:t>
      </w:r>
    </w:p>
    <w:p w14:paraId="715D8BBB"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DEPARTAMENTO DE SEGUIMIENTO</w:t>
      </w:r>
    </w:p>
    <w:p w14:paraId="2CC67999" w14:textId="77777777" w:rsidR="003F1FAC" w:rsidRPr="00AE2192" w:rsidRDefault="003F1FAC" w:rsidP="003F1FAC">
      <w:pPr>
        <w:spacing w:line="240" w:lineRule="auto"/>
        <w:rPr>
          <w:rFonts w:ascii="Cambria" w:hAnsi="Cambria"/>
          <w:lang w:val="es-ES"/>
        </w:rPr>
      </w:pPr>
    </w:p>
    <w:p w14:paraId="5533B560" w14:textId="489BCE5D"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21</w:t>
      </w:r>
      <w:r w:rsidR="000D71BB" w:rsidRPr="000D71BB">
        <w:rPr>
          <w:rFonts w:ascii="Cambria" w:hAnsi="Cambria"/>
          <w:b/>
          <w:bCs/>
          <w:lang w:val="es-ES"/>
        </w:rPr>
        <w:t>.</w:t>
      </w:r>
      <w:r w:rsidRPr="00AE2192">
        <w:rPr>
          <w:rFonts w:ascii="Cambria" w:hAnsi="Cambria"/>
          <w:lang w:val="es-ES"/>
        </w:rPr>
        <w:t xml:space="preserve"> El Departamento de Seguimiento tendrá las siguientes obligaciones:</w:t>
      </w:r>
    </w:p>
    <w:p w14:paraId="204857F3"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Recibir los títulos de propiedad debidamente integrados por el Departamento de Escrituración.</w:t>
      </w:r>
    </w:p>
    <w:p w14:paraId="74D1822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Llevar el control estricto de los expedientes turnados a los Notarios Públicos con los que la Dirección tenga convenio de colaboración para su tramitación.</w:t>
      </w:r>
    </w:p>
    <w:p w14:paraId="4975A046"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Coordinar con la Dirección de Catastro la inscripción en el Padrón Municipal y la elaboración de traslados de dominio de los títulos de propiedad.</w:t>
      </w:r>
    </w:p>
    <w:p w14:paraId="4DFF035A"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Remitir a la autoridad competente los títulos de propiedad que ya cuenten con traslado de dominio y que estén debidamente integrados para su inscripción en el Registro Público de la Propiedad.</w:t>
      </w:r>
    </w:p>
    <w:p w14:paraId="19FB688F"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sean encomendadas por el titular de la Dirección, el Subdirector Jurídico o que señale la normatividad aplicable.</w:t>
      </w:r>
    </w:p>
    <w:p w14:paraId="5CE6F723" w14:textId="77777777" w:rsidR="003F1FAC" w:rsidRPr="00AE2192" w:rsidRDefault="003F1FAC" w:rsidP="003F1FAC">
      <w:pPr>
        <w:spacing w:line="240" w:lineRule="auto"/>
        <w:rPr>
          <w:rFonts w:ascii="Cambria" w:hAnsi="Cambria"/>
          <w:lang w:val="es-ES"/>
        </w:rPr>
      </w:pPr>
    </w:p>
    <w:p w14:paraId="23A3D49B"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NOVENA</w:t>
      </w:r>
    </w:p>
    <w:p w14:paraId="697147D5"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DEPARTAMENTO DE ARCHIVO GENERAL</w:t>
      </w:r>
    </w:p>
    <w:p w14:paraId="39DDB037" w14:textId="77777777" w:rsidR="003F1FAC" w:rsidRPr="000D71BB" w:rsidRDefault="003F1FAC" w:rsidP="000D71BB">
      <w:pPr>
        <w:spacing w:line="240" w:lineRule="auto"/>
        <w:jc w:val="both"/>
        <w:rPr>
          <w:rFonts w:ascii="Cambria" w:hAnsi="Cambria"/>
          <w:b/>
          <w:bCs/>
          <w:lang w:val="es-ES"/>
        </w:rPr>
      </w:pPr>
    </w:p>
    <w:p w14:paraId="08BDEECC" w14:textId="29826168"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22</w:t>
      </w:r>
      <w:r w:rsidR="000D71BB">
        <w:rPr>
          <w:rFonts w:ascii="Cambria" w:hAnsi="Cambria"/>
          <w:lang w:val="es-ES"/>
        </w:rPr>
        <w:t>.</w:t>
      </w:r>
      <w:r w:rsidRPr="00AE2192">
        <w:rPr>
          <w:rFonts w:ascii="Cambria" w:hAnsi="Cambria"/>
          <w:lang w:val="es-ES"/>
        </w:rPr>
        <w:t xml:space="preserve"> El Departamento de Archivo General tendrá las siguientes obligaciones:</w:t>
      </w:r>
    </w:p>
    <w:p w14:paraId="0E9E9347"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EI resguardo de expedientes generales de los asentamientos o colonias regularizadas por la Dirección, así como planos oficiales, decretos, declaraciones unilaterales de voluntad y archivos de concentración.</w:t>
      </w:r>
    </w:p>
    <w:p w14:paraId="260811C5"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El control y registro de las salidas y entradas de expedientes y documentos.</w:t>
      </w:r>
    </w:p>
    <w:p w14:paraId="4315C81C"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Registrar y resguardar el inventario de los bienes muebles de la Dirección bajo la supervisión de la subdirección administrativa.</w:t>
      </w:r>
    </w:p>
    <w:p w14:paraId="6FF3F254"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sean asignadas por el titular de la Dirección, el Subdirector Administrativo o que señale la normatividad aplicable.</w:t>
      </w:r>
    </w:p>
    <w:p w14:paraId="7CA47E51" w14:textId="77777777" w:rsidR="003F1FAC" w:rsidRPr="000D71BB" w:rsidRDefault="003F1FAC" w:rsidP="003F1FAC">
      <w:pPr>
        <w:pStyle w:val="Sinespaciado"/>
        <w:jc w:val="center"/>
        <w:rPr>
          <w:rFonts w:ascii="Cambria" w:hAnsi="Cambria"/>
          <w:b/>
          <w:bCs/>
          <w:lang w:val="es-ES"/>
        </w:rPr>
      </w:pPr>
    </w:p>
    <w:p w14:paraId="4D8EE8BA"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SECCIÓN DÉCIMA</w:t>
      </w:r>
    </w:p>
    <w:p w14:paraId="065AC278"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DEPARTAMENTO DE PLANIFICACIÓN TÉCNICA</w:t>
      </w:r>
    </w:p>
    <w:p w14:paraId="62E33B5A" w14:textId="77777777" w:rsidR="003F1FAC" w:rsidRPr="00AE2192" w:rsidRDefault="003F1FAC" w:rsidP="000D71BB">
      <w:pPr>
        <w:spacing w:line="240" w:lineRule="auto"/>
        <w:jc w:val="both"/>
        <w:rPr>
          <w:rFonts w:ascii="Cambria" w:hAnsi="Cambria"/>
          <w:lang w:val="es-ES"/>
        </w:rPr>
      </w:pPr>
    </w:p>
    <w:p w14:paraId="4268C9A8" w14:textId="5FC0FD0D" w:rsidR="003F1FAC" w:rsidRPr="00AE2192" w:rsidRDefault="003F1FAC" w:rsidP="000D71BB">
      <w:pPr>
        <w:spacing w:line="240" w:lineRule="auto"/>
        <w:jc w:val="both"/>
        <w:rPr>
          <w:rFonts w:ascii="Cambria" w:hAnsi="Cambria"/>
          <w:lang w:val="es-ES"/>
        </w:rPr>
      </w:pPr>
      <w:r w:rsidRPr="000D71BB">
        <w:rPr>
          <w:rFonts w:ascii="Cambria" w:hAnsi="Cambria"/>
          <w:b/>
          <w:bCs/>
          <w:lang w:val="es-ES"/>
        </w:rPr>
        <w:lastRenderedPageBreak/>
        <w:t>Artículo 23</w:t>
      </w:r>
      <w:r w:rsidR="000D71BB" w:rsidRPr="000D71BB">
        <w:rPr>
          <w:rFonts w:ascii="Cambria" w:hAnsi="Cambria"/>
          <w:b/>
          <w:bCs/>
          <w:lang w:val="es-ES"/>
        </w:rPr>
        <w:t>.</w:t>
      </w:r>
      <w:r w:rsidRPr="00AE2192">
        <w:rPr>
          <w:rFonts w:ascii="Cambria" w:hAnsi="Cambria"/>
          <w:lang w:val="es-ES"/>
        </w:rPr>
        <w:t xml:space="preserve"> El Departamento de Planificación Técnica tendrá las siguientes obligaciones:</w:t>
      </w:r>
    </w:p>
    <w:p w14:paraId="13458A6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 Recibir la documentación correspondiente por parte de la Subdirección Técnica-Operativa para la elaboración de planos proyectos de lotificación, adecuación, subdivisión, fusión o en su caso re-lotificación.</w:t>
      </w:r>
    </w:p>
    <w:p w14:paraId="3985F7D7"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 Dar puntual seguimiento ante la Dirección de Desarrollo Urbano de los trámites inherentes a la fracción I de este artículo, y en su caso solventar las observaciones necesarias para su conclusión.</w:t>
      </w:r>
    </w:p>
    <w:p w14:paraId="0635AADD"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III. Elaborar y controlar la expedición de los planos individuales para número oficial, clave catastral y escrituración.</w:t>
      </w:r>
    </w:p>
    <w:p w14:paraId="1EC996DF"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IV. Realizar trabajos de campos consistentes en los levantamientos topográficos, asistencia en la realización de vuelos aéreos para el reconocimiento de superficies, e inspecciones físicas de verificación de medidas y colindancias.</w:t>
      </w:r>
    </w:p>
    <w:p w14:paraId="424A002E" w14:textId="77777777" w:rsidR="003F1FAC" w:rsidRPr="00AE2192" w:rsidRDefault="003F1FAC" w:rsidP="000D71BB">
      <w:pPr>
        <w:spacing w:line="240" w:lineRule="auto"/>
        <w:jc w:val="both"/>
        <w:rPr>
          <w:rFonts w:ascii="Cambria" w:hAnsi="Cambria"/>
          <w:lang w:val="es-ES"/>
        </w:rPr>
      </w:pPr>
      <w:r w:rsidRPr="00AE2192">
        <w:rPr>
          <w:rFonts w:ascii="Cambria" w:hAnsi="Cambria"/>
          <w:lang w:val="es-ES"/>
        </w:rPr>
        <w:t>Las demás que sean encomendadas por el titular de la Dirección, el Subdirector Técnico-operativo, o que señale la normatividad aplicable.</w:t>
      </w:r>
    </w:p>
    <w:p w14:paraId="2BF5B3E9" w14:textId="77777777" w:rsidR="003F1FAC" w:rsidRPr="000D71BB" w:rsidRDefault="003F1FAC" w:rsidP="003F1FAC">
      <w:pPr>
        <w:spacing w:line="240" w:lineRule="auto"/>
        <w:rPr>
          <w:rFonts w:ascii="Cambria" w:hAnsi="Cambria"/>
          <w:b/>
          <w:bCs/>
          <w:lang w:val="es-ES"/>
        </w:rPr>
      </w:pPr>
    </w:p>
    <w:p w14:paraId="0C03CB43"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CAPÍTULO IV</w:t>
      </w:r>
    </w:p>
    <w:p w14:paraId="04BA9F91"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AUSENCIAS</w:t>
      </w:r>
    </w:p>
    <w:p w14:paraId="0688246B" w14:textId="77777777" w:rsidR="003F1FAC" w:rsidRPr="00AE2192" w:rsidRDefault="003F1FAC" w:rsidP="000D71BB">
      <w:pPr>
        <w:pStyle w:val="Sinespaciado"/>
        <w:jc w:val="both"/>
        <w:rPr>
          <w:rFonts w:ascii="Cambria" w:hAnsi="Cambria"/>
          <w:lang w:val="es-ES"/>
        </w:rPr>
      </w:pPr>
    </w:p>
    <w:p w14:paraId="2FE9CCD4" w14:textId="1108653C"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24</w:t>
      </w:r>
      <w:r w:rsidR="000D71BB" w:rsidRPr="000D71BB">
        <w:rPr>
          <w:rFonts w:ascii="Cambria" w:hAnsi="Cambria"/>
          <w:b/>
          <w:bCs/>
          <w:lang w:val="es-ES"/>
        </w:rPr>
        <w:t>.</w:t>
      </w:r>
      <w:r w:rsidRPr="00AE2192">
        <w:rPr>
          <w:rFonts w:ascii="Cambria" w:hAnsi="Cambria"/>
          <w:lang w:val="es-ES"/>
        </w:rPr>
        <w:t xml:space="preserve"> Durante la ausencia temporal del titular de la Dirección, los asuntos de trámite quedarán a cargo del responsable del área que el mismo designe.</w:t>
      </w:r>
    </w:p>
    <w:p w14:paraId="03B466E5" w14:textId="171F0C56"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25</w:t>
      </w:r>
      <w:r w:rsidR="000D71BB" w:rsidRPr="000D71BB">
        <w:rPr>
          <w:rFonts w:ascii="Cambria" w:hAnsi="Cambria"/>
          <w:b/>
          <w:bCs/>
          <w:lang w:val="es-ES"/>
        </w:rPr>
        <w:t>.</w:t>
      </w:r>
      <w:r w:rsidRPr="00AE2192">
        <w:rPr>
          <w:rFonts w:ascii="Cambria" w:hAnsi="Cambria"/>
          <w:lang w:val="es-ES"/>
        </w:rPr>
        <w:t xml:space="preserve"> Si la ausencia fuere por causa de fuerza mayor, el Secretario del Ayuntamiento designará al responsable temporal.</w:t>
      </w:r>
    </w:p>
    <w:p w14:paraId="2923AC04" w14:textId="4AD401E6"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26</w:t>
      </w:r>
      <w:r w:rsidR="000D71BB" w:rsidRPr="000D71BB">
        <w:rPr>
          <w:rFonts w:ascii="Cambria" w:hAnsi="Cambria"/>
          <w:b/>
          <w:bCs/>
          <w:lang w:val="es-ES"/>
        </w:rPr>
        <w:t>.</w:t>
      </w:r>
      <w:r w:rsidRPr="00AE2192">
        <w:rPr>
          <w:rFonts w:ascii="Cambria" w:hAnsi="Cambria"/>
          <w:lang w:val="es-ES"/>
        </w:rPr>
        <w:t xml:space="preserve"> En cualquier caso, la decisión será acordada por escrito y será notificada al funcionario designado e informada al Presidente Municipal.</w:t>
      </w:r>
    </w:p>
    <w:p w14:paraId="645E69AD" w14:textId="0519CF27"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27</w:t>
      </w:r>
      <w:r w:rsidR="000D71BB" w:rsidRPr="000D71BB">
        <w:rPr>
          <w:rFonts w:ascii="Cambria" w:hAnsi="Cambria"/>
          <w:b/>
          <w:bCs/>
          <w:lang w:val="es-ES"/>
        </w:rPr>
        <w:t>.</w:t>
      </w:r>
      <w:r w:rsidRPr="00AE2192">
        <w:rPr>
          <w:rFonts w:ascii="Cambria" w:hAnsi="Cambria"/>
          <w:lang w:val="es-ES"/>
        </w:rPr>
        <w:t xml:space="preserve"> Los titulares de las subdirecciones, coordinaciones o departamentos serán suplidos por la persona que al efecto designe el titular de la Dirección.</w:t>
      </w:r>
    </w:p>
    <w:p w14:paraId="1508FC53" w14:textId="77777777" w:rsidR="003F1FAC" w:rsidRPr="00AE2192" w:rsidRDefault="003F1FAC" w:rsidP="003F1FAC">
      <w:pPr>
        <w:pStyle w:val="Sinespaciado"/>
        <w:jc w:val="center"/>
        <w:rPr>
          <w:rFonts w:ascii="Cambria" w:hAnsi="Cambria"/>
          <w:lang w:val="es-ES"/>
        </w:rPr>
      </w:pPr>
    </w:p>
    <w:p w14:paraId="14C4B3E7"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CAPÍTULO V</w:t>
      </w:r>
    </w:p>
    <w:p w14:paraId="15B8E30E" w14:textId="77777777" w:rsidR="003F1FAC" w:rsidRPr="000D71BB" w:rsidRDefault="003F1FAC" w:rsidP="003F1FAC">
      <w:pPr>
        <w:pStyle w:val="Sinespaciado"/>
        <w:jc w:val="center"/>
        <w:rPr>
          <w:rFonts w:ascii="Cambria" w:hAnsi="Cambria"/>
          <w:b/>
          <w:bCs/>
          <w:lang w:val="es-ES"/>
        </w:rPr>
      </w:pPr>
      <w:r w:rsidRPr="000D71BB">
        <w:rPr>
          <w:rFonts w:ascii="Cambria" w:hAnsi="Cambria"/>
          <w:b/>
          <w:bCs/>
          <w:lang w:val="es-ES"/>
        </w:rPr>
        <w:t>SANCIONES</w:t>
      </w:r>
    </w:p>
    <w:p w14:paraId="70EB4D4D" w14:textId="77777777" w:rsidR="003F1FAC" w:rsidRPr="00AE2192" w:rsidRDefault="003F1FAC" w:rsidP="003F1FAC">
      <w:pPr>
        <w:pStyle w:val="Sinespaciado"/>
        <w:jc w:val="center"/>
        <w:rPr>
          <w:rFonts w:ascii="Cambria" w:hAnsi="Cambria"/>
          <w:lang w:val="es-ES"/>
        </w:rPr>
      </w:pPr>
    </w:p>
    <w:p w14:paraId="0E016C2D" w14:textId="2E648379"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28</w:t>
      </w:r>
      <w:r w:rsidR="000D71BB">
        <w:rPr>
          <w:rFonts w:ascii="Cambria" w:hAnsi="Cambria"/>
          <w:lang w:val="es-ES"/>
        </w:rPr>
        <w:t>.</w:t>
      </w:r>
      <w:r w:rsidRPr="00AE2192">
        <w:rPr>
          <w:rFonts w:ascii="Cambria" w:hAnsi="Cambria"/>
          <w:lang w:val="es-ES"/>
        </w:rPr>
        <w:t xml:space="preserve"> El incumplimiento de las disposiciones de este </w:t>
      </w:r>
      <w:r w:rsidR="00972F34">
        <w:rPr>
          <w:rFonts w:ascii="Cambria" w:hAnsi="Cambria"/>
          <w:lang w:val="es-ES"/>
        </w:rPr>
        <w:t>R</w:t>
      </w:r>
      <w:r w:rsidRPr="00AE2192">
        <w:rPr>
          <w:rFonts w:ascii="Cambria" w:hAnsi="Cambria"/>
          <w:lang w:val="es-ES"/>
        </w:rPr>
        <w:t>eglamento por el personal adscrito a la Dirección será sancionado conforme a lo establecido en la Ley de Responsabilidades de los Servidores Públicos Estatales y Municipales y demás normatividad aplicable.</w:t>
      </w:r>
    </w:p>
    <w:p w14:paraId="73FEC7C5" w14:textId="5D52E8F8"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29</w:t>
      </w:r>
      <w:r w:rsidR="000D71BB" w:rsidRPr="000D71BB">
        <w:rPr>
          <w:rFonts w:ascii="Cambria" w:hAnsi="Cambria"/>
          <w:b/>
          <w:bCs/>
          <w:lang w:val="es-ES"/>
        </w:rPr>
        <w:t>.</w:t>
      </w:r>
      <w:r w:rsidRPr="00AE2192">
        <w:rPr>
          <w:rFonts w:ascii="Cambria" w:hAnsi="Cambria"/>
          <w:lang w:val="es-ES"/>
        </w:rPr>
        <w:t xml:space="preserve"> De suscitarse un daño al patrimonio de la Dirección, el titular de la Dirección promoverá las acciones que correspondan para el pago de daños y perjuicios, acorde a la normatividad aplicable.</w:t>
      </w:r>
    </w:p>
    <w:p w14:paraId="6C953B3A" w14:textId="6A84ADFB" w:rsidR="003F1FAC" w:rsidRPr="00AE2192" w:rsidRDefault="003F1FAC" w:rsidP="000D71BB">
      <w:pPr>
        <w:spacing w:line="240" w:lineRule="auto"/>
        <w:jc w:val="both"/>
        <w:rPr>
          <w:rFonts w:ascii="Cambria" w:hAnsi="Cambria"/>
          <w:lang w:val="es-ES"/>
        </w:rPr>
      </w:pPr>
      <w:r w:rsidRPr="000D71BB">
        <w:rPr>
          <w:rFonts w:ascii="Cambria" w:hAnsi="Cambria"/>
          <w:b/>
          <w:bCs/>
          <w:lang w:val="es-ES"/>
        </w:rPr>
        <w:t>Artículo 30</w:t>
      </w:r>
      <w:r w:rsidR="000D71BB" w:rsidRPr="000D71BB">
        <w:rPr>
          <w:rFonts w:ascii="Cambria" w:hAnsi="Cambria"/>
          <w:b/>
          <w:bCs/>
          <w:lang w:val="es-ES"/>
        </w:rPr>
        <w:t>.</w:t>
      </w:r>
      <w:r w:rsidRPr="00AE2192">
        <w:rPr>
          <w:rFonts w:ascii="Cambria" w:hAnsi="Cambria"/>
          <w:lang w:val="es-ES"/>
        </w:rPr>
        <w:t xml:space="preserve"> En caso de que la infracción a lo señalado en este </w:t>
      </w:r>
      <w:r w:rsidR="00972F34">
        <w:rPr>
          <w:rFonts w:ascii="Cambria" w:hAnsi="Cambria"/>
          <w:lang w:val="es-ES"/>
        </w:rPr>
        <w:t>R</w:t>
      </w:r>
      <w:r w:rsidRPr="00AE2192">
        <w:rPr>
          <w:rFonts w:ascii="Cambria" w:hAnsi="Cambria"/>
          <w:lang w:val="es-ES"/>
        </w:rPr>
        <w:t>eglamento implique la comisión de un probable delito, los responsables serán consignados ante las autoridades competentes, acorde a lo señalado en el Código Penal del Estado y demás normatividad aplicable.</w:t>
      </w:r>
    </w:p>
    <w:p w14:paraId="340E1542" w14:textId="6FFB943B" w:rsidR="003F1FAC" w:rsidRDefault="003F1FAC" w:rsidP="003F1FAC">
      <w:pPr>
        <w:spacing w:line="240" w:lineRule="auto"/>
        <w:rPr>
          <w:rFonts w:ascii="Cambria" w:hAnsi="Cambria"/>
          <w:lang w:val="es-ES"/>
        </w:rPr>
      </w:pPr>
    </w:p>
    <w:p w14:paraId="21728E3A" w14:textId="77777777" w:rsidR="000D71BB" w:rsidRPr="00AE2192" w:rsidRDefault="000D71BB" w:rsidP="003F1FAC">
      <w:pPr>
        <w:spacing w:line="240" w:lineRule="auto"/>
        <w:rPr>
          <w:rFonts w:ascii="Cambria" w:hAnsi="Cambria"/>
          <w:lang w:val="es-ES"/>
        </w:rPr>
      </w:pPr>
    </w:p>
    <w:p w14:paraId="513E0766" w14:textId="77777777" w:rsidR="000D71BB" w:rsidRPr="000D71BB" w:rsidRDefault="003F1FAC" w:rsidP="003F1FAC">
      <w:pPr>
        <w:pStyle w:val="Sinespaciado"/>
        <w:jc w:val="center"/>
        <w:rPr>
          <w:rFonts w:ascii="Cambria" w:hAnsi="Cambria"/>
          <w:b/>
          <w:bCs/>
          <w:lang w:val="es-ES"/>
        </w:rPr>
      </w:pPr>
      <w:r w:rsidRPr="000D71BB">
        <w:rPr>
          <w:rFonts w:ascii="Cambria" w:hAnsi="Cambria"/>
          <w:b/>
          <w:bCs/>
          <w:lang w:val="es-ES"/>
        </w:rPr>
        <w:t>CAPÍTULO VI</w:t>
      </w:r>
    </w:p>
    <w:p w14:paraId="3C3D269B" w14:textId="53AEB250" w:rsidR="003F1FAC" w:rsidRPr="000D71BB" w:rsidRDefault="003F1FAC" w:rsidP="000D71BB">
      <w:pPr>
        <w:pStyle w:val="Sinespaciado"/>
        <w:jc w:val="center"/>
        <w:rPr>
          <w:rFonts w:ascii="Cambria" w:hAnsi="Cambria"/>
          <w:b/>
          <w:bCs/>
          <w:lang w:val="es-ES"/>
        </w:rPr>
      </w:pPr>
      <w:r w:rsidRPr="000D71BB">
        <w:rPr>
          <w:rFonts w:ascii="Cambria" w:hAnsi="Cambria"/>
          <w:b/>
          <w:bCs/>
          <w:lang w:val="es-ES"/>
        </w:rPr>
        <w:t>IMPUGNACIONES</w:t>
      </w:r>
    </w:p>
    <w:p w14:paraId="68190C6C" w14:textId="77777777" w:rsidR="000D71BB" w:rsidRDefault="000D71BB" w:rsidP="003F1FAC">
      <w:pPr>
        <w:spacing w:line="240" w:lineRule="auto"/>
        <w:rPr>
          <w:rFonts w:ascii="Cambria" w:hAnsi="Cambria"/>
          <w:lang w:val="es-ES"/>
        </w:rPr>
      </w:pPr>
    </w:p>
    <w:p w14:paraId="10FED291" w14:textId="272D7719" w:rsidR="003F1FAC" w:rsidRPr="00AE2192" w:rsidRDefault="003F1FAC" w:rsidP="003F1FAC">
      <w:pPr>
        <w:spacing w:line="240" w:lineRule="auto"/>
        <w:rPr>
          <w:rFonts w:ascii="Cambria" w:hAnsi="Cambria"/>
          <w:lang w:val="es-ES"/>
        </w:rPr>
      </w:pPr>
      <w:r w:rsidRPr="000D71BB">
        <w:rPr>
          <w:rFonts w:ascii="Cambria" w:hAnsi="Cambria"/>
          <w:b/>
          <w:bCs/>
          <w:lang w:val="es-ES"/>
        </w:rPr>
        <w:t>Artículo 31</w:t>
      </w:r>
      <w:r w:rsidR="000D71BB" w:rsidRPr="000D71BB">
        <w:rPr>
          <w:rFonts w:ascii="Cambria" w:hAnsi="Cambria"/>
          <w:b/>
          <w:bCs/>
          <w:lang w:val="es-ES"/>
        </w:rPr>
        <w:t>.</w:t>
      </w:r>
      <w:r w:rsidRPr="00AE2192">
        <w:rPr>
          <w:rFonts w:ascii="Cambria" w:hAnsi="Cambria"/>
          <w:lang w:val="es-ES"/>
        </w:rPr>
        <w:t xml:space="preserve"> Los afectados por las determinaciones tomadas por las autoridades municipales con fundamento en lo señalado en este </w:t>
      </w:r>
      <w:r w:rsidR="00972F34">
        <w:rPr>
          <w:rFonts w:ascii="Cambria" w:hAnsi="Cambria"/>
          <w:lang w:val="es-ES"/>
        </w:rPr>
        <w:t>R</w:t>
      </w:r>
      <w:r w:rsidRPr="00AE2192">
        <w:rPr>
          <w:rFonts w:ascii="Cambria" w:hAnsi="Cambria"/>
          <w:lang w:val="es-ES"/>
        </w:rPr>
        <w:t>eglamento podrán impugnarlas a través de los recursos previstos en el Código Municipal para el Estado de Coahuila de Zaragoza.</w:t>
      </w:r>
    </w:p>
    <w:p w14:paraId="1AE0B861" w14:textId="77777777" w:rsidR="003F1FAC" w:rsidRPr="00EA686C" w:rsidRDefault="003F1FAC" w:rsidP="003F1FAC">
      <w:pPr>
        <w:spacing w:line="240" w:lineRule="auto"/>
        <w:rPr>
          <w:rFonts w:ascii="Cambria" w:hAnsi="Cambria"/>
          <w:b/>
          <w:bCs/>
          <w:lang w:val="es-ES"/>
        </w:rPr>
      </w:pPr>
    </w:p>
    <w:p w14:paraId="4B262C2B" w14:textId="355A725F" w:rsidR="003F1FAC" w:rsidRPr="00EA686C" w:rsidRDefault="003F1FAC" w:rsidP="00EA686C">
      <w:pPr>
        <w:pStyle w:val="Sinespaciado"/>
        <w:jc w:val="center"/>
        <w:rPr>
          <w:rFonts w:ascii="Cambria" w:hAnsi="Cambria"/>
          <w:b/>
          <w:bCs/>
          <w:lang w:val="es-ES"/>
        </w:rPr>
      </w:pPr>
      <w:r w:rsidRPr="00EA686C">
        <w:rPr>
          <w:rFonts w:ascii="Cambria" w:hAnsi="Cambria"/>
          <w:b/>
          <w:bCs/>
          <w:lang w:val="es-ES"/>
        </w:rPr>
        <w:t>CAPÍTULO VII</w:t>
      </w:r>
    </w:p>
    <w:p w14:paraId="12793CF9"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REGULARIZACIÓN DE ASENTAMIENTOS HUMANOS IRREGULARES.</w:t>
      </w:r>
    </w:p>
    <w:p w14:paraId="5024DDA5" w14:textId="77777777" w:rsidR="003F1FAC" w:rsidRPr="00EA686C" w:rsidRDefault="003F1FAC" w:rsidP="003F1FAC">
      <w:pPr>
        <w:pStyle w:val="Sinespaciado"/>
        <w:jc w:val="center"/>
        <w:rPr>
          <w:rFonts w:ascii="Cambria" w:hAnsi="Cambria"/>
          <w:b/>
          <w:bCs/>
          <w:lang w:val="es-ES"/>
        </w:rPr>
      </w:pPr>
    </w:p>
    <w:p w14:paraId="12E5F485" w14:textId="6CA36E16"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SECCIÓN PRIMERA</w:t>
      </w:r>
    </w:p>
    <w:p w14:paraId="1AE25860"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GENERALIDADES</w:t>
      </w:r>
    </w:p>
    <w:p w14:paraId="78652E58" w14:textId="77777777" w:rsidR="003F1FAC" w:rsidRPr="00EA686C" w:rsidRDefault="003F1FAC" w:rsidP="003F1FAC">
      <w:pPr>
        <w:spacing w:line="240" w:lineRule="auto"/>
        <w:rPr>
          <w:rFonts w:ascii="Cambria" w:hAnsi="Cambria"/>
          <w:b/>
          <w:bCs/>
          <w:lang w:val="es-ES"/>
        </w:rPr>
      </w:pPr>
    </w:p>
    <w:p w14:paraId="5CAFCD25" w14:textId="143D0A25"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32</w:t>
      </w:r>
      <w:r w:rsidR="000D71BB" w:rsidRPr="00EA686C">
        <w:rPr>
          <w:rFonts w:ascii="Cambria" w:hAnsi="Cambria"/>
          <w:b/>
          <w:bCs/>
          <w:lang w:val="es-ES"/>
        </w:rPr>
        <w:t>.</w:t>
      </w:r>
      <w:r w:rsidRPr="00AE2192">
        <w:rPr>
          <w:rFonts w:ascii="Cambria" w:hAnsi="Cambria"/>
          <w:lang w:val="es-ES"/>
        </w:rPr>
        <w:t xml:space="preserve"> El proceso de regularización de asentamientos humanos irregulares tendrá como finalidad otorgar certeza jurídica en la tenencia de la tierra a través de la incorporación de dichos asentamientos al desarrollo urbano ordenado.</w:t>
      </w:r>
    </w:p>
    <w:p w14:paraId="2FD779D0" w14:textId="104509B1"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33</w:t>
      </w:r>
      <w:r w:rsidR="000D71BB">
        <w:rPr>
          <w:rFonts w:ascii="Cambria" w:hAnsi="Cambria"/>
          <w:lang w:val="es-ES"/>
        </w:rPr>
        <w:t>.</w:t>
      </w:r>
      <w:r w:rsidRPr="00AE2192">
        <w:rPr>
          <w:rFonts w:ascii="Cambria" w:hAnsi="Cambria"/>
          <w:lang w:val="es-ES"/>
        </w:rPr>
        <w:t xml:space="preserve"> El proceso de regularización será solicitado ante la Dirección de acuerdo a las disposiciones de este Capítulo.</w:t>
      </w:r>
    </w:p>
    <w:p w14:paraId="6A7E3F93" w14:textId="42BEA72D"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34</w:t>
      </w:r>
      <w:r w:rsidR="000D71BB" w:rsidRPr="00EA686C">
        <w:rPr>
          <w:rFonts w:ascii="Cambria" w:hAnsi="Cambria"/>
          <w:b/>
          <w:bCs/>
          <w:lang w:val="es-ES"/>
        </w:rPr>
        <w:t>.</w:t>
      </w:r>
      <w:r w:rsidRPr="00AE2192">
        <w:rPr>
          <w:rFonts w:ascii="Cambria" w:hAnsi="Cambria"/>
          <w:lang w:val="es-ES"/>
        </w:rPr>
        <w:t xml:space="preserve"> La Dirección podrá realizar las siguientes funciones con el propósito de que el proceso de regularización de un asentamiento humano se realice ordenada y expeditamente:</w:t>
      </w:r>
    </w:p>
    <w:p w14:paraId="7C399199" w14:textId="00697809" w:rsidR="003F1FAC" w:rsidRPr="00AE2192" w:rsidRDefault="003F1FAC" w:rsidP="00EA686C">
      <w:pPr>
        <w:spacing w:line="240" w:lineRule="auto"/>
        <w:jc w:val="both"/>
        <w:rPr>
          <w:rFonts w:ascii="Cambria" w:hAnsi="Cambria"/>
          <w:lang w:val="es-ES"/>
        </w:rPr>
      </w:pPr>
      <w:r w:rsidRPr="00AE2192">
        <w:rPr>
          <w:rFonts w:ascii="Cambria" w:hAnsi="Cambria"/>
          <w:lang w:val="es-ES"/>
        </w:rPr>
        <w:t xml:space="preserve">I. Solicitar a las dependencias involucradas la expedición de los documentos respectivos en los plazos dispuestos en este </w:t>
      </w:r>
      <w:r w:rsidR="00972F34">
        <w:rPr>
          <w:rFonts w:ascii="Cambria" w:hAnsi="Cambria"/>
          <w:lang w:val="es-ES"/>
        </w:rPr>
        <w:t>R</w:t>
      </w:r>
      <w:r w:rsidRPr="00AE2192">
        <w:rPr>
          <w:rFonts w:ascii="Cambria" w:hAnsi="Cambria"/>
          <w:lang w:val="es-ES"/>
        </w:rPr>
        <w:t>eglamento.</w:t>
      </w:r>
    </w:p>
    <w:p w14:paraId="04A02307" w14:textId="77777777" w:rsidR="003F1FAC" w:rsidRPr="00AE2192" w:rsidRDefault="003F1FAC" w:rsidP="00EA686C">
      <w:pPr>
        <w:spacing w:line="240" w:lineRule="auto"/>
        <w:jc w:val="both"/>
        <w:rPr>
          <w:rFonts w:ascii="Cambria" w:hAnsi="Cambria"/>
          <w:lang w:val="es-ES"/>
        </w:rPr>
      </w:pPr>
      <w:r w:rsidRPr="00AE2192">
        <w:rPr>
          <w:rFonts w:ascii="Cambria" w:hAnsi="Cambria"/>
          <w:lang w:val="es-ES"/>
        </w:rPr>
        <w:t>II. Otorgar prórrogas a los plazos señalados en este Capítulo hasta por una tercera parte adicional al plazo dispuesto, por causas debidamente motivadas.</w:t>
      </w:r>
    </w:p>
    <w:p w14:paraId="0E6C85C8" w14:textId="77777777" w:rsidR="003F1FAC" w:rsidRPr="00AE2192" w:rsidRDefault="003F1FAC" w:rsidP="003F1FAC">
      <w:pPr>
        <w:spacing w:line="240" w:lineRule="auto"/>
        <w:rPr>
          <w:rFonts w:ascii="Cambria" w:hAnsi="Cambria"/>
          <w:lang w:val="es-ES"/>
        </w:rPr>
      </w:pPr>
    </w:p>
    <w:p w14:paraId="74551302"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SECCIÓN SEGUNDA</w:t>
      </w:r>
    </w:p>
    <w:p w14:paraId="3A202ECB"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SOLICITUD</w:t>
      </w:r>
    </w:p>
    <w:p w14:paraId="5DAA99B5" w14:textId="77777777" w:rsidR="00EA686C" w:rsidRDefault="00EA686C" w:rsidP="00EA686C">
      <w:pPr>
        <w:spacing w:line="240" w:lineRule="auto"/>
        <w:jc w:val="both"/>
        <w:rPr>
          <w:rFonts w:ascii="Cambria" w:hAnsi="Cambria"/>
          <w:lang w:val="es-ES"/>
        </w:rPr>
      </w:pPr>
    </w:p>
    <w:p w14:paraId="1CD500DB" w14:textId="54C3268C"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35</w:t>
      </w:r>
      <w:r w:rsidR="000D71BB">
        <w:rPr>
          <w:rFonts w:ascii="Cambria" w:hAnsi="Cambria"/>
          <w:lang w:val="es-ES"/>
        </w:rPr>
        <w:t>.</w:t>
      </w:r>
      <w:r w:rsidRPr="00AE2192">
        <w:rPr>
          <w:rFonts w:ascii="Cambria" w:hAnsi="Cambria"/>
          <w:lang w:val="es-ES"/>
        </w:rPr>
        <w:t xml:space="preserve"> El proceso de regularización de un asentamiento humano sólo podrá ser promovido por el propietario del asentamiento que se pretenda regular o por su representante legal.</w:t>
      </w:r>
    </w:p>
    <w:p w14:paraId="24B44C5A" w14:textId="09DEC512"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36</w:t>
      </w:r>
      <w:r w:rsidR="000D71BB">
        <w:rPr>
          <w:rFonts w:ascii="Cambria" w:hAnsi="Cambria"/>
          <w:lang w:val="es-ES"/>
        </w:rPr>
        <w:t>.</w:t>
      </w:r>
      <w:r w:rsidRPr="00AE2192">
        <w:rPr>
          <w:rFonts w:ascii="Cambria" w:hAnsi="Cambria"/>
          <w:lang w:val="es-ES"/>
        </w:rPr>
        <w:t xml:space="preserve"> En ningún caso el procedimiento de regularización podrá ser solicitado por gestores o representantes comunes de los colonos de los asentamientos humanos irregulares.</w:t>
      </w:r>
    </w:p>
    <w:p w14:paraId="7B032764" w14:textId="6CF7B10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37</w:t>
      </w:r>
      <w:r w:rsidR="000D71BB" w:rsidRPr="00EA686C">
        <w:rPr>
          <w:rFonts w:ascii="Cambria" w:hAnsi="Cambria"/>
          <w:b/>
          <w:bCs/>
          <w:lang w:val="es-ES"/>
        </w:rPr>
        <w:t>.</w:t>
      </w:r>
      <w:r w:rsidRPr="00AE2192">
        <w:rPr>
          <w:rFonts w:ascii="Cambria" w:hAnsi="Cambria"/>
          <w:lang w:val="es-ES"/>
        </w:rPr>
        <w:t xml:space="preserve"> La solicitud de regularización será presentada ante la Coordinación del Módulo de Atención Ciudadana de la Dirección.</w:t>
      </w:r>
    </w:p>
    <w:p w14:paraId="1D1DE7FC" w14:textId="14323FB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38</w:t>
      </w:r>
      <w:r w:rsidR="000D71BB" w:rsidRPr="00EA686C">
        <w:rPr>
          <w:rFonts w:ascii="Cambria" w:hAnsi="Cambria"/>
          <w:b/>
          <w:bCs/>
          <w:lang w:val="es-ES"/>
        </w:rPr>
        <w:t>.</w:t>
      </w:r>
      <w:r w:rsidRPr="00AE2192">
        <w:rPr>
          <w:rFonts w:ascii="Cambria" w:hAnsi="Cambria"/>
          <w:lang w:val="es-ES"/>
        </w:rPr>
        <w:t xml:space="preserve"> La solicitud de regularización se realizará por escrito, y se anexará:</w:t>
      </w:r>
    </w:p>
    <w:p w14:paraId="44FDDBBD" w14:textId="77777777" w:rsidR="003F1FAC" w:rsidRPr="00AE2192" w:rsidRDefault="003F1FAC" w:rsidP="00EA686C">
      <w:pPr>
        <w:spacing w:line="240" w:lineRule="auto"/>
        <w:jc w:val="both"/>
        <w:rPr>
          <w:rFonts w:ascii="Cambria" w:hAnsi="Cambria"/>
          <w:lang w:val="es-ES"/>
        </w:rPr>
      </w:pPr>
      <w:r w:rsidRPr="00AE2192">
        <w:rPr>
          <w:rFonts w:ascii="Cambria" w:hAnsi="Cambria"/>
          <w:lang w:val="es-ES"/>
        </w:rPr>
        <w:t>I. Título de propiedad debidamente inscrito en el Registro Público de la Propiedad.</w:t>
      </w:r>
    </w:p>
    <w:p w14:paraId="1C97136E" w14:textId="77777777" w:rsidR="00EA686C" w:rsidRDefault="003F1FAC" w:rsidP="00EA686C">
      <w:pPr>
        <w:spacing w:line="240" w:lineRule="auto"/>
        <w:jc w:val="both"/>
        <w:rPr>
          <w:rFonts w:ascii="Cambria" w:hAnsi="Cambria"/>
          <w:lang w:val="es-ES"/>
        </w:rPr>
      </w:pPr>
      <w:r w:rsidRPr="00AE2192">
        <w:rPr>
          <w:rFonts w:ascii="Cambria" w:hAnsi="Cambria"/>
          <w:lang w:val="es-ES"/>
        </w:rPr>
        <w:t>II. Libertad de gravamen no mayor a seis meses de antigüedad desde su expedición.</w:t>
      </w:r>
    </w:p>
    <w:p w14:paraId="097ACD90" w14:textId="6B61A8D6" w:rsidR="003F1FAC" w:rsidRPr="00AE2192" w:rsidRDefault="003F1FAC" w:rsidP="00EA686C">
      <w:pPr>
        <w:spacing w:line="240" w:lineRule="auto"/>
        <w:jc w:val="both"/>
        <w:rPr>
          <w:rFonts w:ascii="Cambria" w:hAnsi="Cambria"/>
          <w:lang w:val="es-ES"/>
        </w:rPr>
      </w:pPr>
      <w:r w:rsidRPr="00AE2192">
        <w:rPr>
          <w:rFonts w:ascii="Cambria" w:hAnsi="Cambria"/>
          <w:lang w:val="es-ES"/>
        </w:rPr>
        <w:lastRenderedPageBreak/>
        <w:t>III. Comprobante de pago del Impuesto Predial correspondiente al año en que se realice la solicitud.</w:t>
      </w:r>
    </w:p>
    <w:p w14:paraId="1E00739F" w14:textId="77777777" w:rsidR="003F1FAC" w:rsidRPr="00AE2192" w:rsidRDefault="003F1FAC" w:rsidP="00EA686C">
      <w:pPr>
        <w:spacing w:line="240" w:lineRule="auto"/>
        <w:jc w:val="both"/>
        <w:rPr>
          <w:rFonts w:ascii="Cambria" w:hAnsi="Cambria"/>
          <w:lang w:val="es-ES"/>
        </w:rPr>
      </w:pPr>
      <w:r w:rsidRPr="00AE2192">
        <w:rPr>
          <w:rFonts w:ascii="Cambria" w:hAnsi="Cambria"/>
          <w:lang w:val="es-ES"/>
        </w:rPr>
        <w:t>IV. Poder de representación suficiente para llevar a cabo los actos administrativos que prevé la presente sección.</w:t>
      </w:r>
    </w:p>
    <w:p w14:paraId="16D6A71B" w14:textId="7D310D53"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39</w:t>
      </w:r>
      <w:r w:rsidR="000D71BB" w:rsidRPr="00EA686C">
        <w:rPr>
          <w:rFonts w:ascii="Cambria" w:hAnsi="Cambria"/>
          <w:b/>
          <w:bCs/>
          <w:lang w:val="es-ES"/>
        </w:rPr>
        <w:t>.</w:t>
      </w:r>
      <w:r w:rsidRPr="00AE2192">
        <w:rPr>
          <w:rFonts w:ascii="Cambria" w:hAnsi="Cambria"/>
          <w:lang w:val="es-ES"/>
        </w:rPr>
        <w:t xml:space="preserve"> La Subdirección Técnica-operativa en un plazo máximo de diez días hábiles, revisará las solicitudes a las que se hace referencia en este capítulo, y analizará que los documentos anexos cumplan con las disposiciones técnicas aplicables a la materia.</w:t>
      </w:r>
    </w:p>
    <w:p w14:paraId="701E6460" w14:textId="3CFA4A7E"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40</w:t>
      </w:r>
      <w:r w:rsidR="000D71BB" w:rsidRPr="00EA686C">
        <w:rPr>
          <w:rFonts w:ascii="Cambria" w:hAnsi="Cambria"/>
          <w:b/>
          <w:bCs/>
          <w:lang w:val="es-ES"/>
        </w:rPr>
        <w:t>.</w:t>
      </w:r>
      <w:r w:rsidRPr="00AE2192">
        <w:rPr>
          <w:rFonts w:ascii="Cambria" w:hAnsi="Cambria"/>
          <w:lang w:val="es-ES"/>
        </w:rPr>
        <w:t xml:space="preserve"> Cuando la solicitud de regularización se presente sin alguno de los documentos señalados en el artículo 38 de este </w:t>
      </w:r>
      <w:r w:rsidR="00972F34">
        <w:rPr>
          <w:rFonts w:ascii="Cambria" w:hAnsi="Cambria"/>
          <w:lang w:val="es-ES"/>
        </w:rPr>
        <w:t>R</w:t>
      </w:r>
      <w:r w:rsidRPr="00AE2192">
        <w:rPr>
          <w:rFonts w:ascii="Cambria" w:hAnsi="Cambria"/>
          <w:lang w:val="es-ES"/>
        </w:rPr>
        <w:t>eglamento, el proceso de regularización se suspenderá hasta que el solicitante proporcione la totalidad de los documentos requeridos.</w:t>
      </w:r>
    </w:p>
    <w:p w14:paraId="58FDA64B" w14:textId="77777777" w:rsidR="003F1FAC" w:rsidRPr="00EA686C" w:rsidRDefault="003F1FAC" w:rsidP="003F1FAC">
      <w:pPr>
        <w:spacing w:line="240" w:lineRule="auto"/>
        <w:rPr>
          <w:rFonts w:ascii="Cambria" w:hAnsi="Cambria"/>
          <w:b/>
          <w:bCs/>
          <w:lang w:val="es-ES"/>
        </w:rPr>
      </w:pPr>
    </w:p>
    <w:p w14:paraId="15E168FC"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SECCIÓN TERCERA</w:t>
      </w:r>
    </w:p>
    <w:p w14:paraId="2B25AB77"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DICTÁMENES</w:t>
      </w:r>
    </w:p>
    <w:p w14:paraId="5F2FAF92" w14:textId="77777777" w:rsidR="003F1FAC" w:rsidRPr="00AE2192" w:rsidRDefault="003F1FAC" w:rsidP="00EA686C">
      <w:pPr>
        <w:spacing w:line="240" w:lineRule="auto"/>
        <w:jc w:val="both"/>
        <w:rPr>
          <w:rFonts w:ascii="Cambria" w:hAnsi="Cambria"/>
          <w:lang w:val="es-ES"/>
        </w:rPr>
      </w:pPr>
    </w:p>
    <w:p w14:paraId="436F6ED9" w14:textId="575F2FE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41</w:t>
      </w:r>
      <w:r w:rsidR="000D71BB" w:rsidRPr="00EA686C">
        <w:rPr>
          <w:rFonts w:ascii="Cambria" w:hAnsi="Cambria"/>
          <w:b/>
          <w:bCs/>
          <w:lang w:val="es-ES"/>
        </w:rPr>
        <w:t>.</w:t>
      </w:r>
      <w:r w:rsidRPr="00AE2192">
        <w:rPr>
          <w:rFonts w:ascii="Cambria" w:hAnsi="Cambria"/>
          <w:lang w:val="es-ES"/>
        </w:rPr>
        <w:t xml:space="preserve"> Al recibir la solicitud respectiva, la Dirección solicitará a las Subdirecciones Jurídica y Técnica-operativa que realicen una investigación y estudio profundo relativa al asentamiento sobre el que verse la solicitud.</w:t>
      </w:r>
    </w:p>
    <w:p w14:paraId="7D9CCF6C" w14:textId="0E719DF0"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42</w:t>
      </w:r>
      <w:r w:rsidR="000D71BB" w:rsidRPr="00EA686C">
        <w:rPr>
          <w:rFonts w:ascii="Cambria" w:hAnsi="Cambria"/>
          <w:b/>
          <w:bCs/>
          <w:lang w:val="es-ES"/>
        </w:rPr>
        <w:t>.</w:t>
      </w:r>
      <w:r w:rsidRPr="00AE2192">
        <w:rPr>
          <w:rFonts w:ascii="Cambria" w:hAnsi="Cambria"/>
          <w:lang w:val="es-ES"/>
        </w:rPr>
        <w:t xml:space="preserve"> Las Subdirecciones Jurídica y Técnica-operativa emitirán los dictámenes jurídicos y técnicos respectivos en un plazo no mayor a diez días hábiles desde que reciban la solicitud de la Dirección.</w:t>
      </w:r>
    </w:p>
    <w:p w14:paraId="1F9A94C0" w14:textId="13356F84"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43</w:t>
      </w:r>
      <w:r w:rsidR="000D71BB">
        <w:rPr>
          <w:rFonts w:ascii="Cambria" w:hAnsi="Cambria"/>
          <w:lang w:val="es-ES"/>
        </w:rPr>
        <w:t>.</w:t>
      </w:r>
      <w:r w:rsidRPr="00AE2192">
        <w:rPr>
          <w:rFonts w:ascii="Cambria" w:hAnsi="Cambria"/>
          <w:lang w:val="es-ES"/>
        </w:rPr>
        <w:t xml:space="preserve"> La Dirección solicitará a las Direcciones de Protección Civil y Desarrollo Urbano un dictamen de riesgo y de viabilidad habitacional, respectivamente, de acuerdo al Plan Municipal de Desarrollo, los cuales deberán remitirse a la Dirección en un plazo no mayor a quince días hábiles desde que les sean solicitados.</w:t>
      </w:r>
    </w:p>
    <w:p w14:paraId="7E87B72D" w14:textId="20FC24A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44</w:t>
      </w:r>
      <w:r w:rsidR="000D71BB" w:rsidRPr="00EA686C">
        <w:rPr>
          <w:rFonts w:ascii="Cambria" w:hAnsi="Cambria"/>
          <w:b/>
          <w:bCs/>
          <w:lang w:val="es-ES"/>
        </w:rPr>
        <w:t>.</w:t>
      </w:r>
      <w:r w:rsidRPr="00AE2192">
        <w:rPr>
          <w:rFonts w:ascii="Cambria" w:hAnsi="Cambria"/>
          <w:lang w:val="es-ES"/>
        </w:rPr>
        <w:t xml:space="preserve"> La Dirección dará respuesta al solicitante con el dictamen consolidado en un plazo no mayor de cuarenta días hábiles desde que se reciba la solicitud.</w:t>
      </w:r>
    </w:p>
    <w:p w14:paraId="72A48DF8" w14:textId="15CDB221"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45</w:t>
      </w:r>
      <w:r w:rsidR="000D71BB" w:rsidRPr="00EA686C">
        <w:rPr>
          <w:rFonts w:ascii="Cambria" w:hAnsi="Cambria"/>
          <w:b/>
          <w:bCs/>
          <w:lang w:val="es-ES"/>
        </w:rPr>
        <w:t>.</w:t>
      </w:r>
      <w:r w:rsidRPr="00AE2192">
        <w:rPr>
          <w:rFonts w:ascii="Cambria" w:hAnsi="Cambria"/>
          <w:lang w:val="es-ES"/>
        </w:rPr>
        <w:t xml:space="preserve"> En caso de que el resultado del dictamen consolidado sea positivo, se procederá a la implementación del programa general de regularización.</w:t>
      </w:r>
    </w:p>
    <w:p w14:paraId="210FC9FA" w14:textId="5A0CC196"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46</w:t>
      </w:r>
      <w:r w:rsidR="000D71BB" w:rsidRPr="00EA686C">
        <w:rPr>
          <w:rFonts w:ascii="Cambria" w:hAnsi="Cambria"/>
          <w:b/>
          <w:bCs/>
          <w:lang w:val="es-ES"/>
        </w:rPr>
        <w:t>.</w:t>
      </w:r>
      <w:r w:rsidRPr="00AE2192">
        <w:rPr>
          <w:rFonts w:ascii="Cambria" w:hAnsi="Cambria"/>
          <w:lang w:val="es-ES"/>
        </w:rPr>
        <w:t xml:space="preserve"> En caso de que el resultado del dictamen consolidado sea negativo, el solicitante podrá inconformarse a través de los medios legales.</w:t>
      </w:r>
    </w:p>
    <w:p w14:paraId="75C43B35" w14:textId="77777777" w:rsidR="003F1FAC" w:rsidRPr="00EA686C" w:rsidRDefault="003F1FAC" w:rsidP="003F1FAC">
      <w:pPr>
        <w:spacing w:line="240" w:lineRule="auto"/>
        <w:rPr>
          <w:rFonts w:ascii="Cambria" w:hAnsi="Cambria"/>
          <w:b/>
          <w:bCs/>
          <w:lang w:val="es-ES"/>
        </w:rPr>
      </w:pPr>
    </w:p>
    <w:p w14:paraId="042053B9"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SECCIÓN CUARTA</w:t>
      </w:r>
    </w:p>
    <w:p w14:paraId="00023833"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REGULARIZACIÓN</w:t>
      </w:r>
    </w:p>
    <w:p w14:paraId="7032AD4E" w14:textId="77777777" w:rsidR="003F1FAC" w:rsidRPr="00AE2192" w:rsidRDefault="003F1FAC" w:rsidP="00EA686C">
      <w:pPr>
        <w:spacing w:line="240" w:lineRule="auto"/>
        <w:jc w:val="both"/>
        <w:rPr>
          <w:rFonts w:ascii="Cambria" w:hAnsi="Cambria"/>
          <w:lang w:val="es-ES"/>
        </w:rPr>
      </w:pPr>
    </w:p>
    <w:p w14:paraId="632F6CB1" w14:textId="5776A70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47</w:t>
      </w:r>
      <w:r w:rsidR="000D71BB">
        <w:rPr>
          <w:rFonts w:ascii="Cambria" w:hAnsi="Cambria"/>
          <w:lang w:val="es-ES"/>
        </w:rPr>
        <w:t>.</w:t>
      </w:r>
      <w:r w:rsidRPr="00AE2192">
        <w:rPr>
          <w:rFonts w:ascii="Cambria" w:hAnsi="Cambria"/>
          <w:lang w:val="es-ES"/>
        </w:rPr>
        <w:t xml:space="preserve"> Una vez recibido el dictamen consolidado con respuesta positiva de la Dirección, el peticionante podrá solicitar mediante oficio, a través de la Tesorería Municipal, un estímulo para la regularización del predio en cuestión, para lo cual el solicitante deberá anexar el dictamen previo.</w:t>
      </w:r>
    </w:p>
    <w:p w14:paraId="2D69A489" w14:textId="77777777" w:rsidR="003F1FAC" w:rsidRPr="00AE2192" w:rsidRDefault="003F1FAC" w:rsidP="00EA686C">
      <w:pPr>
        <w:spacing w:line="240" w:lineRule="auto"/>
        <w:jc w:val="both"/>
        <w:rPr>
          <w:rFonts w:ascii="Cambria" w:hAnsi="Cambria"/>
          <w:lang w:val="es-ES"/>
        </w:rPr>
      </w:pPr>
    </w:p>
    <w:p w14:paraId="48D9D444" w14:textId="09DB69FD" w:rsidR="003F1FAC" w:rsidRPr="00AE2192" w:rsidRDefault="003F1FAC" w:rsidP="00EA686C">
      <w:pPr>
        <w:spacing w:line="240" w:lineRule="auto"/>
        <w:jc w:val="both"/>
        <w:rPr>
          <w:rFonts w:ascii="Cambria" w:hAnsi="Cambria"/>
          <w:lang w:val="es-ES"/>
        </w:rPr>
      </w:pPr>
      <w:r w:rsidRPr="00EA686C">
        <w:rPr>
          <w:rFonts w:ascii="Cambria" w:hAnsi="Cambria"/>
          <w:b/>
          <w:bCs/>
          <w:lang w:val="es-ES"/>
        </w:rPr>
        <w:lastRenderedPageBreak/>
        <w:t>Artículo 48</w:t>
      </w:r>
      <w:r w:rsidR="000D71BB" w:rsidRPr="00EA686C">
        <w:rPr>
          <w:rFonts w:ascii="Cambria" w:hAnsi="Cambria"/>
          <w:b/>
          <w:bCs/>
          <w:lang w:val="es-ES"/>
        </w:rPr>
        <w:t>.</w:t>
      </w:r>
      <w:r w:rsidRPr="00AE2192">
        <w:rPr>
          <w:rFonts w:ascii="Cambria" w:hAnsi="Cambria"/>
          <w:lang w:val="es-ES"/>
        </w:rPr>
        <w:t xml:space="preserve"> Una vez aprobado el estímulo señalado en el artículo 47 de este </w:t>
      </w:r>
      <w:r w:rsidR="00972F34">
        <w:rPr>
          <w:rFonts w:ascii="Cambria" w:hAnsi="Cambria"/>
          <w:lang w:val="es-ES"/>
        </w:rPr>
        <w:t>R</w:t>
      </w:r>
      <w:r w:rsidRPr="00AE2192">
        <w:rPr>
          <w:rFonts w:ascii="Cambria" w:hAnsi="Cambria"/>
          <w:lang w:val="es-ES"/>
        </w:rPr>
        <w:t>eglamento, la Dirección ordenará a la Subdirección Técnica-operativa que realice los levantamientos topográficos necesarios para la elaboración del Plano de Subdivisión, Adecuación, Fusión, Lotificación o Re-lotificación de acuerdo con los lineamientos y observaciones que disponga la Dirección de Desarrollo Urbano del Municipio.</w:t>
      </w:r>
    </w:p>
    <w:p w14:paraId="0E487F04" w14:textId="15082888"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49</w:t>
      </w:r>
      <w:r w:rsidR="000D71BB" w:rsidRPr="00EA686C">
        <w:rPr>
          <w:rFonts w:ascii="Cambria" w:hAnsi="Cambria"/>
          <w:b/>
          <w:bCs/>
          <w:lang w:val="es-ES"/>
        </w:rPr>
        <w:t>.</w:t>
      </w:r>
      <w:r w:rsidRPr="00AE2192">
        <w:rPr>
          <w:rFonts w:ascii="Cambria" w:hAnsi="Cambria"/>
          <w:lang w:val="es-ES"/>
        </w:rPr>
        <w:t xml:space="preserve"> El solicitante podrá celebrar un acuerdo interno con la Dirección con la finalidad de establecer los compromisos para la total escrituración del predio a regularizar.</w:t>
      </w:r>
    </w:p>
    <w:p w14:paraId="680137DA" w14:textId="3FF4FD74"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50</w:t>
      </w:r>
      <w:r w:rsidR="000D71BB" w:rsidRPr="00EA686C">
        <w:rPr>
          <w:rFonts w:ascii="Cambria" w:hAnsi="Cambria"/>
          <w:b/>
          <w:bCs/>
          <w:lang w:val="es-ES"/>
        </w:rPr>
        <w:t>.</w:t>
      </w:r>
      <w:r w:rsidRPr="00AE2192">
        <w:rPr>
          <w:rFonts w:ascii="Cambria" w:hAnsi="Cambria"/>
          <w:lang w:val="es-ES"/>
        </w:rPr>
        <w:t xml:space="preserve"> La Subdirección Técnica remitirá el Plano de Lotificación a la Dirección de Desarrollo Urbano, en un plazo no mayor a veinticinco días hábiles.</w:t>
      </w:r>
    </w:p>
    <w:p w14:paraId="57A4BFBF" w14:textId="4D4CA940"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51</w:t>
      </w:r>
      <w:r w:rsidR="000D71BB" w:rsidRPr="00EA686C">
        <w:rPr>
          <w:rFonts w:ascii="Cambria" w:hAnsi="Cambria"/>
          <w:b/>
          <w:bCs/>
          <w:lang w:val="es-ES"/>
        </w:rPr>
        <w:t>.</w:t>
      </w:r>
      <w:r w:rsidRPr="00AE2192">
        <w:rPr>
          <w:rFonts w:ascii="Cambria" w:hAnsi="Cambria"/>
          <w:lang w:val="es-ES"/>
        </w:rPr>
        <w:t xml:space="preserve"> Una vez que la Dirección de Desarrollo Urbano revise y, en su caso, apruebe el Plano de Lotificación, se emitirán trece tantos del Plano de Lotificación en un plazo no mayor a veinte días hábiles contados desde que se reciba la aprobación de la Dirección de Desarrollo Urbano.</w:t>
      </w:r>
    </w:p>
    <w:p w14:paraId="141A6781" w14:textId="723F9964"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52</w:t>
      </w:r>
      <w:r w:rsidR="000D71BB" w:rsidRPr="00EA686C">
        <w:rPr>
          <w:rFonts w:ascii="Cambria" w:hAnsi="Cambria"/>
          <w:b/>
          <w:bCs/>
          <w:lang w:val="es-ES"/>
        </w:rPr>
        <w:t>.</w:t>
      </w:r>
      <w:r w:rsidRPr="00AE2192">
        <w:rPr>
          <w:rFonts w:ascii="Cambria" w:hAnsi="Cambria"/>
          <w:lang w:val="es-ES"/>
        </w:rPr>
        <w:t xml:space="preserve"> Los Planos de Lotificación deberán contar con la firma autógrafa de los directores de Desarrollo Urbano y de la Regulación de la Tenencia de la Tierra Urbana Municipal, así como los sellos al extremo derecho con las antefirmas de los </w:t>
      </w:r>
      <w:r w:rsidR="00EA686C" w:rsidRPr="00AE2192">
        <w:rPr>
          <w:rFonts w:ascii="Cambria" w:hAnsi="Cambria"/>
          <w:lang w:val="es-ES"/>
        </w:rPr>
        <w:t>subdirectores</w:t>
      </w:r>
      <w:r w:rsidRPr="00AE2192">
        <w:rPr>
          <w:rFonts w:ascii="Cambria" w:hAnsi="Cambria"/>
          <w:lang w:val="es-ES"/>
        </w:rPr>
        <w:t xml:space="preserve"> que intervienen en el proceso de regularización de cada dependencia respectivamente.</w:t>
      </w:r>
    </w:p>
    <w:p w14:paraId="568A6416" w14:textId="689444D9"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53</w:t>
      </w:r>
      <w:r w:rsidR="000D71BB">
        <w:rPr>
          <w:rFonts w:ascii="Cambria" w:hAnsi="Cambria"/>
          <w:lang w:val="es-ES"/>
        </w:rPr>
        <w:t>.</w:t>
      </w:r>
      <w:r w:rsidRPr="00AE2192">
        <w:rPr>
          <w:rFonts w:ascii="Cambria" w:hAnsi="Cambria"/>
          <w:lang w:val="es-ES"/>
        </w:rPr>
        <w:t xml:space="preserve"> Al momento de que la Dirección de Desarrollo Urbano remita los Planos Oficiales a la Dirección, a petición de parte interesada, el Departamento de Planificación Técnica, en un plazo máximo a cinco días hábiles, expedirá los planos manzaneros con la finalidad de obtener los números oficiales y claves catastrales de los lotes a escriturar.</w:t>
      </w:r>
    </w:p>
    <w:p w14:paraId="162E8CB7" w14:textId="77777777" w:rsidR="003F1FAC" w:rsidRPr="00EA686C" w:rsidRDefault="003F1FAC" w:rsidP="003F1FAC">
      <w:pPr>
        <w:pStyle w:val="Sinespaciado"/>
        <w:jc w:val="center"/>
        <w:rPr>
          <w:rFonts w:ascii="Cambria" w:hAnsi="Cambria"/>
          <w:b/>
          <w:bCs/>
          <w:lang w:val="es-ES"/>
        </w:rPr>
      </w:pPr>
    </w:p>
    <w:p w14:paraId="12D91177"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SECCIÓN QUINTA</w:t>
      </w:r>
    </w:p>
    <w:p w14:paraId="39F1F7DC" w14:textId="77777777" w:rsidR="003F1FAC" w:rsidRPr="00EA686C" w:rsidRDefault="003F1FAC" w:rsidP="003F1FAC">
      <w:pPr>
        <w:pStyle w:val="Sinespaciado"/>
        <w:jc w:val="center"/>
        <w:rPr>
          <w:rFonts w:ascii="Cambria" w:hAnsi="Cambria"/>
          <w:b/>
          <w:bCs/>
          <w:lang w:val="es-ES"/>
        </w:rPr>
      </w:pPr>
      <w:r w:rsidRPr="00EA686C">
        <w:rPr>
          <w:rFonts w:ascii="Cambria" w:hAnsi="Cambria"/>
          <w:b/>
          <w:bCs/>
          <w:lang w:val="es-ES"/>
        </w:rPr>
        <w:t>DECLARACIÓN</w:t>
      </w:r>
    </w:p>
    <w:p w14:paraId="12BE7995" w14:textId="77777777" w:rsidR="003F1FAC" w:rsidRPr="00AE2192" w:rsidRDefault="003F1FAC" w:rsidP="00EA686C">
      <w:pPr>
        <w:spacing w:line="240" w:lineRule="auto"/>
        <w:jc w:val="both"/>
        <w:rPr>
          <w:rFonts w:ascii="Cambria" w:hAnsi="Cambria"/>
          <w:lang w:val="es-ES"/>
        </w:rPr>
      </w:pPr>
    </w:p>
    <w:p w14:paraId="304B079F" w14:textId="0A1869C6"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54</w:t>
      </w:r>
      <w:r w:rsidR="000D71BB">
        <w:rPr>
          <w:rFonts w:ascii="Cambria" w:hAnsi="Cambria"/>
          <w:lang w:val="es-ES"/>
        </w:rPr>
        <w:t>.</w:t>
      </w:r>
      <w:r w:rsidRPr="00AE2192">
        <w:rPr>
          <w:rFonts w:ascii="Cambria" w:hAnsi="Cambria"/>
          <w:lang w:val="es-ES"/>
        </w:rPr>
        <w:t xml:space="preserve"> La Subdirecciones Jurídica y Técnica-operativa verificarán las cuestiones legales y técnicas respectivas a cada uno de los títulos de propiedad para su posterior envío a la Dirección de Catastro Municipal y Registro Público de la Propiedad para su inscripción, esto posterior al proceso de inscripción de la Declaración Unilateral de Voluntad.</w:t>
      </w:r>
    </w:p>
    <w:p w14:paraId="6E471F7F" w14:textId="0FCDEAB1"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55</w:t>
      </w:r>
      <w:r w:rsidR="000D71BB" w:rsidRPr="00EA686C">
        <w:rPr>
          <w:rFonts w:ascii="Cambria" w:hAnsi="Cambria"/>
          <w:b/>
          <w:bCs/>
          <w:lang w:val="es-ES"/>
        </w:rPr>
        <w:t>.</w:t>
      </w:r>
      <w:r w:rsidRPr="00AE2192">
        <w:rPr>
          <w:rFonts w:ascii="Cambria" w:hAnsi="Cambria"/>
          <w:lang w:val="es-ES"/>
        </w:rPr>
        <w:t xml:space="preserve"> Una vez que la Dirección de Desarrollo Urbano expida los planos señalados en el artículo 51 de este </w:t>
      </w:r>
      <w:r w:rsidR="00972F34">
        <w:rPr>
          <w:rFonts w:ascii="Cambria" w:hAnsi="Cambria"/>
          <w:lang w:val="es-ES"/>
        </w:rPr>
        <w:t>R</w:t>
      </w:r>
      <w:r w:rsidRPr="00AE2192">
        <w:rPr>
          <w:rFonts w:ascii="Cambria" w:hAnsi="Cambria"/>
          <w:lang w:val="es-ES"/>
        </w:rPr>
        <w:t>eglamento, la Dirección elaborará una Declaración Unilateral de Voluntad que será entregada al propietario o apoderado el cual realizará la certificación con el Notario de su elección, posterior a esto será devuelta a la Dirección para que esta a su vez haga llegar el mencionado documento vía oficio a la Dirección de Catastro Municipal.</w:t>
      </w:r>
    </w:p>
    <w:p w14:paraId="706A918E" w14:textId="2CAF8173"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56</w:t>
      </w:r>
      <w:r w:rsidR="000D71BB">
        <w:rPr>
          <w:rFonts w:ascii="Cambria" w:hAnsi="Cambria"/>
          <w:lang w:val="es-ES"/>
        </w:rPr>
        <w:t>.</w:t>
      </w:r>
      <w:r w:rsidRPr="00AE2192">
        <w:rPr>
          <w:rFonts w:ascii="Cambria" w:hAnsi="Cambria"/>
          <w:lang w:val="es-ES"/>
        </w:rPr>
        <w:t xml:space="preserve"> La Dirección de Catastro Municipal realizará una revisión previa y cotejará con el plano oficial antes de su inscripción definitiva.</w:t>
      </w:r>
    </w:p>
    <w:p w14:paraId="2C1B6421" w14:textId="50314BFD"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57</w:t>
      </w:r>
      <w:r w:rsidR="000D71BB" w:rsidRPr="00EA686C">
        <w:rPr>
          <w:rFonts w:ascii="Cambria" w:hAnsi="Cambria"/>
          <w:b/>
          <w:bCs/>
          <w:lang w:val="es-ES"/>
        </w:rPr>
        <w:t>.</w:t>
      </w:r>
      <w:r w:rsidRPr="00AE2192">
        <w:rPr>
          <w:rFonts w:ascii="Cambria" w:hAnsi="Cambria"/>
          <w:lang w:val="es-ES"/>
        </w:rPr>
        <w:t xml:space="preserve"> La Dirección de Catastro Municipal, agotada la revisión y en su caso solventadas la observación notificará a la Dirección mediante oficio.</w:t>
      </w:r>
    </w:p>
    <w:p w14:paraId="09BF0957" w14:textId="5593D1F0"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58</w:t>
      </w:r>
      <w:r w:rsidR="000D71BB" w:rsidRPr="00EA686C">
        <w:rPr>
          <w:rFonts w:ascii="Cambria" w:hAnsi="Cambria"/>
          <w:b/>
          <w:bCs/>
          <w:lang w:val="es-ES"/>
        </w:rPr>
        <w:t>.</w:t>
      </w:r>
      <w:r w:rsidRPr="00AE2192">
        <w:rPr>
          <w:rFonts w:ascii="Cambria" w:hAnsi="Cambria"/>
          <w:lang w:val="es-ES"/>
        </w:rPr>
        <w:t xml:space="preserve"> Los gastos de certificación notarial correrán única y exclusivamente a cargo del propietario o representante.</w:t>
      </w:r>
    </w:p>
    <w:p w14:paraId="00D60190" w14:textId="77777777" w:rsidR="003F1FAC" w:rsidRPr="00AE2192" w:rsidRDefault="003F1FAC" w:rsidP="00EA686C">
      <w:pPr>
        <w:spacing w:line="240" w:lineRule="auto"/>
        <w:jc w:val="both"/>
        <w:rPr>
          <w:rFonts w:ascii="Cambria" w:hAnsi="Cambria"/>
          <w:lang w:val="es-ES"/>
        </w:rPr>
      </w:pPr>
    </w:p>
    <w:p w14:paraId="2D069235" w14:textId="7E930889" w:rsidR="003F1FAC" w:rsidRPr="00AE2192" w:rsidRDefault="003F1FAC" w:rsidP="00EA686C">
      <w:pPr>
        <w:spacing w:line="240" w:lineRule="auto"/>
        <w:jc w:val="both"/>
        <w:rPr>
          <w:rFonts w:ascii="Cambria" w:hAnsi="Cambria"/>
          <w:lang w:val="es-ES"/>
        </w:rPr>
      </w:pPr>
      <w:r w:rsidRPr="00EA686C">
        <w:rPr>
          <w:rFonts w:ascii="Cambria" w:hAnsi="Cambria"/>
          <w:b/>
          <w:bCs/>
          <w:lang w:val="es-ES"/>
        </w:rPr>
        <w:lastRenderedPageBreak/>
        <w:t>Artículo 59</w:t>
      </w:r>
      <w:r w:rsidR="000D71BB" w:rsidRPr="00EA686C">
        <w:rPr>
          <w:rFonts w:ascii="Cambria" w:hAnsi="Cambria"/>
          <w:b/>
          <w:bCs/>
          <w:lang w:val="es-ES"/>
        </w:rPr>
        <w:t>.</w:t>
      </w:r>
      <w:r w:rsidRPr="00AE2192">
        <w:rPr>
          <w:rFonts w:ascii="Cambria" w:hAnsi="Cambria"/>
          <w:lang w:val="es-ES"/>
        </w:rPr>
        <w:t xml:space="preserve"> La Dirección enviará a la Comisión Estatal para la Regularización de la Tenencia de la Tierra Urbana y Rústica de Coahuila la Declaración para que se condonen los gastos de inscripción ante el Registro Público de la Propiedad.</w:t>
      </w:r>
    </w:p>
    <w:p w14:paraId="28348818" w14:textId="56C37534"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60</w:t>
      </w:r>
      <w:r w:rsidR="000D71BB" w:rsidRPr="00EA686C">
        <w:rPr>
          <w:rFonts w:ascii="Cambria" w:hAnsi="Cambria"/>
          <w:b/>
          <w:bCs/>
          <w:lang w:val="es-ES"/>
        </w:rPr>
        <w:t>.</w:t>
      </w:r>
      <w:r w:rsidRPr="00AE2192">
        <w:rPr>
          <w:rFonts w:ascii="Cambria" w:hAnsi="Cambria"/>
          <w:lang w:val="es-ES"/>
        </w:rPr>
        <w:t xml:space="preserve"> La Declaración Unilateral de Voluntad se inscribirá ante el Registro Público de la Propiedad, de acuerdo a la normatividad aplicable.</w:t>
      </w:r>
    </w:p>
    <w:p w14:paraId="30BA4820" w14:textId="3AD25D5B"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61</w:t>
      </w:r>
      <w:r w:rsidR="000D71BB" w:rsidRPr="00EA686C">
        <w:rPr>
          <w:rFonts w:ascii="Cambria" w:hAnsi="Cambria"/>
          <w:b/>
          <w:bCs/>
          <w:lang w:val="es-ES"/>
        </w:rPr>
        <w:t>.</w:t>
      </w:r>
      <w:r w:rsidRPr="00AE2192">
        <w:rPr>
          <w:rFonts w:ascii="Cambria" w:hAnsi="Cambria"/>
          <w:lang w:val="es-ES"/>
        </w:rPr>
        <w:t xml:space="preserve"> Una vez inscrita la Declaración Unilateral de Voluntad ante el Registro Público de la Propiedad, la Dirección elaborará los títulos de propiedad verificando las cuestiones previstas en el artículo 54.</w:t>
      </w:r>
    </w:p>
    <w:p w14:paraId="0E98CC1E" w14:textId="40FC51E5" w:rsidR="003F1FAC" w:rsidRPr="00AE2192" w:rsidRDefault="003F1FAC" w:rsidP="00EA686C">
      <w:pPr>
        <w:spacing w:line="240" w:lineRule="auto"/>
        <w:jc w:val="both"/>
        <w:rPr>
          <w:rFonts w:ascii="Cambria" w:hAnsi="Cambria"/>
          <w:lang w:val="es-ES"/>
        </w:rPr>
      </w:pPr>
      <w:r w:rsidRPr="00EA686C">
        <w:rPr>
          <w:rFonts w:ascii="Cambria" w:hAnsi="Cambria"/>
          <w:b/>
          <w:bCs/>
          <w:lang w:val="es-ES"/>
        </w:rPr>
        <w:t>Artículo 62</w:t>
      </w:r>
      <w:r w:rsidR="000D71BB" w:rsidRPr="00EA686C">
        <w:rPr>
          <w:rFonts w:ascii="Cambria" w:hAnsi="Cambria"/>
          <w:b/>
          <w:bCs/>
          <w:lang w:val="es-ES"/>
        </w:rPr>
        <w:t>.</w:t>
      </w:r>
      <w:r w:rsidRPr="00AE2192">
        <w:rPr>
          <w:rFonts w:ascii="Cambria" w:hAnsi="Cambria"/>
          <w:lang w:val="es-ES"/>
        </w:rPr>
        <w:t xml:space="preserve"> Los gastos de tramitación de los títulos de propiedad que se elaboren en la Dirección corresponderán a los colonos de los asentamientos irregulares que deseen escriturar.</w:t>
      </w:r>
    </w:p>
    <w:p w14:paraId="787CB1F9" w14:textId="77777777" w:rsidR="003F1FAC" w:rsidRPr="00EA686C" w:rsidRDefault="003F1FAC" w:rsidP="003F1FAC">
      <w:pPr>
        <w:spacing w:line="240" w:lineRule="auto"/>
        <w:jc w:val="center"/>
        <w:rPr>
          <w:rFonts w:ascii="Cambria" w:hAnsi="Cambria"/>
          <w:b/>
          <w:bCs/>
          <w:lang w:val="es-ES"/>
        </w:rPr>
      </w:pPr>
      <w:r w:rsidRPr="00EA686C">
        <w:rPr>
          <w:rFonts w:ascii="Cambria" w:hAnsi="Cambria"/>
          <w:b/>
          <w:bCs/>
          <w:lang w:val="es-ES"/>
        </w:rPr>
        <w:t>TRANSITORIOS</w:t>
      </w:r>
    </w:p>
    <w:p w14:paraId="29744A14" w14:textId="77777777" w:rsidR="003F1FAC" w:rsidRPr="00AE2192" w:rsidRDefault="003F1FAC" w:rsidP="00EA686C">
      <w:pPr>
        <w:spacing w:line="240" w:lineRule="auto"/>
        <w:jc w:val="both"/>
        <w:rPr>
          <w:rFonts w:ascii="Cambria" w:hAnsi="Cambria"/>
          <w:lang w:val="es-ES"/>
        </w:rPr>
      </w:pPr>
      <w:r w:rsidRPr="00EA686C">
        <w:rPr>
          <w:rFonts w:ascii="Cambria" w:hAnsi="Cambria"/>
          <w:b/>
          <w:bCs/>
          <w:lang w:val="es-ES"/>
        </w:rPr>
        <w:t>PRIMERO. -</w:t>
      </w:r>
      <w:r w:rsidRPr="00AE2192">
        <w:rPr>
          <w:rFonts w:ascii="Cambria" w:hAnsi="Cambria"/>
          <w:lang w:val="es-ES"/>
        </w:rPr>
        <w:t xml:space="preserve"> El presente Reglamento entrará en vigor al día siguiente de su publicación en el Periódico Oficial del Gobierno del Estado de Coahuila de Zaragoza, independientemente de lo propio en la Gaceta Municipal.</w:t>
      </w:r>
    </w:p>
    <w:p w14:paraId="635E15FE" w14:textId="3672F3FD" w:rsidR="003F1FAC" w:rsidRPr="00AE2192" w:rsidRDefault="003F1FAC" w:rsidP="00EA686C">
      <w:pPr>
        <w:spacing w:line="240" w:lineRule="auto"/>
        <w:jc w:val="both"/>
        <w:rPr>
          <w:rFonts w:ascii="Cambria" w:hAnsi="Cambria"/>
          <w:lang w:val="es-ES"/>
        </w:rPr>
      </w:pPr>
      <w:r w:rsidRPr="00EA686C">
        <w:rPr>
          <w:rFonts w:ascii="Cambria" w:hAnsi="Cambria"/>
          <w:b/>
          <w:bCs/>
          <w:lang w:val="es-ES"/>
        </w:rPr>
        <w:t>SEGUNDO</w:t>
      </w:r>
      <w:r w:rsidR="000D71BB" w:rsidRPr="00EA686C">
        <w:rPr>
          <w:rFonts w:ascii="Cambria" w:hAnsi="Cambria"/>
          <w:b/>
          <w:bCs/>
          <w:lang w:val="es-ES"/>
        </w:rPr>
        <w:t>.</w:t>
      </w:r>
      <w:r w:rsidRPr="00AE2192">
        <w:rPr>
          <w:rFonts w:ascii="Cambria" w:hAnsi="Cambria"/>
          <w:lang w:val="es-ES"/>
        </w:rPr>
        <w:t xml:space="preserve"> La Dirección emitirá los lineamientos necesarios para que los procedimientos de Regularización de Asentamientos Humanos Irregulares que hayan iniciado o estén en trámite antes de la entrada en vigor de este Reglamento se adecúen a lo dispuesto en este Reglamento.</w:t>
      </w:r>
    </w:p>
    <w:p w14:paraId="336349E9" w14:textId="6CEFBF0E" w:rsidR="003F1FAC" w:rsidRPr="00AE2192" w:rsidRDefault="003F1FAC" w:rsidP="00EA686C">
      <w:pPr>
        <w:spacing w:line="240" w:lineRule="auto"/>
        <w:jc w:val="both"/>
        <w:rPr>
          <w:rFonts w:ascii="Cambria" w:hAnsi="Cambria"/>
          <w:lang w:val="es-ES"/>
        </w:rPr>
      </w:pPr>
      <w:r w:rsidRPr="00EA686C">
        <w:rPr>
          <w:rFonts w:ascii="Cambria" w:hAnsi="Cambria"/>
          <w:b/>
          <w:bCs/>
          <w:lang w:val="es-ES"/>
        </w:rPr>
        <w:t>TERCERO</w:t>
      </w:r>
      <w:r w:rsidR="000D71BB" w:rsidRPr="00EA686C">
        <w:rPr>
          <w:rFonts w:ascii="Cambria" w:hAnsi="Cambria"/>
          <w:b/>
          <w:bCs/>
          <w:lang w:val="es-ES"/>
        </w:rPr>
        <w:t>.</w:t>
      </w:r>
      <w:r w:rsidRPr="00AE2192">
        <w:rPr>
          <w:rFonts w:ascii="Cambria" w:hAnsi="Cambria"/>
          <w:lang w:val="es-ES"/>
        </w:rPr>
        <w:t xml:space="preserve"> Se derogan todas las disposiciones que se opongan al presente Reglamento.</w:t>
      </w:r>
    </w:p>
    <w:sectPr w:rsidR="003F1FAC" w:rsidRPr="00AE2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AC"/>
    <w:rsid w:val="000D71BB"/>
    <w:rsid w:val="001A4FDC"/>
    <w:rsid w:val="001B1F79"/>
    <w:rsid w:val="001D7451"/>
    <w:rsid w:val="003F1FAC"/>
    <w:rsid w:val="00674D80"/>
    <w:rsid w:val="00864BA6"/>
    <w:rsid w:val="00972F34"/>
    <w:rsid w:val="00A61398"/>
    <w:rsid w:val="00AE2192"/>
    <w:rsid w:val="00DA418C"/>
    <w:rsid w:val="00EA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28E3"/>
  <w15:chartTrackingRefBased/>
  <w15:docId w15:val="{8FF94B67-9A54-4CE9-8C1B-E8DD373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1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4083</Words>
  <Characters>22458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Liliana Ramirez</cp:lastModifiedBy>
  <cp:revision>9</cp:revision>
  <dcterms:created xsi:type="dcterms:W3CDTF">2018-12-04T15:20:00Z</dcterms:created>
  <dcterms:modified xsi:type="dcterms:W3CDTF">2021-11-02T16:54:00Z</dcterms:modified>
</cp:coreProperties>
</file>