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0AAD" w14:textId="77777777" w:rsidR="001D2AC1" w:rsidRPr="005E2052" w:rsidRDefault="001D2AC1" w:rsidP="004E7B3C">
      <w:pPr>
        <w:spacing w:after="0" w:line="240" w:lineRule="auto"/>
        <w:ind w:left="142" w:right="-234"/>
        <w:jc w:val="center"/>
        <w:rPr>
          <w:rFonts w:ascii="Cambria" w:eastAsia="Times" w:hAnsi="Cambria" w:cs="Arial"/>
          <w:b/>
          <w:lang w:eastAsia="es-ES"/>
        </w:rPr>
      </w:pPr>
    </w:p>
    <w:p w14:paraId="5E6479C5" w14:textId="3BA5D250" w:rsidR="001D2AC1" w:rsidRDefault="001D2AC1" w:rsidP="004E7B3C">
      <w:pPr>
        <w:spacing w:after="0" w:line="240" w:lineRule="auto"/>
        <w:ind w:left="142" w:right="-234"/>
        <w:jc w:val="center"/>
        <w:rPr>
          <w:rFonts w:ascii="Cambria" w:eastAsia="Times" w:hAnsi="Cambria" w:cs="Arial"/>
          <w:b/>
          <w:lang w:val="es-ES" w:eastAsia="es-ES"/>
        </w:rPr>
      </w:pPr>
      <w:r w:rsidRPr="005E2052">
        <w:rPr>
          <w:rFonts w:ascii="Cambria" w:eastAsia="Times" w:hAnsi="Cambria" w:cs="Arial"/>
          <w:b/>
          <w:lang w:val="es-ES" w:eastAsia="es-ES"/>
        </w:rPr>
        <w:t>REGLAMENTO DEL CONSEJO CIUDADANO PARA LA INCLUSIÓN DE LAS PERSONAS CON DISCAPACIDAD DEL MUNICIPIO DE SALTILLO, COAHUILA DE ZARAGOZA.</w:t>
      </w:r>
    </w:p>
    <w:p w14:paraId="63820F84" w14:textId="0F9A2D99" w:rsidR="00007016" w:rsidRDefault="00007016" w:rsidP="004E7B3C">
      <w:pPr>
        <w:spacing w:after="0" w:line="240" w:lineRule="auto"/>
        <w:ind w:left="142" w:right="-234"/>
        <w:jc w:val="center"/>
        <w:rPr>
          <w:rFonts w:ascii="Cambria" w:eastAsia="Times" w:hAnsi="Cambria" w:cs="Arial"/>
          <w:b/>
          <w:lang w:val="es-ES" w:eastAsia="es-ES"/>
        </w:rPr>
      </w:pPr>
    </w:p>
    <w:p w14:paraId="39563A26" w14:textId="24A4F924" w:rsidR="00007016" w:rsidRDefault="00007016" w:rsidP="00007016">
      <w:pPr>
        <w:spacing w:after="0" w:line="240" w:lineRule="auto"/>
        <w:ind w:left="142" w:right="-234"/>
        <w:rPr>
          <w:rFonts w:ascii="Cambria" w:eastAsia="Times" w:hAnsi="Cambria" w:cs="Arial"/>
          <w:bCs/>
          <w:i/>
          <w:iCs/>
          <w:lang w:val="es-ES" w:eastAsia="es-ES"/>
        </w:rPr>
      </w:pPr>
      <w:r w:rsidRPr="00007016">
        <w:rPr>
          <w:rFonts w:ascii="Cambria" w:eastAsia="Times" w:hAnsi="Cambria" w:cs="Arial"/>
          <w:bCs/>
          <w:i/>
          <w:iCs/>
          <w:lang w:val="es-ES" w:eastAsia="es-ES"/>
        </w:rPr>
        <w:t>REGLAMENTO PUBLICADO EN EL PERIÓDICO OFICIAL DEL ESTADO: 12 DE ABRIL DEL 2019.</w:t>
      </w:r>
    </w:p>
    <w:p w14:paraId="67F6AA40" w14:textId="77777777" w:rsidR="00007016" w:rsidRPr="00007016" w:rsidRDefault="00007016" w:rsidP="00007016">
      <w:pPr>
        <w:spacing w:after="0" w:line="240" w:lineRule="auto"/>
        <w:ind w:left="142" w:right="-234"/>
        <w:rPr>
          <w:rFonts w:ascii="Cambria" w:eastAsia="Times" w:hAnsi="Cambria" w:cs="Arial"/>
          <w:bCs/>
          <w:i/>
          <w:iCs/>
          <w:lang w:val="es-ES" w:eastAsia="es-ES"/>
        </w:rPr>
      </w:pPr>
    </w:p>
    <w:p w14:paraId="28D3F69D" w14:textId="7CEE40B9" w:rsidR="00007016" w:rsidRDefault="00007016" w:rsidP="00007016">
      <w:pPr>
        <w:spacing w:after="0" w:line="240" w:lineRule="auto"/>
        <w:ind w:left="142" w:right="-234"/>
        <w:rPr>
          <w:rFonts w:ascii="Cambria" w:eastAsia="Times" w:hAnsi="Cambria" w:cs="Arial"/>
          <w:bCs/>
          <w:i/>
          <w:iCs/>
          <w:lang w:val="es-ES" w:eastAsia="es-ES"/>
        </w:rPr>
      </w:pPr>
      <w:r w:rsidRPr="00007016">
        <w:rPr>
          <w:rFonts w:ascii="Cambria" w:eastAsia="Times" w:hAnsi="Cambria" w:cs="Arial"/>
          <w:bCs/>
          <w:i/>
          <w:iCs/>
          <w:lang w:val="es-ES" w:eastAsia="es-ES"/>
        </w:rPr>
        <w:t>ÚLTIMA REFORMA PUBLICADA EN EL PERIÓDICO OFICIAL DEL ESTADO: 04 DE MAYO DEL 2021.</w:t>
      </w:r>
    </w:p>
    <w:p w14:paraId="5B35F37D" w14:textId="77777777" w:rsidR="00007016" w:rsidRPr="00007016" w:rsidRDefault="00007016" w:rsidP="00007016">
      <w:pPr>
        <w:spacing w:after="0" w:line="240" w:lineRule="auto"/>
        <w:ind w:left="142" w:right="-234"/>
        <w:rPr>
          <w:rFonts w:ascii="Cambria" w:eastAsia="Times" w:hAnsi="Cambria" w:cs="Arial"/>
          <w:bCs/>
          <w:i/>
          <w:iCs/>
          <w:lang w:val="es-ES" w:eastAsia="es-ES"/>
        </w:rPr>
      </w:pPr>
    </w:p>
    <w:p w14:paraId="4FA05C33"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p>
    <w:p w14:paraId="55FDDE01"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 xml:space="preserve">CAPÍTULO PRIMERO </w:t>
      </w:r>
    </w:p>
    <w:p w14:paraId="073A9F2A"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DISPOSICIONES GENERALES</w:t>
      </w:r>
    </w:p>
    <w:p w14:paraId="6EF8B6B7"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p>
    <w:p w14:paraId="56868DFB" w14:textId="132ECFD9"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1. </w:t>
      </w:r>
      <w:r w:rsidRPr="005E2052">
        <w:rPr>
          <w:rFonts w:ascii="Cambria" w:eastAsia="Times New Roman" w:hAnsi="Cambria" w:cs="Arial"/>
          <w:lang w:val="es-ES" w:eastAsia="es-ES"/>
        </w:rPr>
        <w:t xml:space="preserve">El presente </w:t>
      </w:r>
      <w:r w:rsidR="00021214">
        <w:rPr>
          <w:rFonts w:ascii="Cambria" w:eastAsia="Times New Roman" w:hAnsi="Cambria" w:cs="Arial"/>
          <w:lang w:val="es-ES" w:eastAsia="es-ES"/>
        </w:rPr>
        <w:t>R</w:t>
      </w:r>
      <w:r w:rsidRPr="005E2052">
        <w:rPr>
          <w:rFonts w:ascii="Cambria" w:eastAsia="Times New Roman" w:hAnsi="Cambria" w:cs="Arial"/>
          <w:lang w:val="es-ES" w:eastAsia="es-ES"/>
        </w:rPr>
        <w:t>eglamento es de observancia general y tiene por objeto establecer la creación, constitución, integración, atribuciones y funcionamiento del Consejo Ciudadano para la Inclusión de las Personas con Discapacidad del Municipio de Saltillo, Coahuila de Zaragoza.</w:t>
      </w:r>
    </w:p>
    <w:p w14:paraId="0301A7A2" w14:textId="77777777" w:rsidR="001D2AC1" w:rsidRPr="005E2052" w:rsidRDefault="001D2AC1" w:rsidP="004E7B3C">
      <w:pPr>
        <w:spacing w:after="0" w:line="240" w:lineRule="auto"/>
        <w:ind w:left="142" w:right="-234"/>
        <w:rPr>
          <w:rFonts w:ascii="Cambria" w:eastAsia="Times New Roman" w:hAnsi="Cambria" w:cs="Arial"/>
          <w:lang w:val="es-ES" w:eastAsia="es-ES"/>
        </w:rPr>
      </w:pPr>
    </w:p>
    <w:p w14:paraId="7188B655" w14:textId="77777777" w:rsidR="004E7B3C" w:rsidRPr="005E2052" w:rsidRDefault="004E7B3C"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24C7DBD6"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2. </w:t>
      </w:r>
      <w:r w:rsidRPr="005E2052">
        <w:rPr>
          <w:rFonts w:ascii="Cambria" w:eastAsia="Times New Roman" w:hAnsi="Cambria" w:cs="Arial"/>
          <w:lang w:val="es-ES" w:eastAsia="es-ES"/>
        </w:rPr>
        <w:t>Se crea el Consejo Ciudadano para la Inclusión de las Personas con Discapacidad de Municipio de Saltillo, Coahuila de Zaragoza como órgano de opinión y consulta de la Administración Pública Municipal, con el objeto de fomentar la participación de los sectores público y privado en el diseño e implementación de estrategias, acciones y programas que deriven en el establecimiento de políticas públicas municipales incluyentes, enfocadas a las personas con discapacidad que habiten, residan o transi</w:t>
      </w:r>
      <w:r w:rsidR="004E7B3C" w:rsidRPr="005E2052">
        <w:rPr>
          <w:rFonts w:ascii="Cambria" w:eastAsia="Times New Roman" w:hAnsi="Cambria" w:cs="Arial"/>
          <w:lang w:val="es-ES" w:eastAsia="es-ES"/>
        </w:rPr>
        <w:t>ten por el territorio municipal; fomentando en todo momento el pleno respeto de los derechos humanos y libertades fundamentales, reconocidas por la Constitución Política de los Estados Unidos Mexicanos, los tratados internacionales de los que México sea parte y la legislación federal, estatal y municipal en materia de discapacidad, dentro de un marco de respeto, igualdad y equidad de oportunidades, eliminado las barreras de la sociedad.</w:t>
      </w:r>
      <w:r w:rsidRPr="005E2052">
        <w:rPr>
          <w:rFonts w:ascii="Cambria" w:eastAsia="Times New Roman" w:hAnsi="Cambria" w:cs="Arial"/>
          <w:lang w:val="es-ES" w:eastAsia="es-ES"/>
        </w:rPr>
        <w:t xml:space="preserve"> </w:t>
      </w:r>
    </w:p>
    <w:p w14:paraId="22495C03"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735BAC90"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3. </w:t>
      </w:r>
      <w:r w:rsidRPr="005E2052">
        <w:rPr>
          <w:rFonts w:ascii="Cambria" w:eastAsia="Times New Roman" w:hAnsi="Cambria" w:cs="Arial"/>
          <w:lang w:val="es-ES" w:eastAsia="es-ES"/>
        </w:rPr>
        <w:t>Para efectos de este Reglamento, se entenderá por:</w:t>
      </w:r>
    </w:p>
    <w:p w14:paraId="1EF80979"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2C9035DC" w14:textId="254C2CEB" w:rsidR="001D2AC1" w:rsidRDefault="001D2AC1" w:rsidP="00D43D4F">
      <w:pPr>
        <w:pStyle w:val="Prrafodelista"/>
        <w:numPr>
          <w:ilvl w:val="0"/>
          <w:numId w:val="10"/>
        </w:numPr>
        <w:spacing w:after="0" w:line="240" w:lineRule="auto"/>
        <w:ind w:right="-234"/>
        <w:jc w:val="both"/>
        <w:rPr>
          <w:rFonts w:ascii="Cambria" w:eastAsia="Times New Roman" w:hAnsi="Cambria" w:cs="Arial"/>
          <w:bCs/>
          <w:lang w:val="es-ES" w:eastAsia="es-ES"/>
        </w:rPr>
      </w:pPr>
      <w:r w:rsidRPr="00021214">
        <w:rPr>
          <w:rFonts w:ascii="Cambria" w:eastAsia="Times New Roman" w:hAnsi="Cambria" w:cs="Arial"/>
          <w:bCs/>
          <w:lang w:val="es-ES" w:eastAsia="es-ES"/>
        </w:rPr>
        <w:t>Ayuntamiento</w:t>
      </w:r>
      <w:r w:rsidR="00021214">
        <w:rPr>
          <w:rFonts w:ascii="Cambria" w:eastAsia="Times New Roman" w:hAnsi="Cambria" w:cs="Arial"/>
          <w:bCs/>
          <w:lang w:val="es-ES" w:eastAsia="es-ES"/>
        </w:rPr>
        <w:t xml:space="preserve">: </w:t>
      </w:r>
      <w:r w:rsidRPr="00021214">
        <w:rPr>
          <w:rFonts w:ascii="Cambria" w:eastAsia="Times New Roman" w:hAnsi="Cambria" w:cs="Arial"/>
          <w:bCs/>
          <w:lang w:val="es-ES" w:eastAsia="es-ES"/>
        </w:rPr>
        <w:t>El R. Ayuntamiento de Saltillo, Coahuila de Zaragoza</w:t>
      </w:r>
      <w:r w:rsidR="00021214">
        <w:rPr>
          <w:rFonts w:ascii="Cambria" w:eastAsia="Times New Roman" w:hAnsi="Cambria" w:cs="Arial"/>
          <w:bCs/>
          <w:lang w:val="es-ES" w:eastAsia="es-ES"/>
        </w:rPr>
        <w:t>.</w:t>
      </w:r>
    </w:p>
    <w:p w14:paraId="7663EF29" w14:textId="77777777" w:rsidR="00021214" w:rsidRPr="00021214" w:rsidRDefault="00021214" w:rsidP="00021214">
      <w:pPr>
        <w:pStyle w:val="Prrafodelista"/>
        <w:spacing w:after="0" w:line="240" w:lineRule="auto"/>
        <w:ind w:left="862" w:right="-234"/>
        <w:jc w:val="both"/>
        <w:rPr>
          <w:rFonts w:ascii="Cambria" w:eastAsia="Times New Roman" w:hAnsi="Cambria" w:cs="Arial"/>
          <w:bCs/>
          <w:lang w:val="es-ES" w:eastAsia="es-ES"/>
        </w:rPr>
      </w:pPr>
    </w:p>
    <w:p w14:paraId="336EF6AA" w14:textId="72DAF625" w:rsidR="001D2AC1" w:rsidRDefault="001D2AC1" w:rsidP="00D43D4F">
      <w:pPr>
        <w:pStyle w:val="Prrafodelista"/>
        <w:numPr>
          <w:ilvl w:val="0"/>
          <w:numId w:val="10"/>
        </w:numPr>
        <w:spacing w:after="0" w:line="240" w:lineRule="auto"/>
        <w:ind w:right="-234"/>
        <w:jc w:val="both"/>
        <w:rPr>
          <w:rFonts w:ascii="Cambria" w:eastAsia="Times New Roman" w:hAnsi="Cambria" w:cs="Arial"/>
          <w:bCs/>
          <w:lang w:val="es-ES" w:eastAsia="es-ES"/>
        </w:rPr>
      </w:pPr>
      <w:r w:rsidRPr="00021214">
        <w:rPr>
          <w:rFonts w:ascii="Cambria" w:eastAsia="Times New Roman" w:hAnsi="Cambria" w:cs="Arial"/>
          <w:bCs/>
          <w:lang w:val="es-ES" w:eastAsia="es-ES"/>
        </w:rPr>
        <w:t>Consejo</w:t>
      </w:r>
      <w:r w:rsidR="00021214">
        <w:rPr>
          <w:rFonts w:ascii="Cambria" w:eastAsia="Times New Roman" w:hAnsi="Cambria" w:cs="Arial"/>
          <w:bCs/>
          <w:lang w:val="es-ES" w:eastAsia="es-ES"/>
        </w:rPr>
        <w:t xml:space="preserve">: </w:t>
      </w:r>
      <w:r w:rsidRPr="00021214">
        <w:rPr>
          <w:rFonts w:ascii="Cambria" w:eastAsia="Times New Roman" w:hAnsi="Cambria" w:cs="Arial"/>
          <w:bCs/>
          <w:lang w:val="es-ES" w:eastAsia="es-ES"/>
        </w:rPr>
        <w:t>El Consejo Ciudadano para la Inclusión de las Personas con Discapacidad del Municipio de Saltillo, Coahuila de Zaragoza</w:t>
      </w:r>
      <w:r w:rsidR="00021214">
        <w:rPr>
          <w:rFonts w:ascii="Cambria" w:eastAsia="Times New Roman" w:hAnsi="Cambria" w:cs="Arial"/>
          <w:bCs/>
          <w:lang w:val="es-ES" w:eastAsia="es-ES"/>
        </w:rPr>
        <w:t>.</w:t>
      </w:r>
    </w:p>
    <w:p w14:paraId="5521EC31" w14:textId="77777777" w:rsidR="00021214" w:rsidRPr="00021214" w:rsidRDefault="00021214" w:rsidP="00021214">
      <w:pPr>
        <w:spacing w:after="0" w:line="240" w:lineRule="auto"/>
        <w:ind w:right="-234"/>
        <w:jc w:val="both"/>
        <w:rPr>
          <w:rFonts w:ascii="Cambria" w:eastAsia="Times New Roman" w:hAnsi="Cambria" w:cs="Arial"/>
          <w:bCs/>
          <w:lang w:val="es-ES" w:eastAsia="es-ES"/>
        </w:rPr>
      </w:pPr>
    </w:p>
    <w:p w14:paraId="42F9A502" w14:textId="645880D2" w:rsidR="001D2AC1" w:rsidRDefault="001D2AC1" w:rsidP="00D43D4F">
      <w:pPr>
        <w:pStyle w:val="Prrafodelista"/>
        <w:numPr>
          <w:ilvl w:val="0"/>
          <w:numId w:val="10"/>
        </w:numPr>
        <w:spacing w:after="0" w:line="240" w:lineRule="auto"/>
        <w:ind w:right="-234"/>
        <w:jc w:val="both"/>
        <w:rPr>
          <w:rFonts w:ascii="Cambria" w:eastAsia="Times New Roman" w:hAnsi="Cambria" w:cs="Arial"/>
          <w:bCs/>
          <w:lang w:val="es-ES" w:eastAsia="es-ES"/>
        </w:rPr>
      </w:pPr>
      <w:r w:rsidRPr="00021214">
        <w:rPr>
          <w:rFonts w:ascii="Cambria" w:eastAsia="Times New Roman" w:hAnsi="Cambria" w:cs="Arial"/>
          <w:bCs/>
          <w:lang w:val="es-ES" w:eastAsia="es-ES"/>
        </w:rPr>
        <w:t>Municipio</w:t>
      </w:r>
      <w:r w:rsidR="00021214">
        <w:rPr>
          <w:rFonts w:ascii="Cambria" w:eastAsia="Times New Roman" w:hAnsi="Cambria" w:cs="Arial"/>
          <w:bCs/>
          <w:lang w:val="es-ES" w:eastAsia="es-ES"/>
        </w:rPr>
        <w:t xml:space="preserve">: </w:t>
      </w:r>
      <w:r w:rsidRPr="00021214">
        <w:rPr>
          <w:rFonts w:ascii="Cambria" w:eastAsia="Times New Roman" w:hAnsi="Cambria" w:cs="Arial"/>
          <w:bCs/>
          <w:lang w:val="es-ES" w:eastAsia="es-ES"/>
        </w:rPr>
        <w:t>El Municipio de Saltillo, Coahuila de Zaragoza</w:t>
      </w:r>
      <w:r w:rsidR="00021214">
        <w:rPr>
          <w:rFonts w:ascii="Cambria" w:eastAsia="Times New Roman" w:hAnsi="Cambria" w:cs="Arial"/>
          <w:bCs/>
          <w:lang w:val="es-ES" w:eastAsia="es-ES"/>
        </w:rPr>
        <w:t>.</w:t>
      </w:r>
    </w:p>
    <w:p w14:paraId="3252F0C6" w14:textId="77777777" w:rsidR="00021214" w:rsidRPr="00021214" w:rsidRDefault="00021214" w:rsidP="00021214">
      <w:pPr>
        <w:spacing w:after="0" w:line="240" w:lineRule="auto"/>
        <w:ind w:right="-234"/>
        <w:jc w:val="both"/>
        <w:rPr>
          <w:rFonts w:ascii="Cambria" w:eastAsia="Times New Roman" w:hAnsi="Cambria" w:cs="Arial"/>
          <w:bCs/>
          <w:lang w:val="es-ES" w:eastAsia="es-ES"/>
        </w:rPr>
      </w:pPr>
    </w:p>
    <w:p w14:paraId="7E3C21FA" w14:textId="08E6F3E3" w:rsidR="001D2AC1" w:rsidRDefault="001D2AC1" w:rsidP="00D43D4F">
      <w:pPr>
        <w:pStyle w:val="Prrafodelista"/>
        <w:numPr>
          <w:ilvl w:val="0"/>
          <w:numId w:val="10"/>
        </w:numPr>
        <w:spacing w:after="0" w:line="240" w:lineRule="auto"/>
        <w:ind w:right="-234"/>
        <w:jc w:val="both"/>
        <w:rPr>
          <w:rFonts w:ascii="Cambria" w:eastAsia="Times New Roman" w:hAnsi="Cambria" w:cs="Arial"/>
          <w:bCs/>
          <w:lang w:val="es-ES" w:eastAsia="es-ES"/>
        </w:rPr>
      </w:pPr>
      <w:r w:rsidRPr="00021214">
        <w:rPr>
          <w:rFonts w:ascii="Cambria" w:eastAsia="Times New Roman" w:hAnsi="Cambria" w:cs="Arial"/>
          <w:bCs/>
          <w:lang w:val="es-ES" w:eastAsia="es-ES"/>
        </w:rPr>
        <w:t>Reglamento</w:t>
      </w:r>
      <w:r w:rsidR="00021214">
        <w:rPr>
          <w:rFonts w:ascii="Cambria" w:eastAsia="Times New Roman" w:hAnsi="Cambria" w:cs="Arial"/>
          <w:bCs/>
          <w:lang w:val="es-ES" w:eastAsia="es-ES"/>
        </w:rPr>
        <w:t xml:space="preserve">: </w:t>
      </w:r>
      <w:r w:rsidRPr="00021214">
        <w:rPr>
          <w:rFonts w:ascii="Cambria" w:eastAsia="Times New Roman" w:hAnsi="Cambria" w:cs="Arial"/>
          <w:bCs/>
          <w:lang w:val="es-ES" w:eastAsia="es-ES"/>
        </w:rPr>
        <w:t>El Reglamento del Consejo Ciudadano para la Inclusión de las Personas con Discapacidad del Municipio de Saltillo, Coahuila de Zaragoza</w:t>
      </w:r>
      <w:r w:rsidR="00021214">
        <w:rPr>
          <w:rFonts w:ascii="Cambria" w:eastAsia="Times New Roman" w:hAnsi="Cambria" w:cs="Arial"/>
          <w:bCs/>
          <w:lang w:val="es-ES" w:eastAsia="es-ES"/>
        </w:rPr>
        <w:t>.</w:t>
      </w:r>
    </w:p>
    <w:p w14:paraId="1F27016A" w14:textId="77777777" w:rsidR="00021214" w:rsidRPr="00021214" w:rsidRDefault="00021214" w:rsidP="00021214">
      <w:pPr>
        <w:spacing w:after="0" w:line="240" w:lineRule="auto"/>
        <w:ind w:right="-234"/>
        <w:jc w:val="both"/>
        <w:rPr>
          <w:rFonts w:ascii="Cambria" w:eastAsia="Times New Roman" w:hAnsi="Cambria" w:cs="Arial"/>
          <w:bCs/>
          <w:lang w:val="es-ES" w:eastAsia="es-ES"/>
        </w:rPr>
      </w:pPr>
    </w:p>
    <w:p w14:paraId="63F0755F" w14:textId="7ADC27C6" w:rsidR="001D2AC1" w:rsidRPr="00021214" w:rsidRDefault="001D2AC1" w:rsidP="00D43D4F">
      <w:pPr>
        <w:pStyle w:val="Prrafodelista"/>
        <w:numPr>
          <w:ilvl w:val="0"/>
          <w:numId w:val="10"/>
        </w:numPr>
        <w:spacing w:after="0" w:line="240" w:lineRule="auto"/>
        <w:ind w:right="-234"/>
        <w:jc w:val="both"/>
        <w:rPr>
          <w:rFonts w:ascii="Cambria" w:eastAsia="Times New Roman" w:hAnsi="Cambria" w:cs="Arial"/>
          <w:bCs/>
          <w:lang w:val="es-ES" w:eastAsia="es-ES"/>
        </w:rPr>
      </w:pPr>
      <w:r w:rsidRPr="00021214">
        <w:rPr>
          <w:rFonts w:ascii="Cambria" w:eastAsia="Times New Roman" w:hAnsi="Cambria" w:cs="Arial"/>
          <w:bCs/>
          <w:lang w:val="es-ES" w:eastAsia="es-ES"/>
        </w:rPr>
        <w:t>Discapacidad</w:t>
      </w:r>
      <w:r w:rsidR="00021214">
        <w:rPr>
          <w:rFonts w:ascii="Cambria" w:eastAsia="Times New Roman" w:hAnsi="Cambria" w:cs="Arial"/>
          <w:bCs/>
          <w:lang w:val="es-ES" w:eastAsia="es-ES"/>
        </w:rPr>
        <w:t>:</w:t>
      </w:r>
      <w:r w:rsidRPr="00021214">
        <w:rPr>
          <w:rFonts w:ascii="Cambria" w:eastAsia="Times New Roman" w:hAnsi="Cambria" w:cs="Arial"/>
          <w:bCs/>
          <w:lang w:val="es-ES" w:eastAsia="es-ES"/>
        </w:rPr>
        <w:t xml:space="preserve"> Es la consecuencia de la presencia de una deficiencia o limitación en una persona, que al interactuar con las barreras que le impone el entorno social, pueda impedir su inclusión plena y efectiva en la sociedad, en igualdad de condiciones con los demás.</w:t>
      </w:r>
    </w:p>
    <w:p w14:paraId="1AD3999A"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42B8657D"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CAPÍTULO SEGUNDO</w:t>
      </w:r>
    </w:p>
    <w:p w14:paraId="371A3D42"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DE LA INTEGRACIÓN DEL CONSEJO</w:t>
      </w:r>
    </w:p>
    <w:p w14:paraId="04ACE672" w14:textId="77777777" w:rsidR="00D43D4F" w:rsidRPr="005E2052" w:rsidRDefault="00D43D4F" w:rsidP="00D43D4F">
      <w:pPr>
        <w:spacing w:after="0" w:line="240" w:lineRule="auto"/>
        <w:ind w:left="142" w:right="-234"/>
        <w:jc w:val="both"/>
        <w:rPr>
          <w:rFonts w:ascii="Cambria" w:eastAsia="Times New Roman" w:hAnsi="Cambria" w:cs="Arial"/>
          <w:lang w:val="es-ES" w:eastAsia="es-ES"/>
        </w:rPr>
      </w:pPr>
    </w:p>
    <w:p w14:paraId="7811523E" w14:textId="77777777" w:rsidR="00D43D4F" w:rsidRPr="005E2052" w:rsidRDefault="00D43D4F" w:rsidP="00D43D4F">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4B8D0285"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lastRenderedPageBreak/>
        <w:t>Artículo 4.-</w:t>
      </w:r>
      <w:r w:rsidRPr="005E2052">
        <w:rPr>
          <w:rFonts w:ascii="Cambria" w:eastAsia="Times New Roman" w:hAnsi="Cambria" w:cs="Arial"/>
          <w:lang w:val="es-ES" w:eastAsia="es-ES"/>
        </w:rPr>
        <w:t>El Consejo estará integrado por:</w:t>
      </w:r>
    </w:p>
    <w:p w14:paraId="7BA674AA"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p>
    <w:p w14:paraId="3BD6A17B" w14:textId="0A6903F5" w:rsidR="001D2AC1" w:rsidRDefault="004E7B3C"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Doce </w:t>
      </w:r>
      <w:proofErr w:type="gramStart"/>
      <w:r w:rsidR="001D2AC1" w:rsidRPr="005E2052">
        <w:rPr>
          <w:rFonts w:ascii="Cambria" w:eastAsia="Times New Roman" w:hAnsi="Cambria" w:cs="Arial"/>
          <w:lang w:val="es-ES" w:eastAsia="es-ES"/>
        </w:rPr>
        <w:t>Consejeros</w:t>
      </w:r>
      <w:proofErr w:type="gramEnd"/>
      <w:r w:rsidR="001D2AC1" w:rsidRPr="005E2052">
        <w:rPr>
          <w:rFonts w:ascii="Cambria" w:eastAsia="Times New Roman" w:hAnsi="Cambria" w:cs="Arial"/>
          <w:lang w:val="es-ES" w:eastAsia="es-ES"/>
        </w:rPr>
        <w:t xml:space="preserve"> Ciudadanos, cuya designación se efectuará en los términos del presente </w:t>
      </w:r>
      <w:r w:rsidR="00021214">
        <w:rPr>
          <w:rFonts w:ascii="Cambria" w:eastAsia="Times New Roman" w:hAnsi="Cambria" w:cs="Arial"/>
          <w:lang w:val="es-ES" w:eastAsia="es-ES"/>
        </w:rPr>
        <w:t>R</w:t>
      </w:r>
      <w:r w:rsidR="001D2AC1" w:rsidRPr="005E2052">
        <w:rPr>
          <w:rFonts w:ascii="Cambria" w:eastAsia="Times New Roman" w:hAnsi="Cambria" w:cs="Arial"/>
          <w:lang w:val="es-ES" w:eastAsia="es-ES"/>
        </w:rPr>
        <w:t>eglamento</w:t>
      </w:r>
      <w:r w:rsidR="00021214">
        <w:rPr>
          <w:rFonts w:ascii="Cambria" w:eastAsia="Times New Roman" w:hAnsi="Cambria" w:cs="Arial"/>
          <w:lang w:val="es-ES" w:eastAsia="es-ES"/>
        </w:rPr>
        <w:t>.</w:t>
      </w:r>
    </w:p>
    <w:p w14:paraId="18DE4CC3"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33FDD21D" w14:textId="4CED2E4A" w:rsidR="001D2AC1" w:rsidRDefault="00D43D4F"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La </w:t>
      </w:r>
      <w:proofErr w:type="gramStart"/>
      <w:r w:rsidRPr="005E2052">
        <w:rPr>
          <w:rFonts w:ascii="Cambria" w:eastAsia="Times New Roman" w:hAnsi="Cambria" w:cs="Arial"/>
          <w:lang w:val="es-ES" w:eastAsia="es-ES"/>
        </w:rPr>
        <w:t>Presidenta</w:t>
      </w:r>
      <w:proofErr w:type="gramEnd"/>
      <w:r w:rsidRPr="005E2052">
        <w:rPr>
          <w:rFonts w:ascii="Cambria" w:eastAsia="Times New Roman" w:hAnsi="Cambria" w:cs="Arial"/>
          <w:lang w:val="es-ES" w:eastAsia="es-ES"/>
        </w:rPr>
        <w:t xml:space="preserve"> del D</w:t>
      </w:r>
      <w:r w:rsidR="00021214">
        <w:rPr>
          <w:rFonts w:ascii="Cambria" w:eastAsia="Times New Roman" w:hAnsi="Cambria" w:cs="Arial"/>
          <w:lang w:val="es-ES" w:eastAsia="es-ES"/>
        </w:rPr>
        <w:t>IF</w:t>
      </w:r>
      <w:r w:rsidRPr="005E2052">
        <w:rPr>
          <w:rFonts w:ascii="Cambria" w:eastAsia="Times New Roman" w:hAnsi="Cambria" w:cs="Arial"/>
          <w:lang w:val="es-ES" w:eastAsia="es-ES"/>
        </w:rPr>
        <w:t>, quien será consejera honoraria</w:t>
      </w:r>
      <w:r w:rsidR="00021214">
        <w:rPr>
          <w:rFonts w:ascii="Cambria" w:eastAsia="Times New Roman" w:hAnsi="Cambria" w:cs="Arial"/>
          <w:lang w:val="es-ES" w:eastAsia="es-ES"/>
        </w:rPr>
        <w:t>.</w:t>
      </w:r>
    </w:p>
    <w:p w14:paraId="3EC8DE54" w14:textId="77777777" w:rsidR="00021214" w:rsidRPr="00021214" w:rsidRDefault="00021214" w:rsidP="00021214">
      <w:pPr>
        <w:pStyle w:val="Prrafodelista"/>
        <w:rPr>
          <w:rFonts w:ascii="Cambria" w:eastAsia="Times New Roman" w:hAnsi="Cambria" w:cs="Arial"/>
          <w:lang w:val="es-ES" w:eastAsia="es-ES"/>
        </w:rPr>
      </w:pPr>
    </w:p>
    <w:p w14:paraId="2B7261A0" w14:textId="5F7738DB" w:rsidR="00D43D4F" w:rsidRDefault="00D43D4F"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Municipal, quien será el Presidente del Consejo</w:t>
      </w:r>
      <w:r w:rsidR="00021214">
        <w:rPr>
          <w:rFonts w:ascii="Cambria" w:eastAsia="Times New Roman" w:hAnsi="Cambria" w:cs="Arial"/>
          <w:lang w:val="es-ES" w:eastAsia="es-ES"/>
        </w:rPr>
        <w:t>.</w:t>
      </w:r>
    </w:p>
    <w:p w14:paraId="07CAFAE5" w14:textId="77777777" w:rsidR="00021214" w:rsidRPr="00021214" w:rsidRDefault="00021214" w:rsidP="00021214">
      <w:pPr>
        <w:pStyle w:val="Prrafodelista"/>
        <w:rPr>
          <w:rFonts w:ascii="Cambria" w:eastAsia="Times New Roman" w:hAnsi="Cambria" w:cs="Arial"/>
          <w:lang w:val="es-ES" w:eastAsia="es-ES"/>
        </w:rPr>
      </w:pPr>
    </w:p>
    <w:p w14:paraId="5E180EB7" w14:textId="43EA6845"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w:t>
      </w:r>
      <w:proofErr w:type="gramStart"/>
      <w:r w:rsidRPr="005E2052">
        <w:rPr>
          <w:rFonts w:ascii="Cambria" w:eastAsia="Times New Roman" w:hAnsi="Cambria" w:cs="Arial"/>
          <w:lang w:val="es-ES" w:eastAsia="es-ES"/>
        </w:rPr>
        <w:t>Director General</w:t>
      </w:r>
      <w:proofErr w:type="gramEnd"/>
      <w:r w:rsidRPr="005E2052">
        <w:rPr>
          <w:rFonts w:ascii="Cambria" w:eastAsia="Times New Roman" w:hAnsi="Cambria" w:cs="Arial"/>
          <w:lang w:val="es-ES" w:eastAsia="es-ES"/>
        </w:rPr>
        <w:t xml:space="preserve"> del Sistema para el Desarrollo Integral de la Familia del municipio, quien será el </w:t>
      </w:r>
      <w:r w:rsidR="00D43D4F" w:rsidRPr="005E2052">
        <w:rPr>
          <w:rFonts w:ascii="Cambria" w:eastAsia="Times New Roman" w:hAnsi="Cambria" w:cs="Arial"/>
          <w:lang w:val="es-ES" w:eastAsia="es-ES"/>
        </w:rPr>
        <w:t>Secretario Técnico del Consejo</w:t>
      </w:r>
      <w:r w:rsidR="00021214">
        <w:rPr>
          <w:rFonts w:ascii="Cambria" w:eastAsia="Times New Roman" w:hAnsi="Cambria" w:cs="Arial"/>
          <w:lang w:val="es-ES" w:eastAsia="es-ES"/>
        </w:rPr>
        <w:t>.</w:t>
      </w:r>
    </w:p>
    <w:p w14:paraId="12AEFAC8"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5BF96948" w14:textId="4B41A14A"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Coordinador de Inclusión y vida independiente del Sistema para el Desarrollo Integral de Familia del Municipio, quien fungirá como su </w:t>
      </w:r>
      <w:r w:rsidR="00021214" w:rsidRPr="005E2052">
        <w:rPr>
          <w:rFonts w:ascii="Cambria" w:eastAsia="Times New Roman" w:hAnsi="Cambria" w:cs="Arial"/>
          <w:lang w:val="es-ES" w:eastAsia="es-ES"/>
        </w:rPr>
        <w:t>secretario técnico</w:t>
      </w:r>
      <w:r w:rsidR="00021214">
        <w:rPr>
          <w:rFonts w:ascii="Cambria" w:eastAsia="Times New Roman" w:hAnsi="Cambria" w:cs="Arial"/>
          <w:lang w:val="es-ES" w:eastAsia="es-ES"/>
        </w:rPr>
        <w:t>.</w:t>
      </w:r>
    </w:p>
    <w:p w14:paraId="6CFC13C4" w14:textId="77777777" w:rsidR="00021214" w:rsidRPr="00021214" w:rsidRDefault="00021214" w:rsidP="00021214">
      <w:pPr>
        <w:pStyle w:val="Prrafodelista"/>
        <w:rPr>
          <w:rFonts w:ascii="Cambria" w:eastAsia="Times New Roman" w:hAnsi="Cambria" w:cs="Arial"/>
          <w:lang w:val="es-ES" w:eastAsia="es-ES"/>
        </w:rPr>
      </w:pPr>
    </w:p>
    <w:p w14:paraId="0A48D117" w14:textId="19E1ED66"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w:t>
      </w:r>
      <w:proofErr w:type="gramStart"/>
      <w:r w:rsidRPr="005E2052">
        <w:rPr>
          <w:rFonts w:ascii="Cambria" w:eastAsia="Times New Roman" w:hAnsi="Cambria" w:cs="Arial"/>
          <w:lang w:val="es-ES" w:eastAsia="es-ES"/>
        </w:rPr>
        <w:t>Director</w:t>
      </w:r>
      <w:proofErr w:type="gramEnd"/>
      <w:r w:rsidRPr="005E2052">
        <w:rPr>
          <w:rFonts w:ascii="Cambria" w:eastAsia="Times New Roman" w:hAnsi="Cambria" w:cs="Arial"/>
          <w:lang w:val="es-ES" w:eastAsia="es-ES"/>
        </w:rPr>
        <w:t xml:space="preserve"> de Desarrollo Social</w:t>
      </w:r>
      <w:r w:rsidR="00021214">
        <w:rPr>
          <w:rFonts w:ascii="Cambria" w:eastAsia="Times New Roman" w:hAnsi="Cambria" w:cs="Arial"/>
          <w:lang w:val="es-ES" w:eastAsia="es-ES"/>
        </w:rPr>
        <w:t>.</w:t>
      </w:r>
    </w:p>
    <w:p w14:paraId="1131A47D" w14:textId="77777777" w:rsidR="00021214" w:rsidRPr="00021214" w:rsidRDefault="00021214" w:rsidP="00021214">
      <w:pPr>
        <w:pStyle w:val="Prrafodelista"/>
        <w:rPr>
          <w:rFonts w:ascii="Cambria" w:eastAsia="Times New Roman" w:hAnsi="Cambria" w:cs="Arial"/>
          <w:lang w:val="es-ES" w:eastAsia="es-ES"/>
        </w:rPr>
      </w:pPr>
    </w:p>
    <w:p w14:paraId="268A2258" w14:textId="546EF0EC"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El titular de la Unidad Administrativa de Salud Pública</w:t>
      </w:r>
      <w:r w:rsidR="00021214">
        <w:rPr>
          <w:rFonts w:ascii="Cambria" w:eastAsia="Times New Roman" w:hAnsi="Cambria" w:cs="Arial"/>
          <w:lang w:val="es-ES" w:eastAsia="es-ES"/>
        </w:rPr>
        <w:t>.</w:t>
      </w:r>
    </w:p>
    <w:p w14:paraId="68E14421" w14:textId="77777777" w:rsidR="00021214" w:rsidRPr="00021214" w:rsidRDefault="00021214" w:rsidP="00021214">
      <w:pPr>
        <w:pStyle w:val="Prrafodelista"/>
        <w:rPr>
          <w:rFonts w:ascii="Cambria" w:eastAsia="Times New Roman" w:hAnsi="Cambria" w:cs="Arial"/>
          <w:lang w:val="es-ES" w:eastAsia="es-ES"/>
        </w:rPr>
      </w:pPr>
    </w:p>
    <w:p w14:paraId="1C544C48" w14:textId="0736A45F"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Regidor,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 la Comisión de Derechos Humanos, Grupos Vulnerables e Igualdad</w:t>
      </w:r>
      <w:r w:rsidR="00021214">
        <w:rPr>
          <w:rFonts w:ascii="Cambria" w:eastAsia="Times New Roman" w:hAnsi="Cambria" w:cs="Arial"/>
          <w:lang w:val="es-ES" w:eastAsia="es-ES"/>
        </w:rPr>
        <w:t>.</w:t>
      </w:r>
    </w:p>
    <w:p w14:paraId="6EDF17AA" w14:textId="77777777" w:rsidR="00021214" w:rsidRDefault="00021214" w:rsidP="00021214">
      <w:pPr>
        <w:pStyle w:val="Prrafodelista"/>
        <w:spacing w:after="0" w:line="240" w:lineRule="auto"/>
        <w:ind w:left="862" w:right="-234"/>
        <w:jc w:val="both"/>
        <w:rPr>
          <w:rFonts w:ascii="Cambria" w:eastAsia="Times New Roman" w:hAnsi="Cambria" w:cs="Arial"/>
          <w:lang w:val="es-ES" w:eastAsia="es-ES"/>
        </w:rPr>
      </w:pPr>
    </w:p>
    <w:p w14:paraId="68FF367A" w14:textId="2796F722"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Regidor,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 la Comisión de Salud</w:t>
      </w:r>
      <w:r w:rsidR="00021214">
        <w:rPr>
          <w:rFonts w:ascii="Cambria" w:eastAsia="Times New Roman" w:hAnsi="Cambria" w:cs="Arial"/>
          <w:lang w:val="es-ES" w:eastAsia="es-ES"/>
        </w:rPr>
        <w:t>.</w:t>
      </w:r>
    </w:p>
    <w:p w14:paraId="6593A6D2"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21D9DBBC" w14:textId="58B43FF0" w:rsidR="001D2AC1"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El Síndico del R. Ayuntamiento</w:t>
      </w:r>
      <w:r w:rsidR="00021214">
        <w:rPr>
          <w:rFonts w:ascii="Cambria" w:eastAsia="Times New Roman" w:hAnsi="Cambria" w:cs="Arial"/>
          <w:lang w:val="es-ES" w:eastAsia="es-ES"/>
        </w:rPr>
        <w:t>.</w:t>
      </w:r>
    </w:p>
    <w:p w14:paraId="1605ADE3"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3DCF86FA" w14:textId="77777777" w:rsidR="001D2AC1" w:rsidRPr="005E2052" w:rsidRDefault="001D2AC1" w:rsidP="00D43D4F">
      <w:pPr>
        <w:pStyle w:val="Prrafodelista"/>
        <w:numPr>
          <w:ilvl w:val="0"/>
          <w:numId w:val="12"/>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w:t>
      </w:r>
      <w:proofErr w:type="gramStart"/>
      <w:r w:rsidRPr="005E2052">
        <w:rPr>
          <w:rFonts w:ascii="Cambria" w:eastAsia="Times New Roman" w:hAnsi="Cambria" w:cs="Arial"/>
          <w:lang w:val="es-ES" w:eastAsia="es-ES"/>
        </w:rPr>
        <w:t>Director General</w:t>
      </w:r>
      <w:proofErr w:type="gramEnd"/>
      <w:r w:rsidRPr="005E2052">
        <w:rPr>
          <w:rFonts w:ascii="Cambria" w:eastAsia="Times New Roman" w:hAnsi="Cambria" w:cs="Arial"/>
          <w:lang w:val="es-ES" w:eastAsia="es-ES"/>
        </w:rPr>
        <w:t xml:space="preserve"> del Instituto Municipal de Planeación.</w:t>
      </w:r>
    </w:p>
    <w:p w14:paraId="5D79E9D4" w14:textId="77777777" w:rsidR="001D2AC1" w:rsidRPr="005E2052" w:rsidRDefault="001D2AC1" w:rsidP="004E7B3C">
      <w:pPr>
        <w:spacing w:after="0" w:line="240" w:lineRule="auto"/>
        <w:ind w:left="142" w:right="-234"/>
        <w:contextualSpacing/>
        <w:jc w:val="both"/>
        <w:rPr>
          <w:rFonts w:ascii="Cambria" w:eastAsia="Times New Roman" w:hAnsi="Cambria" w:cs="Arial"/>
          <w:lang w:val="es-ES" w:eastAsia="es-ES"/>
        </w:rPr>
      </w:pPr>
    </w:p>
    <w:p w14:paraId="290C4F05" w14:textId="0959B2DA" w:rsidR="00D43D4F" w:rsidRPr="005E2052" w:rsidRDefault="00D43D4F" w:rsidP="004E7B3C">
      <w:pPr>
        <w:spacing w:after="0" w:line="240" w:lineRule="auto"/>
        <w:ind w:left="142" w:right="-234"/>
        <w:contextualSpacing/>
        <w:jc w:val="both"/>
        <w:rPr>
          <w:rFonts w:ascii="Cambria" w:eastAsia="Times New Roman" w:hAnsi="Cambria" w:cs="Arial"/>
          <w:lang w:val="es-ES" w:eastAsia="es-ES"/>
        </w:rPr>
      </w:pPr>
      <w:r w:rsidRPr="005E2052">
        <w:rPr>
          <w:rFonts w:ascii="Cambria" w:eastAsia="Times New Roman" w:hAnsi="Cambria" w:cs="Arial"/>
          <w:lang w:val="es-ES" w:eastAsia="es-ES"/>
        </w:rPr>
        <w:t>L</w:t>
      </w:r>
      <w:r w:rsidR="001D2AC1" w:rsidRPr="005E2052">
        <w:rPr>
          <w:rFonts w:ascii="Cambria" w:eastAsia="Times New Roman" w:hAnsi="Cambria" w:cs="Arial"/>
          <w:lang w:val="es-ES" w:eastAsia="es-ES"/>
        </w:rPr>
        <w:t xml:space="preserve">os </w:t>
      </w:r>
      <w:proofErr w:type="gramStart"/>
      <w:r w:rsidR="00021214">
        <w:rPr>
          <w:rFonts w:ascii="Cambria" w:eastAsia="Times New Roman" w:hAnsi="Cambria" w:cs="Arial"/>
          <w:lang w:val="es-ES" w:eastAsia="es-ES"/>
        </w:rPr>
        <w:t>C</w:t>
      </w:r>
      <w:r w:rsidR="00021214" w:rsidRPr="005E2052">
        <w:rPr>
          <w:rFonts w:ascii="Cambria" w:eastAsia="Times New Roman" w:hAnsi="Cambria" w:cs="Arial"/>
          <w:lang w:val="es-ES" w:eastAsia="es-ES"/>
        </w:rPr>
        <w:t>onsejeros</w:t>
      </w:r>
      <w:proofErr w:type="gramEnd"/>
      <w:r w:rsidR="001D2AC1" w:rsidRPr="005E2052">
        <w:rPr>
          <w:rFonts w:ascii="Cambria" w:eastAsia="Times New Roman" w:hAnsi="Cambria" w:cs="Arial"/>
          <w:lang w:val="es-ES" w:eastAsia="es-ES"/>
        </w:rPr>
        <w:t xml:space="preserve"> </w:t>
      </w:r>
      <w:r w:rsidR="00021214">
        <w:rPr>
          <w:rFonts w:ascii="Cambria" w:eastAsia="Times New Roman" w:hAnsi="Cambria" w:cs="Arial"/>
          <w:lang w:val="es-ES" w:eastAsia="es-ES"/>
        </w:rPr>
        <w:t>C</w:t>
      </w:r>
      <w:r w:rsidR="001D2AC1" w:rsidRPr="005E2052">
        <w:rPr>
          <w:rFonts w:ascii="Cambria" w:eastAsia="Times New Roman" w:hAnsi="Cambria" w:cs="Arial"/>
          <w:lang w:val="es-ES" w:eastAsia="es-ES"/>
        </w:rPr>
        <w:t xml:space="preserve">iudadanos </w:t>
      </w:r>
      <w:r w:rsidRPr="005E2052">
        <w:rPr>
          <w:rFonts w:ascii="Cambria" w:eastAsia="Times New Roman" w:hAnsi="Cambria" w:cs="Arial"/>
          <w:lang w:val="es-ES" w:eastAsia="es-ES"/>
        </w:rPr>
        <w:t xml:space="preserve">designarán a sus suplentes, al tomar protesta, quienes deberán reunir los mismos requisitos solicitados para ser propietario y presentar carta de aceptación; quienes integren el Consejo en calidad de funcionarios públicos, podrán designar a su suplente, quien deberá tener un nivel mínimo de subdirector o su equivalente. </w:t>
      </w:r>
    </w:p>
    <w:p w14:paraId="584046F6"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p>
    <w:p w14:paraId="34EF2488" w14:textId="163B4B56"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5. </w:t>
      </w:r>
      <w:r w:rsidRPr="005E2052">
        <w:rPr>
          <w:rFonts w:ascii="Cambria" w:eastAsia="Times New Roman" w:hAnsi="Cambria" w:cs="Arial"/>
          <w:lang w:val="es-ES" w:eastAsia="es-ES"/>
        </w:rPr>
        <w:t xml:space="preserve">Los </w:t>
      </w:r>
      <w:r w:rsidR="00021214" w:rsidRPr="005E2052">
        <w:rPr>
          <w:rFonts w:ascii="Cambria" w:eastAsia="Times New Roman" w:hAnsi="Cambria" w:cs="Arial"/>
          <w:lang w:val="es-ES" w:eastAsia="es-ES"/>
        </w:rPr>
        <w:t>consejeros</w:t>
      </w:r>
      <w:r w:rsidRPr="005E2052">
        <w:rPr>
          <w:rFonts w:ascii="Cambria" w:eastAsia="Times New Roman" w:hAnsi="Cambria" w:cs="Arial"/>
          <w:lang w:val="es-ES" w:eastAsia="es-ES"/>
        </w:rPr>
        <w:t xml:space="preserve"> durarán en su encargo el periodo que dure la administración municipal en la que fueron nombrados.</w:t>
      </w:r>
    </w:p>
    <w:p w14:paraId="55595517" w14:textId="77777777" w:rsidR="00D43D4F" w:rsidRPr="005E2052" w:rsidRDefault="00D43D4F" w:rsidP="004E7B3C">
      <w:pPr>
        <w:spacing w:after="0" w:line="240" w:lineRule="auto"/>
        <w:ind w:left="142" w:right="-234"/>
        <w:jc w:val="both"/>
        <w:rPr>
          <w:rFonts w:ascii="Cambria" w:eastAsia="Times New Roman" w:hAnsi="Cambria" w:cs="Arial"/>
          <w:b/>
          <w:lang w:val="es-ES" w:eastAsia="es-ES"/>
        </w:rPr>
      </w:pPr>
    </w:p>
    <w:p w14:paraId="5F222B78" w14:textId="77777777" w:rsidR="00D43D4F" w:rsidRPr="005E2052" w:rsidRDefault="00D43D4F" w:rsidP="00D43D4F">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(ADICIÓN PUBLICADA EN EL P.OE. EL 04 DE MAYO DEL 2021).</w:t>
      </w:r>
    </w:p>
    <w:p w14:paraId="3CEA8BD0" w14:textId="77777777" w:rsidR="00D43D4F" w:rsidRPr="005E2052" w:rsidRDefault="00D43D4F"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Debiendo ratificar de manera anual su intención de permanecer en el cargo. </w:t>
      </w:r>
    </w:p>
    <w:p w14:paraId="0D026FA6"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3181F8EA" w14:textId="77777777" w:rsidR="00B70FD2" w:rsidRPr="005E2052" w:rsidRDefault="00B70FD2" w:rsidP="00B70FD2">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6236F908"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6. </w:t>
      </w:r>
      <w:r w:rsidRPr="005E2052">
        <w:rPr>
          <w:rFonts w:ascii="Cambria" w:eastAsia="Times New Roman" w:hAnsi="Cambria" w:cs="Arial"/>
          <w:lang w:val="es-ES" w:eastAsia="es-ES"/>
        </w:rPr>
        <w:t xml:space="preserve">Para ser Consejero Ciudadano se requiere: </w:t>
      </w:r>
    </w:p>
    <w:p w14:paraId="71FC8171"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7EFECE93" w14:textId="5A178697" w:rsidR="001D2AC1" w:rsidRDefault="001D2AC1" w:rsidP="00B70FD2">
      <w:pPr>
        <w:pStyle w:val="Prrafodelista"/>
        <w:numPr>
          <w:ilvl w:val="0"/>
          <w:numId w:val="13"/>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Ser de nacionalidad mexicana, con residencia en el Municipio de Saltillo mínima de tres años</w:t>
      </w:r>
      <w:r w:rsidR="00021214">
        <w:rPr>
          <w:rFonts w:ascii="Cambria" w:eastAsia="Times New Roman" w:hAnsi="Cambria" w:cs="Arial"/>
          <w:lang w:val="es-ES" w:eastAsia="es-ES"/>
        </w:rPr>
        <w:t>.</w:t>
      </w:r>
    </w:p>
    <w:p w14:paraId="539324B9"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1047C76E" w14:textId="23C17C55" w:rsidR="001D2AC1" w:rsidRDefault="001D2AC1" w:rsidP="00B70FD2">
      <w:pPr>
        <w:pStyle w:val="Prrafodelista"/>
        <w:numPr>
          <w:ilvl w:val="0"/>
          <w:numId w:val="13"/>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Ser integrante de alguna asociación u organización de la sociedad civil, que tenga por objeto la inclusión, defensa o promoción de los derechos de las personas con discapacidad en el Municipio, o ser una persona con discapacidad que se haya destacado por su trabajo en favor de la inclusión de personas con discapacidad</w:t>
      </w:r>
      <w:r w:rsidR="00B70FD2" w:rsidRPr="005E2052">
        <w:rPr>
          <w:rFonts w:ascii="Cambria" w:eastAsia="Times New Roman" w:hAnsi="Cambria" w:cs="Arial"/>
          <w:lang w:val="es-ES" w:eastAsia="es-ES"/>
        </w:rPr>
        <w:t xml:space="preserve"> y/o ser una perdona que implemente acciones acordes con el objeto del Consejo</w:t>
      </w:r>
      <w:r w:rsidR="00021214">
        <w:rPr>
          <w:rFonts w:ascii="Cambria" w:eastAsia="Times New Roman" w:hAnsi="Cambria" w:cs="Arial"/>
          <w:lang w:val="es-ES" w:eastAsia="es-ES"/>
        </w:rPr>
        <w:t>.</w:t>
      </w:r>
    </w:p>
    <w:p w14:paraId="50CB8F76"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2CBA7B56" w14:textId="503C4015" w:rsidR="001D2AC1" w:rsidRDefault="00B70FD2" w:rsidP="00B70FD2">
      <w:pPr>
        <w:pStyle w:val="Prrafodelista"/>
        <w:numPr>
          <w:ilvl w:val="0"/>
          <w:numId w:val="13"/>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Saber leer y escribir</w:t>
      </w:r>
      <w:r w:rsidR="00021214">
        <w:rPr>
          <w:rFonts w:ascii="Cambria" w:eastAsia="Times New Roman" w:hAnsi="Cambria" w:cs="Arial"/>
          <w:lang w:val="es-ES" w:eastAsia="es-ES"/>
        </w:rPr>
        <w:t>.</w:t>
      </w:r>
    </w:p>
    <w:p w14:paraId="3273391A"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091A6AD0" w14:textId="0A1497FF" w:rsidR="001D2AC1" w:rsidRDefault="00B70FD2" w:rsidP="00B70FD2">
      <w:pPr>
        <w:pStyle w:val="Prrafodelista"/>
        <w:numPr>
          <w:ilvl w:val="0"/>
          <w:numId w:val="13"/>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(Se deroga)</w:t>
      </w:r>
      <w:r w:rsidR="00021214">
        <w:rPr>
          <w:rFonts w:ascii="Cambria" w:eastAsia="Times New Roman" w:hAnsi="Cambria" w:cs="Arial"/>
          <w:lang w:val="es-ES" w:eastAsia="es-ES"/>
        </w:rPr>
        <w:t>.</w:t>
      </w:r>
    </w:p>
    <w:p w14:paraId="5317D0CD"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55805580" w14:textId="77777777" w:rsidR="001D2AC1" w:rsidRPr="005E2052" w:rsidRDefault="00B70FD2" w:rsidP="00B70FD2">
      <w:pPr>
        <w:pStyle w:val="Prrafodelista"/>
        <w:numPr>
          <w:ilvl w:val="0"/>
          <w:numId w:val="13"/>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(Se deroga).</w:t>
      </w:r>
    </w:p>
    <w:p w14:paraId="375CE239"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015F6C91"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7. </w:t>
      </w:r>
      <w:r w:rsidRPr="005E2052">
        <w:rPr>
          <w:rFonts w:ascii="Cambria" w:eastAsia="Times New Roman" w:hAnsi="Cambria" w:cs="Arial"/>
          <w:lang w:val="es-ES" w:eastAsia="es-ES"/>
        </w:rPr>
        <w:t xml:space="preserve">Los cargos de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son honoríficos, por lo que no recibirán remuneración alguna por las actividades que desempeñen como integrantes del Consejo. </w:t>
      </w:r>
    </w:p>
    <w:p w14:paraId="44D4B192"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2EACFF0A"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8. </w:t>
      </w:r>
      <w:r w:rsidRPr="005E2052">
        <w:rPr>
          <w:rFonts w:ascii="Cambria" w:eastAsia="Times New Roman" w:hAnsi="Cambria" w:cs="Arial"/>
          <w:lang w:val="es-ES" w:eastAsia="es-ES"/>
        </w:rPr>
        <w:t>En las sesiones del Consejo, podrán participar como invitados, los representantes de los sectores público y privado que a juicio del propio Consejo puedan colaborar con la atención de los asuntos relacionados con su objeto.</w:t>
      </w:r>
    </w:p>
    <w:p w14:paraId="3DC0EF23"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2DA2D6A6"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Quienes participen en calidad de invitados, tendrá derecho a participar con </w:t>
      </w:r>
      <w:r w:rsidR="00267A89" w:rsidRPr="005E2052">
        <w:rPr>
          <w:rFonts w:ascii="Cambria" w:eastAsia="Times New Roman" w:hAnsi="Cambria" w:cs="Arial"/>
          <w:lang w:val="es-ES" w:eastAsia="es-ES"/>
        </w:rPr>
        <w:t>voz,</w:t>
      </w:r>
      <w:r w:rsidRPr="005E2052">
        <w:rPr>
          <w:rFonts w:ascii="Cambria" w:eastAsia="Times New Roman" w:hAnsi="Cambria" w:cs="Arial"/>
          <w:lang w:val="es-ES" w:eastAsia="es-ES"/>
        </w:rPr>
        <w:t xml:space="preserve"> pero sin voto.</w:t>
      </w:r>
    </w:p>
    <w:p w14:paraId="5B117C57"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p>
    <w:p w14:paraId="48DBEDDF"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9. </w:t>
      </w:r>
      <w:r w:rsidRPr="005E2052">
        <w:rPr>
          <w:rFonts w:ascii="Cambria" w:eastAsia="Times New Roman" w:hAnsi="Cambria" w:cs="Arial"/>
          <w:lang w:val="es-ES" w:eastAsia="es-ES"/>
        </w:rPr>
        <w:t xml:space="preserve">Para la designación de 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se realizará el siguiente procedimiento:</w:t>
      </w:r>
    </w:p>
    <w:p w14:paraId="38415CC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3E9207AE"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Consejo, dentro de los dos meses previos a la conclusión del periodo de 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en funciones, emitirá convocatoria pública, a efecto de que se presenten propuestas de quienes han de ocupar los cargos de Consejeros Ciudadanos.</w:t>
      </w:r>
    </w:p>
    <w:p w14:paraId="033D6493"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6547FE04"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Concluido el periodo estipulado en la convocatoria para la recepción de propuestas, el Consejo sesionará dentro de los diez días hábiles posteriores a efecto de estudiar y analizar las propuestas recibidas. </w:t>
      </w:r>
    </w:p>
    <w:p w14:paraId="15E8DC84"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21605E24"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En el caso de que las propuestas recibidas resulten insuficientes para cubrir las vacantes existentes o éstas no cumplan con el perfil requerido, el Consejo sesionará de nueva cuenta dentro de los cinco días hábiles posteriores, con la finalidad de que cada uno de los integrantes del Consejo presente una propuesta.</w:t>
      </w:r>
    </w:p>
    <w:p w14:paraId="090848AC"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1DD8ADC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Concluido el análisis, el Consejo procederá emitir la votación respectiva a fin de seleccionar a quienes deban ocupar los cargos de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vacantes.</w:t>
      </w:r>
    </w:p>
    <w:p w14:paraId="1C90579C"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 </w:t>
      </w:r>
    </w:p>
    <w:p w14:paraId="687DAFBF"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Para la selección de 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el Consejo deberá observar como mínimo, el nivel de interés y participación en actividades relacionadas con el objeto del Consejo, la inclusión de representación de los diversos tipos de discapacidad y el nivel de estudios.</w:t>
      </w:r>
    </w:p>
    <w:p w14:paraId="38CC1571"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085F6ED7"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10. </w:t>
      </w:r>
      <w:r w:rsidRPr="005E2052">
        <w:rPr>
          <w:rFonts w:ascii="Cambria" w:eastAsia="Times New Roman" w:hAnsi="Cambria" w:cs="Arial"/>
          <w:lang w:val="es-ES" w:eastAsia="es-ES"/>
        </w:rPr>
        <w:t xml:space="preserve">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tendrán las mismas atribuciones que el resto de los integrantes del Consejo.</w:t>
      </w:r>
    </w:p>
    <w:p w14:paraId="502BD8F7"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p>
    <w:p w14:paraId="3D2F51AC"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CAPÍTULO TERCERO.</w:t>
      </w:r>
    </w:p>
    <w:p w14:paraId="5B5D1A6F"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DE LAS ATRIBUCIONES DEL CONSEJO Y SUS INTEGRANTES.</w:t>
      </w:r>
    </w:p>
    <w:p w14:paraId="1DCC0432"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p>
    <w:p w14:paraId="36C9ACE9"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bookmarkStart w:id="0" w:name="Artículo_42"/>
      <w:r w:rsidRPr="005E2052">
        <w:rPr>
          <w:rFonts w:ascii="Cambria" w:eastAsia="Times New Roman" w:hAnsi="Cambria" w:cs="Arial"/>
          <w:b/>
          <w:lang w:val="es-ES" w:eastAsia="es-ES"/>
        </w:rPr>
        <w:t xml:space="preserve">Artículo </w:t>
      </w:r>
      <w:bookmarkEnd w:id="0"/>
      <w:r w:rsidRPr="005E2052">
        <w:rPr>
          <w:rFonts w:ascii="Cambria" w:eastAsia="Times New Roman" w:hAnsi="Cambria" w:cs="Arial"/>
          <w:b/>
          <w:lang w:val="es-ES" w:eastAsia="es-ES"/>
        </w:rPr>
        <w:t>11.</w:t>
      </w:r>
      <w:r w:rsidRPr="005E2052">
        <w:rPr>
          <w:rFonts w:ascii="Cambria" w:eastAsia="Times New Roman" w:hAnsi="Cambria" w:cs="Arial"/>
          <w:lang w:val="es-ES" w:eastAsia="es-ES"/>
        </w:rPr>
        <w:t xml:space="preserve"> Para el cumplimiento de su objeto, el Consejo tendrá las siguientes atribuciones:</w:t>
      </w:r>
    </w:p>
    <w:p w14:paraId="71FB29B4" w14:textId="77777777" w:rsidR="001D2AC1" w:rsidRPr="005E2052" w:rsidRDefault="001D2AC1" w:rsidP="004E7B3C">
      <w:pPr>
        <w:spacing w:after="0" w:line="240" w:lineRule="auto"/>
        <w:ind w:left="142" w:right="-234"/>
        <w:rPr>
          <w:rFonts w:ascii="Cambria" w:eastAsia="Times New Roman" w:hAnsi="Cambria" w:cs="Arial"/>
          <w:lang w:val="es-ES" w:eastAsia="es-ES"/>
        </w:rPr>
      </w:pPr>
    </w:p>
    <w:p w14:paraId="4B7BCE09" w14:textId="0C58C768"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Promover el respeto, goce y ejercicio pleno de los derechos de las personas con discapacidad</w:t>
      </w:r>
      <w:r w:rsidR="00021214">
        <w:rPr>
          <w:rFonts w:ascii="Cambria" w:eastAsia="Times New Roman" w:hAnsi="Cambria" w:cs="Arial"/>
          <w:lang w:val="es-ES" w:eastAsia="es-ES"/>
        </w:rPr>
        <w:t>.</w:t>
      </w:r>
    </w:p>
    <w:p w14:paraId="44E68F9D"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679BFB9F" w14:textId="5C840979" w:rsidR="001D2AC1" w:rsidRPr="005E2052"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lastRenderedPageBreak/>
        <w:t>Observar que en la infraestructura de instalaciones públicas y privadas se respeten las disposiciones que garantizan su acceso y disfrute de la población con discapacidad en el Municipio y en caso contrario, hacerlo del conocimiento de la autoridad competente</w:t>
      </w:r>
      <w:r w:rsidR="00021214">
        <w:rPr>
          <w:rFonts w:ascii="Cambria" w:eastAsia="Times New Roman" w:hAnsi="Cambria" w:cs="Arial"/>
          <w:lang w:val="es-ES" w:eastAsia="es-ES"/>
        </w:rPr>
        <w:t>.</w:t>
      </w:r>
    </w:p>
    <w:p w14:paraId="6610E01F" w14:textId="79CB79E7"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Promover la elaboración, publicación y difusión de estudios, investigaciones, obras y materiales sobre el desarrollo e inclusión social, económica, política y cultural de las personas con discapacidad en el Municipio</w:t>
      </w:r>
      <w:r w:rsidR="00021214">
        <w:rPr>
          <w:rFonts w:ascii="Cambria" w:eastAsia="Times New Roman" w:hAnsi="Cambria" w:cs="Arial"/>
          <w:lang w:val="es-ES" w:eastAsia="es-ES"/>
        </w:rPr>
        <w:t>.</w:t>
      </w:r>
    </w:p>
    <w:p w14:paraId="0E10991E"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3072EB8A" w14:textId="3C1CCD51"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Fomentar y promover la cultura de la dignidad y respeto de las personas con discapacidad, a través de propuestas de programas y campañas de inclusión, sensibilización y concientización</w:t>
      </w:r>
      <w:r w:rsidR="00021214">
        <w:rPr>
          <w:rFonts w:ascii="Cambria" w:eastAsia="Times New Roman" w:hAnsi="Cambria" w:cs="Arial"/>
          <w:lang w:val="es-ES" w:eastAsia="es-ES"/>
        </w:rPr>
        <w:t>.</w:t>
      </w:r>
    </w:p>
    <w:p w14:paraId="37FD81CE"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43C2E4A6" w14:textId="75524153"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Difundir y dar seguimiento al cumplimiento de las obligaciones contraídas por el gobierno municipal relacionadas con la inclusión de las personas con discapacidad</w:t>
      </w:r>
      <w:r w:rsidR="00021214">
        <w:rPr>
          <w:rFonts w:ascii="Cambria" w:eastAsia="Times New Roman" w:hAnsi="Cambria" w:cs="Arial"/>
          <w:lang w:val="es-ES" w:eastAsia="es-ES"/>
        </w:rPr>
        <w:t>.</w:t>
      </w:r>
    </w:p>
    <w:p w14:paraId="6FA106FC"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26CA9424" w14:textId="29219868"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Opinar y emitir recomendaciones respecto de las políticas, programas y acciones que realice la Administración Pública Municipal que tengan relación con el objeto del Consejo</w:t>
      </w:r>
      <w:r w:rsidR="00021214">
        <w:rPr>
          <w:rFonts w:ascii="Cambria" w:eastAsia="Times New Roman" w:hAnsi="Cambria" w:cs="Arial"/>
          <w:lang w:val="es-ES" w:eastAsia="es-ES"/>
        </w:rPr>
        <w:t>.</w:t>
      </w:r>
    </w:p>
    <w:p w14:paraId="08E09365"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44A1E8C4" w14:textId="10B5D8C6"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Proponer al Ayuntamiento las reformas a la normativa municipal en materia de inclusión y derechos de las personas con discapacidad que considere convenientes</w:t>
      </w:r>
      <w:r w:rsidR="00021214">
        <w:rPr>
          <w:rFonts w:ascii="Cambria" w:eastAsia="Times New Roman" w:hAnsi="Cambria" w:cs="Arial"/>
          <w:lang w:val="es-ES" w:eastAsia="es-ES"/>
        </w:rPr>
        <w:t>.</w:t>
      </w:r>
    </w:p>
    <w:p w14:paraId="2B49D4B6"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126B902E" w14:textId="33624786" w:rsidR="001D2AC1"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Promover observancia de las Normas Oficiales Mexicanas, la legislación federal, estatal y municipal en la materia de inclusión de personas con discapacidad</w:t>
      </w:r>
      <w:r w:rsidR="00021214">
        <w:rPr>
          <w:rFonts w:ascii="Cambria" w:eastAsia="Times New Roman" w:hAnsi="Cambria" w:cs="Arial"/>
          <w:lang w:val="es-ES" w:eastAsia="es-ES"/>
        </w:rPr>
        <w:t>.</w:t>
      </w:r>
    </w:p>
    <w:p w14:paraId="5C5E9BD9"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4386FA8B" w14:textId="778AA2EA" w:rsidR="001D2AC1" w:rsidRPr="005E2052" w:rsidRDefault="001D2AC1" w:rsidP="00267A89">
      <w:pPr>
        <w:pStyle w:val="Prrafodelista"/>
        <w:numPr>
          <w:ilvl w:val="0"/>
          <w:numId w:val="14"/>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Las demás que se establezcan en el presente </w:t>
      </w:r>
      <w:r w:rsidR="00E17580">
        <w:rPr>
          <w:rFonts w:ascii="Cambria" w:eastAsia="Times New Roman" w:hAnsi="Cambria" w:cs="Arial"/>
          <w:lang w:val="es-ES" w:eastAsia="es-ES"/>
        </w:rPr>
        <w:t>R</w:t>
      </w:r>
      <w:r w:rsidRPr="005E2052">
        <w:rPr>
          <w:rFonts w:ascii="Cambria" w:eastAsia="Times New Roman" w:hAnsi="Cambria" w:cs="Arial"/>
          <w:lang w:val="es-ES" w:eastAsia="es-ES"/>
        </w:rPr>
        <w:t>eglamento.</w:t>
      </w:r>
    </w:p>
    <w:p w14:paraId="2C468B6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295FA1C7"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Artículo 12.</w:t>
      </w:r>
      <w:r w:rsidRPr="005E2052">
        <w:rPr>
          <w:rFonts w:ascii="Cambria" w:eastAsia="Times New Roman" w:hAnsi="Cambria" w:cs="Arial"/>
          <w:lang w:val="es-ES" w:eastAsia="es-ES"/>
        </w:rPr>
        <w:t xml:space="preserve"> El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del Consejo tendrá las siguientes funciones:</w:t>
      </w:r>
    </w:p>
    <w:p w14:paraId="54CE0637"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7ED14B49" w14:textId="6826B159" w:rsidR="001D2AC1"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Presidir y moderar las sesiones del Consejo</w:t>
      </w:r>
      <w:r w:rsidR="00021214">
        <w:rPr>
          <w:rFonts w:ascii="Cambria" w:eastAsia="Times New Roman" w:hAnsi="Cambria" w:cs="Arial"/>
          <w:lang w:val="es-ES" w:eastAsia="es-ES"/>
        </w:rPr>
        <w:t>.</w:t>
      </w:r>
    </w:p>
    <w:p w14:paraId="2F6E87E3"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3E423185" w14:textId="13229367" w:rsidR="001D2AC1"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Convocar por conducto del </w:t>
      </w:r>
      <w:r w:rsidR="00021214" w:rsidRPr="005E2052">
        <w:rPr>
          <w:rFonts w:ascii="Cambria" w:eastAsia="Times New Roman" w:hAnsi="Cambria" w:cs="Arial"/>
          <w:lang w:val="es-ES" w:eastAsia="es-ES"/>
        </w:rPr>
        <w:t>secretario técnico</w:t>
      </w:r>
      <w:r w:rsidRPr="005E2052">
        <w:rPr>
          <w:rFonts w:ascii="Cambria" w:eastAsia="Times New Roman" w:hAnsi="Cambria" w:cs="Arial"/>
          <w:lang w:val="es-ES" w:eastAsia="es-ES"/>
        </w:rPr>
        <w:t xml:space="preserve"> del Consejo a las sesiones del mismo</w:t>
      </w:r>
      <w:r w:rsidR="00021214">
        <w:rPr>
          <w:rFonts w:ascii="Cambria" w:eastAsia="Times New Roman" w:hAnsi="Cambria" w:cs="Arial"/>
          <w:lang w:val="es-ES" w:eastAsia="es-ES"/>
        </w:rPr>
        <w:t>.</w:t>
      </w:r>
    </w:p>
    <w:p w14:paraId="1B9C663C"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0C729ADA" w14:textId="4E37850C" w:rsidR="001D2AC1"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Tener voto de calidad, en caso de empate</w:t>
      </w:r>
      <w:r w:rsidR="00021214">
        <w:rPr>
          <w:rFonts w:ascii="Cambria" w:eastAsia="Times New Roman" w:hAnsi="Cambria" w:cs="Arial"/>
          <w:lang w:val="es-ES" w:eastAsia="es-ES"/>
        </w:rPr>
        <w:t>.</w:t>
      </w:r>
    </w:p>
    <w:p w14:paraId="42F7F985"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23AB6760" w14:textId="7478A999" w:rsidR="001D2AC1"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Someter a consideración los asuntos del Consejo</w:t>
      </w:r>
      <w:r w:rsidR="00021214">
        <w:rPr>
          <w:rFonts w:ascii="Cambria" w:eastAsia="Times New Roman" w:hAnsi="Cambria" w:cs="Arial"/>
          <w:lang w:val="es-ES" w:eastAsia="es-ES"/>
        </w:rPr>
        <w:t>.</w:t>
      </w:r>
    </w:p>
    <w:p w14:paraId="540F47EB"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7D0C0EBF" w14:textId="77777777" w:rsidR="00021214"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021214">
        <w:rPr>
          <w:rFonts w:ascii="Cambria" w:eastAsia="Times New Roman" w:hAnsi="Cambria" w:cs="Arial"/>
          <w:lang w:val="es-ES" w:eastAsia="es-ES"/>
        </w:rPr>
        <w:t>Vigilar el cumplimiento de los acuerdos que tome el Consejo</w:t>
      </w:r>
      <w:r w:rsidR="00021214" w:rsidRPr="00021214">
        <w:rPr>
          <w:rFonts w:ascii="Cambria" w:eastAsia="Times New Roman" w:hAnsi="Cambria" w:cs="Arial"/>
          <w:lang w:val="es-ES" w:eastAsia="es-ES"/>
        </w:rPr>
        <w:t>.</w:t>
      </w:r>
    </w:p>
    <w:p w14:paraId="529EA9AD" w14:textId="77777777" w:rsidR="00021214" w:rsidRPr="00021214" w:rsidRDefault="00021214" w:rsidP="00021214">
      <w:pPr>
        <w:pStyle w:val="Prrafodelista"/>
        <w:rPr>
          <w:rFonts w:ascii="Cambria" w:eastAsia="Times New Roman" w:hAnsi="Cambria" w:cs="Arial"/>
          <w:lang w:val="es-ES" w:eastAsia="es-ES"/>
        </w:rPr>
      </w:pPr>
    </w:p>
    <w:p w14:paraId="639134CA" w14:textId="1CF3F819" w:rsidR="001D2AC1"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021214">
        <w:rPr>
          <w:rFonts w:ascii="Cambria" w:eastAsia="Times New Roman" w:hAnsi="Cambria" w:cs="Arial"/>
          <w:lang w:val="es-ES" w:eastAsia="es-ES"/>
        </w:rPr>
        <w:t>Representar al Consejo en los actos y eventos en que sea parte y ante las autoridades     municipales, estatales y federales correspondientes</w:t>
      </w:r>
      <w:r w:rsidR="00021214">
        <w:rPr>
          <w:rFonts w:ascii="Cambria" w:eastAsia="Times New Roman" w:hAnsi="Cambria" w:cs="Arial"/>
          <w:lang w:val="es-ES" w:eastAsia="es-ES"/>
        </w:rPr>
        <w:t>.</w:t>
      </w:r>
    </w:p>
    <w:p w14:paraId="42994287" w14:textId="77777777" w:rsidR="00021214" w:rsidRPr="00021214" w:rsidRDefault="00021214" w:rsidP="00021214">
      <w:pPr>
        <w:pStyle w:val="Prrafodelista"/>
        <w:rPr>
          <w:rFonts w:ascii="Cambria" w:eastAsia="Times New Roman" w:hAnsi="Cambria" w:cs="Arial"/>
          <w:lang w:val="es-ES" w:eastAsia="es-ES"/>
        </w:rPr>
      </w:pPr>
    </w:p>
    <w:p w14:paraId="54A31C66" w14:textId="2811D757" w:rsidR="001D2AC1"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Presentar las propuestas que considere convenientes para el cumplimiento de las atribuciones del Consejo</w:t>
      </w:r>
      <w:r w:rsidR="00021214">
        <w:rPr>
          <w:rFonts w:ascii="Cambria" w:eastAsia="Times New Roman" w:hAnsi="Cambria" w:cs="Arial"/>
          <w:lang w:val="es-ES" w:eastAsia="es-ES"/>
        </w:rPr>
        <w:t>.</w:t>
      </w:r>
    </w:p>
    <w:p w14:paraId="51178515" w14:textId="77777777" w:rsidR="00021214" w:rsidRPr="00021214" w:rsidRDefault="00021214" w:rsidP="00021214">
      <w:pPr>
        <w:pStyle w:val="Prrafodelista"/>
        <w:rPr>
          <w:rFonts w:ascii="Cambria" w:eastAsia="Times New Roman" w:hAnsi="Cambria" w:cs="Arial"/>
          <w:lang w:val="es-ES" w:eastAsia="es-ES"/>
        </w:rPr>
      </w:pPr>
    </w:p>
    <w:p w14:paraId="10855365" w14:textId="419E75A7" w:rsidR="001D2AC1" w:rsidRDefault="001D2AC1" w:rsidP="00267A89">
      <w:pPr>
        <w:pStyle w:val="Prrafodelista"/>
        <w:numPr>
          <w:ilvl w:val="0"/>
          <w:numId w:val="15"/>
        </w:numPr>
        <w:tabs>
          <w:tab w:val="left" w:pos="0"/>
          <w:tab w:val="left" w:pos="426"/>
        </w:tabs>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Suscribir los documentos emitidos a nombre del Consejo</w:t>
      </w:r>
      <w:r w:rsidR="00021214">
        <w:rPr>
          <w:rFonts w:ascii="Cambria" w:eastAsia="Times New Roman" w:hAnsi="Cambria" w:cs="Arial"/>
          <w:lang w:val="es-ES" w:eastAsia="es-ES"/>
        </w:rPr>
        <w:t>.</w:t>
      </w:r>
    </w:p>
    <w:p w14:paraId="649A0223" w14:textId="77777777" w:rsidR="00021214" w:rsidRPr="00021214" w:rsidRDefault="00021214" w:rsidP="00021214">
      <w:pPr>
        <w:pStyle w:val="Prrafodelista"/>
        <w:rPr>
          <w:rFonts w:ascii="Cambria" w:eastAsia="Times New Roman" w:hAnsi="Cambria" w:cs="Arial"/>
          <w:lang w:val="es-ES" w:eastAsia="es-ES"/>
        </w:rPr>
      </w:pPr>
    </w:p>
    <w:p w14:paraId="65DCF11A" w14:textId="3247BF92" w:rsidR="001D2AC1" w:rsidRPr="005E2052" w:rsidRDefault="001D2AC1" w:rsidP="00267A89">
      <w:pPr>
        <w:pStyle w:val="Prrafodelista"/>
        <w:numPr>
          <w:ilvl w:val="0"/>
          <w:numId w:val="15"/>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Las demás que le confiera el presente </w:t>
      </w:r>
      <w:r w:rsidR="00E17580">
        <w:rPr>
          <w:rFonts w:ascii="Cambria" w:eastAsia="Times New Roman" w:hAnsi="Cambria" w:cs="Arial"/>
          <w:lang w:val="es-ES" w:eastAsia="es-ES"/>
        </w:rPr>
        <w:t>R</w:t>
      </w:r>
      <w:r w:rsidRPr="005E2052">
        <w:rPr>
          <w:rFonts w:ascii="Cambria" w:eastAsia="Times New Roman" w:hAnsi="Cambria" w:cs="Arial"/>
          <w:lang w:val="es-ES" w:eastAsia="es-ES"/>
        </w:rPr>
        <w:t>eglamento.</w:t>
      </w:r>
    </w:p>
    <w:p w14:paraId="681A611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570C7A3D" w14:textId="48C7519C"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Artículo 13.</w:t>
      </w:r>
      <w:r w:rsidRPr="005E2052">
        <w:rPr>
          <w:rFonts w:ascii="Cambria" w:eastAsia="Times New Roman" w:hAnsi="Cambria" w:cs="Arial"/>
          <w:lang w:val="es-ES" w:eastAsia="es-ES"/>
        </w:rPr>
        <w:t xml:space="preserve"> El </w:t>
      </w:r>
      <w:r w:rsidR="00021214" w:rsidRPr="005E2052">
        <w:rPr>
          <w:rFonts w:ascii="Cambria" w:eastAsia="Times New Roman" w:hAnsi="Cambria" w:cs="Arial"/>
          <w:lang w:val="es-ES" w:eastAsia="es-ES"/>
        </w:rPr>
        <w:t>secretario técnico</w:t>
      </w:r>
      <w:r w:rsidRPr="005E2052">
        <w:rPr>
          <w:rFonts w:ascii="Cambria" w:eastAsia="Times New Roman" w:hAnsi="Cambria" w:cs="Arial"/>
          <w:lang w:val="es-ES" w:eastAsia="es-ES"/>
        </w:rPr>
        <w:t xml:space="preserve"> del Consejo tendrá como funciones las siguientes: </w:t>
      </w:r>
    </w:p>
    <w:p w14:paraId="14BA54CC"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4B53D965" w14:textId="640F0DBC" w:rsidR="001D2AC1"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lastRenderedPageBreak/>
        <w:t>Convocar a sesión del Consejo</w:t>
      </w:r>
      <w:r w:rsidR="00021214">
        <w:rPr>
          <w:rFonts w:ascii="Cambria" w:eastAsia="Times New Roman" w:hAnsi="Cambria" w:cs="Arial"/>
          <w:lang w:val="es-ES" w:eastAsia="es-ES"/>
        </w:rPr>
        <w:t>.</w:t>
      </w:r>
    </w:p>
    <w:p w14:paraId="308EDAC9"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6AC7D5E0" w14:textId="3D22EA41" w:rsidR="001D2AC1"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Elaborar bajo supervisión del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del Consejo, el orden del día, las minutas, actas y los acuerdos de las sesiones que celebre el Consejo</w:t>
      </w:r>
      <w:r w:rsidR="00021214">
        <w:rPr>
          <w:rFonts w:ascii="Cambria" w:eastAsia="Times New Roman" w:hAnsi="Cambria" w:cs="Arial"/>
          <w:lang w:val="es-ES" w:eastAsia="es-ES"/>
        </w:rPr>
        <w:t>.</w:t>
      </w:r>
    </w:p>
    <w:p w14:paraId="7F819E2B"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0F64D895" w14:textId="0621A326" w:rsidR="001D2AC1"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Tomar la lista de asistencia de las sesiones del Consejo y declarar el quórum legal</w:t>
      </w:r>
      <w:r w:rsidR="00021214">
        <w:rPr>
          <w:rFonts w:ascii="Cambria" w:eastAsia="Times New Roman" w:hAnsi="Cambria" w:cs="Arial"/>
          <w:lang w:val="es-ES" w:eastAsia="es-ES"/>
        </w:rPr>
        <w:t>.</w:t>
      </w:r>
    </w:p>
    <w:p w14:paraId="537C8D5E"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2AD57651" w14:textId="1BEF79BB" w:rsidR="001D2AC1"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Supervisar que todas las actas sean firmadas por quienes intervinieron en la sesión respectiva</w:t>
      </w:r>
      <w:r w:rsidR="00021214">
        <w:rPr>
          <w:rFonts w:ascii="Cambria" w:eastAsia="Times New Roman" w:hAnsi="Cambria" w:cs="Arial"/>
          <w:lang w:val="es-ES" w:eastAsia="es-ES"/>
        </w:rPr>
        <w:t>.</w:t>
      </w:r>
    </w:p>
    <w:p w14:paraId="4D1DBC1F"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5BF881DF" w14:textId="77777777" w:rsidR="00021214"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Llevar el archivo correspondiente a las sesiones, acuerdos y asuntos tratados por el Consejo</w:t>
      </w:r>
      <w:r w:rsidR="00021214">
        <w:rPr>
          <w:rFonts w:ascii="Cambria" w:eastAsia="Times New Roman" w:hAnsi="Cambria" w:cs="Arial"/>
          <w:lang w:val="es-ES" w:eastAsia="es-ES"/>
        </w:rPr>
        <w:t>.</w:t>
      </w:r>
    </w:p>
    <w:p w14:paraId="5A28BF04" w14:textId="27434D48" w:rsidR="001D2AC1" w:rsidRPr="00021214" w:rsidRDefault="001D2AC1" w:rsidP="00021214">
      <w:pPr>
        <w:spacing w:after="0" w:line="240" w:lineRule="auto"/>
        <w:ind w:right="-234"/>
        <w:jc w:val="both"/>
        <w:rPr>
          <w:rFonts w:ascii="Cambria" w:eastAsia="Times New Roman" w:hAnsi="Cambria" w:cs="Arial"/>
          <w:lang w:val="es-ES" w:eastAsia="es-ES"/>
        </w:rPr>
      </w:pPr>
      <w:r w:rsidRPr="00021214">
        <w:rPr>
          <w:rFonts w:ascii="Cambria" w:eastAsia="Times New Roman" w:hAnsi="Cambria" w:cs="Arial"/>
          <w:lang w:val="es-ES" w:eastAsia="es-ES"/>
        </w:rPr>
        <w:t xml:space="preserve"> </w:t>
      </w:r>
    </w:p>
    <w:p w14:paraId="6834E221" w14:textId="1BD817A1" w:rsidR="001D2AC1"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Proporcionar copia de las minutas, actas y acuerdos tomados por el Consejo, una vez que éstas hayan sido rubricadas por la totalidad sus integrantes</w:t>
      </w:r>
      <w:r w:rsidR="00021214">
        <w:rPr>
          <w:rFonts w:ascii="Cambria" w:eastAsia="Times New Roman" w:hAnsi="Cambria" w:cs="Arial"/>
          <w:lang w:val="es-ES" w:eastAsia="es-ES"/>
        </w:rPr>
        <w:t>.</w:t>
      </w:r>
    </w:p>
    <w:p w14:paraId="4C0F3555"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4FD3F87C" w14:textId="77777777" w:rsidR="001D2AC1" w:rsidRPr="005E2052" w:rsidRDefault="001D2AC1" w:rsidP="00267A89">
      <w:pPr>
        <w:pStyle w:val="Prrafodelista"/>
        <w:numPr>
          <w:ilvl w:val="0"/>
          <w:numId w:val="16"/>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Dar seguimiento a los acuerdos aprobados por el Consejo.</w:t>
      </w:r>
    </w:p>
    <w:p w14:paraId="11F0877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538A831A"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Artículo 14.</w:t>
      </w:r>
      <w:r w:rsidRPr="005E2052">
        <w:rPr>
          <w:rFonts w:ascii="Cambria" w:eastAsia="Times New Roman" w:hAnsi="Cambria" w:cs="Arial"/>
          <w:lang w:val="es-ES" w:eastAsia="es-ES"/>
        </w:rPr>
        <w:t xml:space="preserve"> Los integrantes del Consejo tendrán los derechos y obligaciones siguientes:</w:t>
      </w:r>
    </w:p>
    <w:p w14:paraId="03D45B3C"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04BCB7A9" w14:textId="79C5D11B" w:rsidR="001D2AC1" w:rsidRDefault="001D2AC1" w:rsidP="00267A89">
      <w:pPr>
        <w:pStyle w:val="Prrafodelista"/>
        <w:numPr>
          <w:ilvl w:val="0"/>
          <w:numId w:val="18"/>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Ser convocados y asistir puntualmente a las sesiones del Consejo</w:t>
      </w:r>
      <w:r w:rsidR="00021214">
        <w:rPr>
          <w:rFonts w:ascii="Cambria" w:eastAsia="Times New Roman" w:hAnsi="Cambria" w:cs="Arial"/>
          <w:lang w:val="es-ES" w:eastAsia="es-ES"/>
        </w:rPr>
        <w:t>.</w:t>
      </w:r>
    </w:p>
    <w:p w14:paraId="34F3ED2C" w14:textId="77777777" w:rsidR="00021214" w:rsidRPr="005E2052" w:rsidRDefault="00021214" w:rsidP="00021214">
      <w:pPr>
        <w:pStyle w:val="Prrafodelista"/>
        <w:spacing w:after="0" w:line="240" w:lineRule="auto"/>
        <w:ind w:left="862" w:right="-234"/>
        <w:jc w:val="both"/>
        <w:rPr>
          <w:rFonts w:ascii="Cambria" w:eastAsia="Times New Roman" w:hAnsi="Cambria" w:cs="Arial"/>
          <w:lang w:val="es-ES" w:eastAsia="es-ES"/>
        </w:rPr>
      </w:pPr>
    </w:p>
    <w:p w14:paraId="56DE7DF9" w14:textId="5A9A330C" w:rsidR="001D2AC1" w:rsidRDefault="001D2AC1" w:rsidP="00267A89">
      <w:pPr>
        <w:pStyle w:val="Prrafodelista"/>
        <w:numPr>
          <w:ilvl w:val="0"/>
          <w:numId w:val="18"/>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Participar activamente en los trabajos del Consejo</w:t>
      </w:r>
      <w:r w:rsidR="00021214">
        <w:rPr>
          <w:rFonts w:ascii="Cambria" w:eastAsia="Times New Roman" w:hAnsi="Cambria" w:cs="Arial"/>
          <w:lang w:val="es-ES" w:eastAsia="es-ES"/>
        </w:rPr>
        <w:t>.</w:t>
      </w:r>
    </w:p>
    <w:p w14:paraId="68A53CEE"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3093A069" w14:textId="57AE5DA9" w:rsidR="001D2AC1" w:rsidRDefault="001D2AC1" w:rsidP="00267A89">
      <w:pPr>
        <w:pStyle w:val="Prrafodelista"/>
        <w:numPr>
          <w:ilvl w:val="0"/>
          <w:numId w:val="18"/>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Emitir su opinión en los asuntos que someta a su consideración el Consejo</w:t>
      </w:r>
      <w:r w:rsidR="00021214">
        <w:rPr>
          <w:rFonts w:ascii="Cambria" w:eastAsia="Times New Roman" w:hAnsi="Cambria" w:cs="Arial"/>
          <w:lang w:val="es-ES" w:eastAsia="es-ES"/>
        </w:rPr>
        <w:t>.</w:t>
      </w:r>
    </w:p>
    <w:p w14:paraId="574BFD0D"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7F9C813C" w14:textId="60C9817A" w:rsidR="00021214" w:rsidRDefault="001D2AC1" w:rsidP="00021214">
      <w:pPr>
        <w:pStyle w:val="Prrafodelista"/>
        <w:numPr>
          <w:ilvl w:val="0"/>
          <w:numId w:val="18"/>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Presentar propuestas al Consejo para el cumplimiento de su objeto</w:t>
      </w:r>
      <w:r w:rsidR="00021214">
        <w:rPr>
          <w:rFonts w:ascii="Cambria" w:eastAsia="Times New Roman" w:hAnsi="Cambria" w:cs="Arial"/>
          <w:lang w:val="es-ES" w:eastAsia="es-ES"/>
        </w:rPr>
        <w:t>.</w:t>
      </w:r>
    </w:p>
    <w:p w14:paraId="2D79029C" w14:textId="77777777" w:rsidR="00021214" w:rsidRPr="00021214" w:rsidRDefault="00021214" w:rsidP="00021214">
      <w:pPr>
        <w:spacing w:after="0" w:line="240" w:lineRule="auto"/>
        <w:ind w:right="-234"/>
        <w:jc w:val="both"/>
        <w:rPr>
          <w:rFonts w:ascii="Cambria" w:eastAsia="Times New Roman" w:hAnsi="Cambria" w:cs="Arial"/>
          <w:lang w:val="es-ES" w:eastAsia="es-ES"/>
        </w:rPr>
      </w:pPr>
    </w:p>
    <w:p w14:paraId="3148B26A" w14:textId="77777777" w:rsidR="001D2AC1" w:rsidRPr="005E2052" w:rsidRDefault="001D2AC1" w:rsidP="00267A89">
      <w:pPr>
        <w:pStyle w:val="Prrafodelista"/>
        <w:numPr>
          <w:ilvl w:val="0"/>
          <w:numId w:val="18"/>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Firmar las actas y minutas correspondientes.</w:t>
      </w:r>
    </w:p>
    <w:p w14:paraId="4CF14F91" w14:textId="77777777" w:rsidR="001D2AC1" w:rsidRPr="005E2052" w:rsidRDefault="001D2AC1" w:rsidP="004E7B3C">
      <w:pPr>
        <w:spacing w:after="0" w:line="240" w:lineRule="auto"/>
        <w:ind w:left="142" w:right="-234"/>
        <w:contextualSpacing/>
        <w:jc w:val="both"/>
        <w:rPr>
          <w:rFonts w:ascii="Cambria" w:eastAsia="Times New Roman" w:hAnsi="Cambria" w:cs="Arial"/>
          <w:lang w:val="es-ES" w:eastAsia="es-ES"/>
        </w:rPr>
      </w:pPr>
    </w:p>
    <w:p w14:paraId="60865D51" w14:textId="77777777" w:rsidR="001D2AC1" w:rsidRPr="005E2052" w:rsidRDefault="001D2AC1" w:rsidP="004E7B3C">
      <w:pPr>
        <w:spacing w:after="0" w:line="240" w:lineRule="auto"/>
        <w:ind w:left="142" w:right="-234"/>
        <w:contextualSpacing/>
        <w:jc w:val="both"/>
        <w:rPr>
          <w:rFonts w:ascii="Cambria" w:eastAsia="Times New Roman" w:hAnsi="Cambria" w:cs="Arial"/>
          <w:lang w:val="es-ES" w:eastAsia="es-ES"/>
        </w:rPr>
      </w:pPr>
      <w:r w:rsidRPr="005E2052">
        <w:rPr>
          <w:rFonts w:ascii="Cambria" w:eastAsia="Times New Roman" w:hAnsi="Cambria" w:cs="Arial"/>
          <w:lang w:val="es-ES" w:eastAsia="es-ES"/>
        </w:rPr>
        <w:t xml:space="preserve">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y el Presidente del Consejo serán los únicos con derecho a emitir voto respecto de los asuntos de los que el Consejo conozca. En caso de empate, el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del Consejo contará con voto de calidad.</w:t>
      </w:r>
    </w:p>
    <w:p w14:paraId="1DB6DEFE" w14:textId="77777777" w:rsidR="001D2AC1" w:rsidRPr="005E2052" w:rsidRDefault="001D2AC1" w:rsidP="004E7B3C">
      <w:pPr>
        <w:spacing w:after="0" w:line="240" w:lineRule="auto"/>
        <w:ind w:left="142" w:right="-234"/>
        <w:rPr>
          <w:rFonts w:ascii="Cambria" w:eastAsia="Times New Roman" w:hAnsi="Cambria" w:cs="Arial"/>
          <w:lang w:val="es-ES" w:eastAsia="es-ES"/>
        </w:rPr>
      </w:pPr>
    </w:p>
    <w:p w14:paraId="0B9585B3"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CAPÍTULO CUARTO</w:t>
      </w:r>
    </w:p>
    <w:p w14:paraId="0236EC30" w14:textId="77777777" w:rsidR="001D2AC1" w:rsidRPr="005E2052" w:rsidRDefault="001D2AC1" w:rsidP="004E7B3C">
      <w:pPr>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DE LAS SESIONES</w:t>
      </w:r>
    </w:p>
    <w:p w14:paraId="100F9DD8" w14:textId="77777777" w:rsidR="00B70FD2" w:rsidRPr="005E2052" w:rsidRDefault="00B70FD2" w:rsidP="00B70FD2">
      <w:pPr>
        <w:spacing w:after="0" w:line="240" w:lineRule="auto"/>
        <w:ind w:left="142" w:right="-234"/>
        <w:jc w:val="both"/>
        <w:rPr>
          <w:rFonts w:ascii="Cambria" w:eastAsia="Times New Roman" w:hAnsi="Cambria" w:cs="Arial"/>
          <w:lang w:val="es-ES" w:eastAsia="es-ES"/>
        </w:rPr>
      </w:pPr>
    </w:p>
    <w:p w14:paraId="422727FC" w14:textId="77777777" w:rsidR="00B70FD2" w:rsidRPr="005E2052" w:rsidRDefault="00B70FD2" w:rsidP="00B70FD2">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7335C815"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15. </w:t>
      </w:r>
      <w:r w:rsidRPr="005E2052">
        <w:rPr>
          <w:rFonts w:ascii="Cambria" w:eastAsia="Times New Roman" w:hAnsi="Cambria" w:cs="Arial"/>
          <w:lang w:val="es-ES" w:eastAsia="es-ES"/>
        </w:rPr>
        <w:t>Las sesiones del Consejo serán públicas, y podrán tener el carácter de ordinarias y extraordinarias.</w:t>
      </w:r>
    </w:p>
    <w:p w14:paraId="7149D027"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37C35231"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Las sesiones ordinarias </w:t>
      </w:r>
      <w:r w:rsidR="00B70FD2" w:rsidRPr="005E2052">
        <w:rPr>
          <w:rFonts w:ascii="Cambria" w:eastAsia="Times New Roman" w:hAnsi="Cambria" w:cs="Arial"/>
          <w:lang w:val="es-ES" w:eastAsia="es-ES"/>
        </w:rPr>
        <w:t>se realizarán de manera trimestral</w:t>
      </w:r>
      <w:r w:rsidRPr="005E2052">
        <w:rPr>
          <w:rFonts w:ascii="Cambria" w:eastAsia="Times New Roman" w:hAnsi="Cambria" w:cs="Arial"/>
          <w:lang w:val="es-ES" w:eastAsia="es-ES"/>
        </w:rPr>
        <w:t xml:space="preserve">, las extraordinarias cuando se requiera a petición del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del Consejo, o de alguno de sus integrantes, siempre que cuente con el respaldo de por lo menos la mitad </w:t>
      </w:r>
      <w:r w:rsidR="001A0690" w:rsidRPr="005E2052">
        <w:rPr>
          <w:rFonts w:ascii="Cambria" w:eastAsia="Times New Roman" w:hAnsi="Cambria" w:cs="Arial"/>
          <w:lang w:val="es-ES" w:eastAsia="es-ES"/>
        </w:rPr>
        <w:t xml:space="preserve">más uno </w:t>
      </w:r>
      <w:r w:rsidRPr="005E2052">
        <w:rPr>
          <w:rFonts w:ascii="Cambria" w:eastAsia="Times New Roman" w:hAnsi="Cambria" w:cs="Arial"/>
          <w:lang w:val="es-ES" w:eastAsia="es-ES"/>
        </w:rPr>
        <w:t xml:space="preserve">de los Consejeros Ciudadanos. </w:t>
      </w:r>
    </w:p>
    <w:p w14:paraId="5B34FC8A"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1AC912B3"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r w:rsidRPr="005E2052">
        <w:rPr>
          <w:rFonts w:ascii="Cambria" w:eastAsia="Times New Roman" w:hAnsi="Cambria" w:cs="Arial"/>
          <w:b/>
          <w:lang w:val="es-ES" w:eastAsia="es-ES"/>
        </w:rPr>
        <w:t xml:space="preserve">Artículo 16. </w:t>
      </w:r>
      <w:r w:rsidRPr="005E2052">
        <w:rPr>
          <w:rFonts w:ascii="Cambria" w:eastAsia="Times New Roman" w:hAnsi="Cambria" w:cs="Arial"/>
          <w:lang w:val="es-ES" w:eastAsia="es-ES"/>
        </w:rPr>
        <w:t>La convocatoria de las sesiones ordinarias deberá realizarse por escrito con al menos setenta y dos horas de anticipación, y deberá contener por lo menos el orden del día, la fecha, hora y lugar para su celebración, todos aquellos documentos que tengan relación directa con los asuntos a desahogarse, y el apartado de asuntos generales.</w:t>
      </w:r>
    </w:p>
    <w:p w14:paraId="2EDF2B54"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428E083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lastRenderedPageBreak/>
        <w:t>Tratándose de sesiones extraordinarias, se deberán convocar con al menos veinticuatro horas de anticipación y cumplir con los requisitos señalados en el párrafo anterior.</w:t>
      </w:r>
    </w:p>
    <w:p w14:paraId="5DDED404"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48787EB6"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17.- </w:t>
      </w:r>
      <w:r w:rsidRPr="005E2052">
        <w:rPr>
          <w:rFonts w:ascii="Cambria" w:eastAsia="Times New Roman" w:hAnsi="Cambria" w:cs="Arial"/>
          <w:lang w:val="es-ES" w:eastAsia="es-ES"/>
        </w:rPr>
        <w:t>El quórum legal requerido para que las sesiones del Consejo sean válidas será de la mitad más uno de sus integrantes, en caso de que se declare que no se cumple con el quórum requerido, se convocará a nueva sesión la cual será válida con los integrantes que se presenten.</w:t>
      </w:r>
    </w:p>
    <w:p w14:paraId="51A1DD1D"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49AC88F0" w14:textId="77777777" w:rsidR="00B70FD2" w:rsidRPr="005E2052" w:rsidRDefault="00B70FD2" w:rsidP="00B70FD2">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7B0E2C23"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Artículo18.-</w:t>
      </w:r>
      <w:r w:rsidRPr="005E2052">
        <w:rPr>
          <w:rFonts w:ascii="Cambria" w:eastAsia="Times New Roman" w:hAnsi="Cambria" w:cs="Arial"/>
          <w:lang w:val="es-ES" w:eastAsia="es-ES"/>
        </w:rPr>
        <w:t xml:space="preserve"> La votación de los asuntos que sean sometidos a la consideración del Consejo requerirá de mayoría simple para su aprobación. </w:t>
      </w:r>
    </w:p>
    <w:p w14:paraId="69C02975"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0C035954" w14:textId="77777777" w:rsidR="001D2AC1" w:rsidRPr="005E2052" w:rsidRDefault="001D2AC1" w:rsidP="00B70FD2">
      <w:pPr>
        <w:tabs>
          <w:tab w:val="left" w:pos="1418"/>
        </w:tabs>
        <w:spacing w:after="0" w:line="240" w:lineRule="auto"/>
        <w:ind w:left="142" w:right="-234"/>
        <w:jc w:val="both"/>
        <w:rPr>
          <w:rFonts w:ascii="Cambria" w:eastAsia="Times New Roman" w:hAnsi="Cambria" w:cs="Arial"/>
          <w:b/>
          <w:lang w:val="es-ES" w:eastAsia="es-ES"/>
        </w:rPr>
      </w:pPr>
      <w:r w:rsidRPr="005E2052">
        <w:rPr>
          <w:rFonts w:ascii="Cambria" w:eastAsia="Times New Roman" w:hAnsi="Cambria" w:cs="Arial"/>
          <w:lang w:val="es-ES" w:eastAsia="es-ES"/>
        </w:rPr>
        <w:t xml:space="preserve">Los acuerdos que sean aprobados por el Consejo, serán remitidos al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Municipal y a los titulares de las dependencias que corresponda</w:t>
      </w:r>
      <w:r w:rsidR="00B70FD2" w:rsidRPr="005E2052">
        <w:rPr>
          <w:rFonts w:ascii="Cambria" w:eastAsia="Times New Roman" w:hAnsi="Cambria" w:cs="Arial"/>
          <w:lang w:val="es-ES" w:eastAsia="es-ES"/>
        </w:rPr>
        <w:t xml:space="preserve">, para su conocimiento, estudio y de considerarlo conveniente su implementación. </w:t>
      </w:r>
    </w:p>
    <w:p w14:paraId="7786AD99"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CAPÍTULO QUINTO</w:t>
      </w:r>
    </w:p>
    <w:p w14:paraId="04BECEBB"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DE LAS COMISIONES</w:t>
      </w:r>
    </w:p>
    <w:p w14:paraId="270D910F"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lang w:val="es-ES" w:eastAsia="es-ES"/>
        </w:rPr>
      </w:pPr>
    </w:p>
    <w:p w14:paraId="4E82BDF8"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19. </w:t>
      </w:r>
      <w:r w:rsidRPr="005E2052">
        <w:rPr>
          <w:rFonts w:ascii="Cambria" w:eastAsia="Times New Roman" w:hAnsi="Cambria" w:cs="Arial"/>
          <w:lang w:val="es-ES" w:eastAsia="es-ES"/>
        </w:rPr>
        <w:t>Para la óptima atención de los asuntos que sean de conocimiento del Consejo, sus miembros podrán acordar la integración de Comisiones, las cuales deberán tener un asunto o tema definido, para su estudio y resolución.</w:t>
      </w:r>
    </w:p>
    <w:p w14:paraId="08BEC4EA"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p>
    <w:p w14:paraId="1994F51D"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20. </w:t>
      </w:r>
      <w:r w:rsidRPr="005E2052">
        <w:rPr>
          <w:rFonts w:ascii="Cambria" w:eastAsia="Times New Roman" w:hAnsi="Cambria" w:cs="Arial"/>
          <w:lang w:val="es-ES" w:eastAsia="es-ES"/>
        </w:rPr>
        <w:t>Para la integración de Comisiones, se requiere de la mayoría simple de los integrantes del Consejo.</w:t>
      </w:r>
    </w:p>
    <w:p w14:paraId="028C248B"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p>
    <w:p w14:paraId="55629527"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El Consejo en la integración de las Comisiones deberá verificar que se encuentren compuestas por al menos tres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y por los Consejeros titulares de dependencias que tengan relación con el asunto a tratar. </w:t>
      </w:r>
    </w:p>
    <w:p w14:paraId="4200DCE6"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b/>
          <w:lang w:val="es-ES" w:eastAsia="es-ES"/>
        </w:rPr>
      </w:pPr>
    </w:p>
    <w:p w14:paraId="36274B55"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21.- </w:t>
      </w:r>
      <w:r w:rsidRPr="005E2052">
        <w:rPr>
          <w:rFonts w:ascii="Cambria" w:eastAsia="Times New Roman" w:hAnsi="Cambria" w:cs="Arial"/>
          <w:lang w:val="es-ES" w:eastAsia="es-ES"/>
        </w:rPr>
        <w:t>En el acuerdo que cree cada una de las Comisiones se determinará quienes fungirán como Coordinador y Auxiliar de la misma.</w:t>
      </w:r>
    </w:p>
    <w:p w14:paraId="1C81C550"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p>
    <w:p w14:paraId="397B41D7"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El Coordinador será el encargado de dirigir los trabajos de la Comisión, así como de presentar ante el Consejo los proyectos que la misma elabore para presentarse ante el Consejo. El Auxiliar coadyuvará al Coordinador en los trabajos que deba desarrollar la Comisión.</w:t>
      </w:r>
    </w:p>
    <w:p w14:paraId="48999C4A"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b/>
          <w:lang w:val="es-ES" w:eastAsia="es-ES"/>
        </w:rPr>
      </w:pPr>
    </w:p>
    <w:p w14:paraId="480D8BCA"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CAPÍTULO SEXTO</w:t>
      </w:r>
    </w:p>
    <w:p w14:paraId="4AB8941B"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 xml:space="preserve">DE LA RENUNCIA, REVOCACIÓN Y SUSTITUCIÓN </w:t>
      </w:r>
    </w:p>
    <w:p w14:paraId="2616B3D7"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DE LOS CONSEJEROS CIUDADANOS</w:t>
      </w:r>
    </w:p>
    <w:p w14:paraId="4FFE0563" w14:textId="77777777" w:rsidR="001D2AC1" w:rsidRPr="005E2052" w:rsidRDefault="001D2AC1" w:rsidP="004E7B3C">
      <w:pPr>
        <w:tabs>
          <w:tab w:val="left" w:pos="1418"/>
        </w:tabs>
        <w:spacing w:after="0" w:line="240" w:lineRule="auto"/>
        <w:ind w:left="142" w:right="-234"/>
        <w:jc w:val="center"/>
        <w:rPr>
          <w:rFonts w:ascii="Cambria" w:eastAsia="Times New Roman" w:hAnsi="Cambria" w:cs="Arial"/>
          <w:lang w:val="es-ES" w:eastAsia="es-ES"/>
        </w:rPr>
      </w:pPr>
    </w:p>
    <w:p w14:paraId="5F218F57" w14:textId="77777777" w:rsidR="00B70FD2" w:rsidRPr="005E2052" w:rsidRDefault="00B70FD2" w:rsidP="00B70FD2">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2584D76C"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22. </w:t>
      </w:r>
      <w:r w:rsidRPr="005E2052">
        <w:rPr>
          <w:rFonts w:ascii="Cambria" w:eastAsia="Times New Roman" w:hAnsi="Cambria" w:cs="Arial"/>
          <w:lang w:val="es-ES" w:eastAsia="es-ES"/>
        </w:rPr>
        <w:t xml:space="preserve">La calidad de </w:t>
      </w:r>
      <w:proofErr w:type="gramStart"/>
      <w:r w:rsidRPr="005E2052">
        <w:rPr>
          <w:rFonts w:ascii="Cambria" w:eastAsia="Times New Roman" w:hAnsi="Cambria" w:cs="Arial"/>
          <w:lang w:val="es-ES" w:eastAsia="es-ES"/>
        </w:rPr>
        <w:t>Consejero</w:t>
      </w:r>
      <w:proofErr w:type="gramEnd"/>
      <w:r w:rsidRPr="005E2052">
        <w:rPr>
          <w:rFonts w:ascii="Cambria" w:eastAsia="Times New Roman" w:hAnsi="Cambria" w:cs="Arial"/>
          <w:lang w:val="es-ES" w:eastAsia="es-ES"/>
        </w:rPr>
        <w:t xml:space="preserve"> Ciudadano se pierde por renuncia expresa cuando el Consejero la emita por escrito ante el Presidente del Consejo, y tácita cuando exista la inasistencia injustificada a más de </w:t>
      </w:r>
      <w:r w:rsidR="00B70FD2" w:rsidRPr="005E2052">
        <w:rPr>
          <w:rFonts w:ascii="Cambria" w:eastAsia="Times New Roman" w:hAnsi="Cambria" w:cs="Arial"/>
          <w:lang w:val="es-ES" w:eastAsia="es-ES"/>
        </w:rPr>
        <w:t>dos</w:t>
      </w:r>
      <w:r w:rsidRPr="005E2052">
        <w:rPr>
          <w:rFonts w:ascii="Cambria" w:eastAsia="Times New Roman" w:hAnsi="Cambria" w:cs="Arial"/>
          <w:lang w:val="es-ES" w:eastAsia="es-ES"/>
        </w:rPr>
        <w:t xml:space="preserve"> sesiones ordinarias del Consejo o de las comisiones en forma consecutiva.</w:t>
      </w:r>
    </w:p>
    <w:p w14:paraId="74490367"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p>
    <w:p w14:paraId="301476F6"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La justificación deberá ser por escrito dirigido al </w:t>
      </w:r>
      <w:proofErr w:type="gramStart"/>
      <w:r w:rsidRPr="005E2052">
        <w:rPr>
          <w:rFonts w:ascii="Cambria" w:eastAsia="Times New Roman" w:hAnsi="Cambria" w:cs="Arial"/>
          <w:lang w:val="es-ES" w:eastAsia="es-ES"/>
        </w:rPr>
        <w:t>Presidente</w:t>
      </w:r>
      <w:proofErr w:type="gramEnd"/>
      <w:r w:rsidRPr="005E2052">
        <w:rPr>
          <w:rFonts w:ascii="Cambria" w:eastAsia="Times New Roman" w:hAnsi="Cambria" w:cs="Arial"/>
          <w:lang w:val="es-ES" w:eastAsia="es-ES"/>
        </w:rPr>
        <w:t xml:space="preserve"> del Consejo, y en su caso al Coordinador con los motivos de la inasistencia.</w:t>
      </w:r>
    </w:p>
    <w:p w14:paraId="1C248E9D" w14:textId="77777777" w:rsidR="001D2AC1" w:rsidRPr="005E2052" w:rsidRDefault="001D2AC1" w:rsidP="004E7B3C">
      <w:pPr>
        <w:tabs>
          <w:tab w:val="left" w:pos="540"/>
        </w:tabs>
        <w:spacing w:after="0" w:line="240" w:lineRule="auto"/>
        <w:ind w:left="142" w:right="-234"/>
        <w:jc w:val="both"/>
        <w:rPr>
          <w:rFonts w:ascii="Cambria" w:eastAsia="Times New Roman" w:hAnsi="Cambria" w:cs="Arial"/>
          <w:lang w:val="es-ES" w:eastAsia="es-ES"/>
        </w:rPr>
      </w:pPr>
    </w:p>
    <w:p w14:paraId="417FEF4F"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Artículo 23. </w:t>
      </w:r>
      <w:r w:rsidRPr="005E2052">
        <w:rPr>
          <w:rFonts w:ascii="Cambria" w:eastAsia="Times New Roman" w:hAnsi="Cambria" w:cs="Arial"/>
          <w:lang w:val="es-ES" w:eastAsia="es-ES"/>
        </w:rPr>
        <w:t xml:space="preserve">El nombramiento de 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podrá ser revocado por: </w:t>
      </w:r>
    </w:p>
    <w:p w14:paraId="640C6E1B" w14:textId="77777777" w:rsidR="001D2AC1" w:rsidRPr="005E2052" w:rsidRDefault="001D2AC1" w:rsidP="004E7B3C">
      <w:pPr>
        <w:spacing w:after="0" w:line="240" w:lineRule="auto"/>
        <w:ind w:left="142" w:right="-234"/>
        <w:jc w:val="both"/>
        <w:rPr>
          <w:rFonts w:ascii="Cambria" w:eastAsia="Times New Roman" w:hAnsi="Cambria" w:cs="Arial"/>
          <w:lang w:val="es-ES" w:eastAsia="es-ES"/>
        </w:rPr>
      </w:pPr>
    </w:p>
    <w:p w14:paraId="4BE8FBCB" w14:textId="49EAC44C" w:rsidR="001D2AC1" w:rsidRDefault="001D2AC1" w:rsidP="00267A89">
      <w:pPr>
        <w:pStyle w:val="Prrafodelista"/>
        <w:numPr>
          <w:ilvl w:val="0"/>
          <w:numId w:val="19"/>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lastRenderedPageBreak/>
        <w:t>Negarse a participar reiterada e injustificadamente en las actividades que lleven a cabo el Consejo y las comisiones</w:t>
      </w:r>
      <w:r w:rsidR="00021214">
        <w:rPr>
          <w:rFonts w:ascii="Cambria" w:eastAsia="Times New Roman" w:hAnsi="Cambria" w:cs="Arial"/>
          <w:lang w:val="es-ES" w:eastAsia="es-ES"/>
        </w:rPr>
        <w:t>.</w:t>
      </w:r>
    </w:p>
    <w:p w14:paraId="4410697F" w14:textId="53F1BCAE" w:rsidR="001D2AC1" w:rsidRPr="005E2052" w:rsidRDefault="001D2AC1" w:rsidP="00267A89">
      <w:pPr>
        <w:pStyle w:val="Prrafodelista"/>
        <w:numPr>
          <w:ilvl w:val="0"/>
          <w:numId w:val="19"/>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Ostentarse como representante del Consejo, sin estar facultado para ello</w:t>
      </w:r>
      <w:r w:rsidR="00021214">
        <w:rPr>
          <w:rFonts w:ascii="Cambria" w:eastAsia="Times New Roman" w:hAnsi="Cambria" w:cs="Arial"/>
          <w:lang w:val="es-ES" w:eastAsia="es-ES"/>
        </w:rPr>
        <w:t>.</w:t>
      </w:r>
    </w:p>
    <w:p w14:paraId="1B56E8EB" w14:textId="77777777" w:rsidR="00021214" w:rsidRDefault="00021214" w:rsidP="00021214">
      <w:pPr>
        <w:pStyle w:val="Prrafodelista"/>
        <w:spacing w:after="0" w:line="240" w:lineRule="auto"/>
        <w:ind w:left="862" w:right="-234"/>
        <w:jc w:val="both"/>
        <w:rPr>
          <w:rFonts w:ascii="Cambria" w:eastAsia="Times New Roman" w:hAnsi="Cambria" w:cs="Arial"/>
          <w:lang w:val="es-ES" w:eastAsia="es-ES"/>
        </w:rPr>
      </w:pPr>
    </w:p>
    <w:p w14:paraId="44AC034E" w14:textId="587D9370" w:rsidR="001D2AC1" w:rsidRDefault="001D2AC1" w:rsidP="00267A89">
      <w:pPr>
        <w:pStyle w:val="Prrafodelista"/>
        <w:numPr>
          <w:ilvl w:val="0"/>
          <w:numId w:val="19"/>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Hacer uso de la información para fines ajenos al cumplimiento de sus atribuciones como </w:t>
      </w:r>
      <w:r w:rsidR="00021214" w:rsidRPr="005E2052">
        <w:rPr>
          <w:rFonts w:ascii="Cambria" w:eastAsia="Times New Roman" w:hAnsi="Cambria" w:cs="Arial"/>
          <w:lang w:val="es-ES" w:eastAsia="es-ES"/>
        </w:rPr>
        <w:t>consejero</w:t>
      </w:r>
      <w:r w:rsidRPr="005E2052">
        <w:rPr>
          <w:rFonts w:ascii="Cambria" w:eastAsia="Times New Roman" w:hAnsi="Cambria" w:cs="Arial"/>
          <w:lang w:val="es-ES" w:eastAsia="es-ES"/>
        </w:rPr>
        <w:t>, o bien sustraerla o destruirla</w:t>
      </w:r>
      <w:r w:rsidR="00021214">
        <w:rPr>
          <w:rFonts w:ascii="Cambria" w:eastAsia="Times New Roman" w:hAnsi="Cambria" w:cs="Arial"/>
          <w:lang w:val="es-ES" w:eastAsia="es-ES"/>
        </w:rPr>
        <w:t>.</w:t>
      </w:r>
    </w:p>
    <w:p w14:paraId="5168E55F" w14:textId="77777777" w:rsidR="00021214" w:rsidRPr="00021214" w:rsidRDefault="00021214" w:rsidP="00021214">
      <w:pPr>
        <w:pStyle w:val="Prrafodelista"/>
        <w:rPr>
          <w:rFonts w:ascii="Cambria" w:eastAsia="Times New Roman" w:hAnsi="Cambria" w:cs="Arial"/>
          <w:lang w:val="es-ES" w:eastAsia="es-ES"/>
        </w:rPr>
      </w:pPr>
    </w:p>
    <w:p w14:paraId="16079CD5" w14:textId="7353CBAB" w:rsidR="001D2AC1" w:rsidRDefault="001D2AC1" w:rsidP="00267A89">
      <w:pPr>
        <w:pStyle w:val="Prrafodelista"/>
        <w:numPr>
          <w:ilvl w:val="0"/>
          <w:numId w:val="19"/>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Faltar al respeto en forma grave, a juicio del Consejo, a los demás integrantes del mismo o de las Comisiones</w:t>
      </w:r>
      <w:r w:rsidR="00021214">
        <w:rPr>
          <w:rFonts w:ascii="Cambria" w:eastAsia="Times New Roman" w:hAnsi="Cambria" w:cs="Arial"/>
          <w:lang w:val="es-ES" w:eastAsia="es-ES"/>
        </w:rPr>
        <w:t>.</w:t>
      </w:r>
    </w:p>
    <w:p w14:paraId="123D2852" w14:textId="77777777" w:rsidR="00021214" w:rsidRPr="00021214" w:rsidRDefault="00021214" w:rsidP="00021214">
      <w:pPr>
        <w:pStyle w:val="Prrafodelista"/>
        <w:rPr>
          <w:rFonts w:ascii="Cambria" w:eastAsia="Times New Roman" w:hAnsi="Cambria" w:cs="Arial"/>
          <w:lang w:val="es-ES" w:eastAsia="es-ES"/>
        </w:rPr>
      </w:pPr>
    </w:p>
    <w:p w14:paraId="3D185485" w14:textId="648E2729" w:rsidR="001D2AC1" w:rsidRDefault="001D2AC1" w:rsidP="00267A89">
      <w:pPr>
        <w:pStyle w:val="Prrafodelista"/>
        <w:numPr>
          <w:ilvl w:val="0"/>
          <w:numId w:val="19"/>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Haber sido condenado por sentencia ejecutoriada por cualquier delito.</w:t>
      </w:r>
    </w:p>
    <w:p w14:paraId="42E5BA90" w14:textId="77777777" w:rsidR="00021214" w:rsidRPr="00021214" w:rsidRDefault="00021214" w:rsidP="00021214">
      <w:pPr>
        <w:pStyle w:val="Prrafodelista"/>
        <w:rPr>
          <w:rFonts w:ascii="Cambria" w:eastAsia="Times New Roman" w:hAnsi="Cambria" w:cs="Arial"/>
          <w:lang w:val="es-ES" w:eastAsia="es-ES"/>
        </w:rPr>
      </w:pPr>
    </w:p>
    <w:p w14:paraId="696F548C" w14:textId="10F9BB56" w:rsidR="001D2AC1" w:rsidRPr="005E2052" w:rsidRDefault="001D2AC1" w:rsidP="00267A89">
      <w:pPr>
        <w:pStyle w:val="Prrafodelista"/>
        <w:numPr>
          <w:ilvl w:val="0"/>
          <w:numId w:val="19"/>
        </w:numPr>
        <w:spacing w:after="0" w:line="240" w:lineRule="auto"/>
        <w:ind w:right="-234"/>
        <w:jc w:val="both"/>
        <w:rPr>
          <w:rFonts w:ascii="Cambria" w:eastAsia="Times New Roman" w:hAnsi="Cambria" w:cs="Arial"/>
          <w:lang w:val="es-ES" w:eastAsia="es-ES"/>
        </w:rPr>
      </w:pPr>
      <w:r w:rsidRPr="005E2052">
        <w:rPr>
          <w:rFonts w:ascii="Cambria" w:eastAsia="Times New Roman" w:hAnsi="Cambria" w:cs="Arial"/>
          <w:lang w:val="es-ES" w:eastAsia="es-ES"/>
        </w:rPr>
        <w:t xml:space="preserve">Las demás que se deriven del presente </w:t>
      </w:r>
      <w:r w:rsidR="00E17580">
        <w:rPr>
          <w:rFonts w:ascii="Cambria" w:eastAsia="Times New Roman" w:hAnsi="Cambria" w:cs="Arial"/>
          <w:lang w:val="es-ES" w:eastAsia="es-ES"/>
        </w:rPr>
        <w:t>R</w:t>
      </w:r>
      <w:r w:rsidRPr="005E2052">
        <w:rPr>
          <w:rFonts w:ascii="Cambria" w:eastAsia="Times New Roman" w:hAnsi="Cambria" w:cs="Arial"/>
          <w:lang w:val="es-ES" w:eastAsia="es-ES"/>
        </w:rPr>
        <w:t>eglamento y demás disposiciones normativas aplicables.</w:t>
      </w:r>
    </w:p>
    <w:p w14:paraId="6F0B5DB7" w14:textId="77777777" w:rsidR="001D2AC1" w:rsidRPr="005E2052" w:rsidRDefault="001D2AC1" w:rsidP="004E7B3C">
      <w:pPr>
        <w:spacing w:after="0" w:line="240" w:lineRule="auto"/>
        <w:ind w:left="142" w:right="-234"/>
        <w:contextualSpacing/>
        <w:jc w:val="both"/>
        <w:rPr>
          <w:rFonts w:ascii="Cambria" w:eastAsia="Times New Roman" w:hAnsi="Cambria" w:cs="Arial"/>
          <w:lang w:val="es-ES" w:eastAsia="es-ES"/>
        </w:rPr>
      </w:pPr>
    </w:p>
    <w:p w14:paraId="22173409" w14:textId="77777777" w:rsidR="00B70FD2" w:rsidRPr="005E2052" w:rsidRDefault="00B70FD2" w:rsidP="00B70FD2">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lang w:val="es-ES" w:eastAsia="es-ES"/>
        </w:rPr>
        <w:t>(REFORMA PUBLICADA EN EL P.OE. EL 04 DE MAYO DEL 2021).</w:t>
      </w:r>
    </w:p>
    <w:p w14:paraId="6F340F2A" w14:textId="77777777" w:rsidR="001D2AC1" w:rsidRPr="005E2052" w:rsidRDefault="001D2AC1" w:rsidP="004E7B3C">
      <w:pPr>
        <w:spacing w:after="0" w:line="240" w:lineRule="auto"/>
        <w:ind w:left="142" w:right="-234"/>
        <w:contextualSpacing/>
        <w:jc w:val="both"/>
        <w:rPr>
          <w:rFonts w:ascii="Cambria" w:eastAsia="Times New Roman" w:hAnsi="Cambria" w:cs="Arial"/>
          <w:highlight w:val="red"/>
          <w:lang w:val="es-ES" w:eastAsia="es-ES"/>
        </w:rPr>
      </w:pPr>
      <w:r w:rsidRPr="005E2052">
        <w:rPr>
          <w:rFonts w:ascii="Cambria" w:eastAsia="Times New Roman" w:hAnsi="Cambria" w:cs="Arial"/>
          <w:b/>
          <w:lang w:val="es-ES" w:eastAsia="es-ES"/>
        </w:rPr>
        <w:t xml:space="preserve">Artículo 24. </w:t>
      </w:r>
      <w:r w:rsidRPr="005E2052">
        <w:rPr>
          <w:rFonts w:ascii="Cambria" w:eastAsia="Times New Roman" w:hAnsi="Cambria" w:cs="Arial"/>
          <w:lang w:val="es-ES" w:eastAsia="es-ES"/>
        </w:rPr>
        <w:t xml:space="preserve">Las faltas definitivas de los </w:t>
      </w:r>
      <w:proofErr w:type="gramStart"/>
      <w:r w:rsidRPr="005E2052">
        <w:rPr>
          <w:rFonts w:ascii="Cambria" w:eastAsia="Times New Roman" w:hAnsi="Cambria" w:cs="Arial"/>
          <w:lang w:val="es-ES" w:eastAsia="es-ES"/>
        </w:rPr>
        <w:t>Consejeros</w:t>
      </w:r>
      <w:proofErr w:type="gramEnd"/>
      <w:r w:rsidRPr="005E2052">
        <w:rPr>
          <w:rFonts w:ascii="Cambria" w:eastAsia="Times New Roman" w:hAnsi="Cambria" w:cs="Arial"/>
          <w:lang w:val="es-ES" w:eastAsia="es-ES"/>
        </w:rPr>
        <w:t xml:space="preserve"> Ciudadanos propietarios serán cubiertas por </w:t>
      </w:r>
      <w:r w:rsidR="00B70FD2" w:rsidRPr="005E2052">
        <w:rPr>
          <w:rFonts w:ascii="Cambria" w:eastAsia="Times New Roman" w:hAnsi="Cambria" w:cs="Arial"/>
          <w:lang w:val="es-ES" w:eastAsia="es-ES"/>
        </w:rPr>
        <w:t>su</w:t>
      </w:r>
      <w:r w:rsidRPr="005E2052">
        <w:rPr>
          <w:rFonts w:ascii="Cambria" w:eastAsia="Times New Roman" w:hAnsi="Cambria" w:cs="Arial"/>
          <w:lang w:val="es-ES" w:eastAsia="es-ES"/>
        </w:rPr>
        <w:t xml:space="preserve"> sup</w:t>
      </w:r>
      <w:r w:rsidR="00B70FD2" w:rsidRPr="005E2052">
        <w:rPr>
          <w:rFonts w:ascii="Cambria" w:eastAsia="Times New Roman" w:hAnsi="Cambria" w:cs="Arial"/>
          <w:lang w:val="es-ES" w:eastAsia="es-ES"/>
        </w:rPr>
        <w:t>lente de conformidad con lo</w:t>
      </w:r>
      <w:r w:rsidRPr="005E2052">
        <w:rPr>
          <w:rFonts w:ascii="Cambria" w:eastAsia="Times New Roman" w:hAnsi="Cambria" w:cs="Arial"/>
          <w:lang w:val="es-ES" w:eastAsia="es-ES"/>
        </w:rPr>
        <w:t xml:space="preserve"> establecido en </w:t>
      </w:r>
      <w:r w:rsidR="00B70FD2" w:rsidRPr="005E2052">
        <w:rPr>
          <w:rFonts w:ascii="Cambria" w:eastAsia="Times New Roman" w:hAnsi="Cambria" w:cs="Arial"/>
          <w:lang w:val="es-ES" w:eastAsia="es-ES"/>
        </w:rPr>
        <w:t>el artículo</w:t>
      </w:r>
      <w:r w:rsidR="001A0690" w:rsidRPr="005E2052">
        <w:rPr>
          <w:rFonts w:ascii="Cambria" w:eastAsia="Times New Roman" w:hAnsi="Cambria" w:cs="Arial"/>
          <w:lang w:val="es-ES" w:eastAsia="es-ES"/>
        </w:rPr>
        <w:t xml:space="preserve"> </w:t>
      </w:r>
      <w:r w:rsidR="00B70FD2" w:rsidRPr="005E2052">
        <w:rPr>
          <w:rFonts w:ascii="Cambria" w:eastAsia="Times New Roman" w:hAnsi="Cambria" w:cs="Arial"/>
          <w:lang w:val="es-ES" w:eastAsia="es-ES"/>
        </w:rPr>
        <w:t>4 del presente ordenamiento</w:t>
      </w:r>
      <w:r w:rsidRPr="005E2052">
        <w:rPr>
          <w:rFonts w:ascii="Cambria" w:eastAsia="Times New Roman" w:hAnsi="Cambria" w:cs="Arial"/>
          <w:lang w:val="es-ES" w:eastAsia="es-ES"/>
        </w:rPr>
        <w:t xml:space="preserve">; el Presidente del Consejo será el responsable de convocarlo e integrarlo al Consejo en su calidad de propietario, por lo que tendrán la obligación de culminar el periodo por el que fue nombrado. </w:t>
      </w:r>
    </w:p>
    <w:p w14:paraId="3B36AC8E" w14:textId="77777777" w:rsidR="001D2AC1" w:rsidRPr="005E2052" w:rsidRDefault="001D2AC1" w:rsidP="00B70FD2">
      <w:pPr>
        <w:tabs>
          <w:tab w:val="left" w:pos="540"/>
        </w:tabs>
        <w:spacing w:after="0" w:line="240" w:lineRule="auto"/>
        <w:ind w:right="-234"/>
        <w:rPr>
          <w:rFonts w:ascii="Cambria" w:eastAsia="Times New Roman" w:hAnsi="Cambria" w:cs="Arial"/>
          <w:b/>
          <w:lang w:val="es-ES" w:eastAsia="es-ES"/>
        </w:rPr>
      </w:pPr>
    </w:p>
    <w:p w14:paraId="3B868573" w14:textId="77777777" w:rsidR="001D2AC1" w:rsidRPr="005E2052" w:rsidRDefault="001D2AC1" w:rsidP="004E7B3C">
      <w:pPr>
        <w:tabs>
          <w:tab w:val="left" w:pos="540"/>
        </w:tabs>
        <w:spacing w:after="0" w:line="240" w:lineRule="auto"/>
        <w:ind w:left="142" w:right="-234"/>
        <w:jc w:val="center"/>
        <w:rPr>
          <w:rFonts w:ascii="Cambria" w:eastAsia="Times New Roman" w:hAnsi="Cambria" w:cs="Arial"/>
          <w:b/>
          <w:lang w:val="es-ES" w:eastAsia="es-ES"/>
        </w:rPr>
      </w:pPr>
      <w:r w:rsidRPr="005E2052">
        <w:rPr>
          <w:rFonts w:ascii="Cambria" w:eastAsia="Times New Roman" w:hAnsi="Cambria" w:cs="Arial"/>
          <w:b/>
          <w:lang w:val="es-ES" w:eastAsia="es-ES"/>
        </w:rPr>
        <w:t>TRANSITORIOS</w:t>
      </w:r>
    </w:p>
    <w:p w14:paraId="32BA59A8" w14:textId="77777777" w:rsidR="001D2AC1" w:rsidRPr="005E2052" w:rsidRDefault="001D2AC1" w:rsidP="004E7B3C">
      <w:pPr>
        <w:tabs>
          <w:tab w:val="left" w:pos="540"/>
        </w:tabs>
        <w:spacing w:after="0" w:line="240" w:lineRule="auto"/>
        <w:ind w:left="142" w:right="-234"/>
        <w:jc w:val="center"/>
        <w:rPr>
          <w:rFonts w:ascii="Cambria" w:eastAsia="Times New Roman" w:hAnsi="Cambria" w:cs="Arial"/>
          <w:b/>
          <w:lang w:val="es-ES" w:eastAsia="es-ES"/>
        </w:rPr>
      </w:pPr>
    </w:p>
    <w:p w14:paraId="320E4372" w14:textId="0F4FD1EA"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 xml:space="preserve">PRIMERO.- </w:t>
      </w:r>
      <w:r w:rsidRPr="005E2052">
        <w:rPr>
          <w:rFonts w:ascii="Cambria" w:eastAsia="Times New Roman" w:hAnsi="Cambria" w:cs="Arial"/>
          <w:lang w:val="es-ES" w:eastAsia="es-ES"/>
        </w:rPr>
        <w:t xml:space="preserve">El Consejo Ciudadano para Inclusión de las Personas con Discapacidad del Municipio de Saltillo, Coahuila de Zaragoza deberá quedar instalado dentro de los tres primeros meses de entrada en vigor del presente </w:t>
      </w:r>
      <w:r w:rsidR="00E17580">
        <w:rPr>
          <w:rFonts w:ascii="Cambria" w:eastAsia="Times New Roman" w:hAnsi="Cambria" w:cs="Arial"/>
          <w:lang w:val="es-ES" w:eastAsia="es-ES"/>
        </w:rPr>
        <w:t>R</w:t>
      </w:r>
      <w:r w:rsidRPr="005E2052">
        <w:rPr>
          <w:rFonts w:ascii="Cambria" w:eastAsia="Times New Roman" w:hAnsi="Cambria" w:cs="Arial"/>
          <w:lang w:val="es-ES" w:eastAsia="es-ES"/>
        </w:rPr>
        <w:t xml:space="preserve">eglamento; por única ocasión y para que pueda efectuarse la integración del mismo, el funcionario sobre el que recae la Presidencia del Consejo convocará a reunión previa a su instalación a los funcionarios que deben participar como integrantes para que presenten sus propuestas para la designación de Consejeros Ciudadanos en los términos del artículo 9 del presente </w:t>
      </w:r>
      <w:r w:rsidR="00E17580">
        <w:rPr>
          <w:rFonts w:ascii="Cambria" w:eastAsia="Times New Roman" w:hAnsi="Cambria" w:cs="Arial"/>
          <w:lang w:val="es-ES" w:eastAsia="es-ES"/>
        </w:rPr>
        <w:t>R</w:t>
      </w:r>
      <w:r w:rsidRPr="005E2052">
        <w:rPr>
          <w:rFonts w:ascii="Cambria" w:eastAsia="Times New Roman" w:hAnsi="Cambria" w:cs="Arial"/>
          <w:lang w:val="es-ES" w:eastAsia="es-ES"/>
        </w:rPr>
        <w:t>eglamento.</w:t>
      </w:r>
    </w:p>
    <w:p w14:paraId="683E35D7"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p>
    <w:p w14:paraId="35A4799C" w14:textId="643F7AF8"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SEGUNDO. -</w:t>
      </w:r>
      <w:r w:rsidRPr="005E2052">
        <w:rPr>
          <w:rFonts w:ascii="Cambria" w:eastAsia="Times New Roman" w:hAnsi="Cambria" w:cs="Arial"/>
          <w:lang w:val="es-ES" w:eastAsia="es-ES"/>
        </w:rPr>
        <w:t xml:space="preserve"> El presente </w:t>
      </w:r>
      <w:r w:rsidR="00021214">
        <w:rPr>
          <w:rFonts w:ascii="Cambria" w:eastAsia="Times New Roman" w:hAnsi="Cambria" w:cs="Arial"/>
          <w:lang w:val="es-ES" w:eastAsia="es-ES"/>
        </w:rPr>
        <w:t>R</w:t>
      </w:r>
      <w:r w:rsidRPr="005E2052">
        <w:rPr>
          <w:rFonts w:ascii="Cambria" w:eastAsia="Times New Roman" w:hAnsi="Cambria" w:cs="Arial"/>
          <w:lang w:val="es-ES" w:eastAsia="es-ES"/>
        </w:rPr>
        <w:t>eglamento entrará en vigor al día siguiente de su publicación en el Periódico Oficial del Gobierno del Estado, independientemente de lo propio en la Gaceta Municipal.</w:t>
      </w:r>
    </w:p>
    <w:p w14:paraId="01DA1CDC" w14:textId="77777777" w:rsidR="001D2AC1" w:rsidRPr="005E2052" w:rsidRDefault="001D2AC1" w:rsidP="004E7B3C">
      <w:pPr>
        <w:spacing w:after="0" w:line="240" w:lineRule="auto"/>
        <w:ind w:left="142" w:right="-234"/>
        <w:jc w:val="both"/>
        <w:rPr>
          <w:rFonts w:ascii="Cambria" w:eastAsia="Times New Roman" w:hAnsi="Cambria" w:cs="Arial"/>
          <w:b/>
          <w:lang w:val="es-ES" w:eastAsia="es-ES"/>
        </w:rPr>
      </w:pPr>
    </w:p>
    <w:p w14:paraId="2791C677" w14:textId="02ECF588" w:rsidR="001D2AC1" w:rsidRPr="005E2052" w:rsidRDefault="001D2AC1" w:rsidP="004E7B3C">
      <w:pPr>
        <w:spacing w:after="0" w:line="240" w:lineRule="auto"/>
        <w:ind w:left="142" w:right="-234"/>
        <w:jc w:val="both"/>
        <w:rPr>
          <w:rFonts w:ascii="Cambria" w:eastAsia="Times New Roman" w:hAnsi="Cambria" w:cs="Arial"/>
          <w:lang w:val="es-ES" w:eastAsia="es-ES"/>
        </w:rPr>
      </w:pPr>
      <w:r w:rsidRPr="005E2052">
        <w:rPr>
          <w:rFonts w:ascii="Cambria" w:eastAsia="Times New Roman" w:hAnsi="Cambria" w:cs="Arial"/>
          <w:b/>
          <w:lang w:val="es-ES" w:eastAsia="es-ES"/>
        </w:rPr>
        <w:t>TERCERO. -</w:t>
      </w:r>
      <w:r w:rsidRPr="005E2052">
        <w:rPr>
          <w:rFonts w:ascii="Cambria" w:eastAsia="Times New Roman" w:hAnsi="Cambria" w:cs="Arial"/>
          <w:lang w:val="es-ES" w:eastAsia="es-ES"/>
        </w:rPr>
        <w:t xml:space="preserve"> Se derogan todas las disposiciones que se opongan al presente </w:t>
      </w:r>
      <w:r w:rsidR="00021214">
        <w:rPr>
          <w:rFonts w:ascii="Cambria" w:eastAsia="Times New Roman" w:hAnsi="Cambria" w:cs="Arial"/>
          <w:lang w:val="es-ES" w:eastAsia="es-ES"/>
        </w:rPr>
        <w:t>R</w:t>
      </w:r>
      <w:r w:rsidRPr="005E2052">
        <w:rPr>
          <w:rFonts w:ascii="Cambria" w:eastAsia="Times New Roman" w:hAnsi="Cambria" w:cs="Arial"/>
          <w:lang w:val="es-ES" w:eastAsia="es-ES"/>
        </w:rPr>
        <w:t xml:space="preserve">eglamento. </w:t>
      </w:r>
    </w:p>
    <w:p w14:paraId="1E7792F5" w14:textId="77777777" w:rsidR="00AA792A" w:rsidRPr="005E2052" w:rsidRDefault="00007016" w:rsidP="004E7B3C">
      <w:pPr>
        <w:ind w:left="142" w:right="-234"/>
        <w:rPr>
          <w:rFonts w:ascii="Cambria" w:hAnsi="Cambria"/>
        </w:rPr>
      </w:pPr>
    </w:p>
    <w:sectPr w:rsidR="00AA792A" w:rsidRPr="005E20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C2627"/>
    <w:multiLevelType w:val="hybridMultilevel"/>
    <w:tmpl w:val="70501DCE"/>
    <w:lvl w:ilvl="0" w:tplc="C02A8FC2">
      <w:start w:val="1"/>
      <w:numFmt w:val="upperRoman"/>
      <w:lvlText w:val="%1."/>
      <w:lvlJc w:val="right"/>
      <w:pPr>
        <w:ind w:left="862" w:hanging="360"/>
      </w:pPr>
      <w:rPr>
        <w:b w:val="0"/>
        <w:bCs/>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15:restartNumberingAfterBreak="0">
    <w:nsid w:val="2C253DB2"/>
    <w:multiLevelType w:val="hybridMultilevel"/>
    <w:tmpl w:val="18B080EE"/>
    <w:lvl w:ilvl="0" w:tplc="C3C6FA46">
      <w:start w:val="1"/>
      <w:numFmt w:val="upperRoman"/>
      <w:lvlText w:val="%1."/>
      <w:lvlJc w:val="right"/>
      <w:pPr>
        <w:ind w:left="100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C71821"/>
    <w:multiLevelType w:val="hybridMultilevel"/>
    <w:tmpl w:val="D23A749A"/>
    <w:lvl w:ilvl="0" w:tplc="C144D45E">
      <w:start w:val="1"/>
      <w:numFmt w:val="upperRoman"/>
      <w:lvlText w:val="%1."/>
      <w:lvlJc w:val="right"/>
      <w:pPr>
        <w:ind w:left="862" w:hanging="360"/>
      </w:pPr>
      <w:rPr>
        <w:b w:val="0"/>
        <w:bCs/>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2EB508A1"/>
    <w:multiLevelType w:val="hybridMultilevel"/>
    <w:tmpl w:val="17A8FF24"/>
    <w:lvl w:ilvl="0" w:tplc="C3C6FA46">
      <w:start w:val="1"/>
      <w:numFmt w:val="upperRoman"/>
      <w:lvlText w:val="%1."/>
      <w:lvlJc w:val="righ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34822E1B"/>
    <w:multiLevelType w:val="hybridMultilevel"/>
    <w:tmpl w:val="E548914C"/>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15:restartNumberingAfterBreak="0">
    <w:nsid w:val="3A5806CD"/>
    <w:multiLevelType w:val="hybridMultilevel"/>
    <w:tmpl w:val="4F62B75C"/>
    <w:lvl w:ilvl="0" w:tplc="C3C6FA46">
      <w:start w:val="1"/>
      <w:numFmt w:val="upperRoman"/>
      <w:lvlText w:val="%1."/>
      <w:lvlJc w:val="right"/>
      <w:pPr>
        <w:ind w:left="1288"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3A8E0BF3"/>
    <w:multiLevelType w:val="hybridMultilevel"/>
    <w:tmpl w:val="CB98FD26"/>
    <w:lvl w:ilvl="0" w:tplc="27F2C91E">
      <w:start w:val="1"/>
      <w:numFmt w:val="upperRoman"/>
      <w:lvlText w:val="%1."/>
      <w:lvlJc w:val="right"/>
      <w:pPr>
        <w:ind w:left="862" w:hanging="360"/>
      </w:pPr>
      <w:rPr>
        <w:b w:val="0"/>
        <w:bCs/>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 w15:restartNumberingAfterBreak="0">
    <w:nsid w:val="3BAE48AC"/>
    <w:multiLevelType w:val="hybridMultilevel"/>
    <w:tmpl w:val="E8C6AC44"/>
    <w:lvl w:ilvl="0" w:tplc="1D467C40">
      <w:start w:val="1"/>
      <w:numFmt w:val="upperRoman"/>
      <w:lvlText w:val="%1."/>
      <w:lvlJc w:val="right"/>
      <w:pPr>
        <w:ind w:left="862" w:hanging="360"/>
      </w:pPr>
      <w:rPr>
        <w:b w:val="0"/>
        <w:bCs/>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8" w15:restartNumberingAfterBreak="0">
    <w:nsid w:val="490918E1"/>
    <w:multiLevelType w:val="hybridMultilevel"/>
    <w:tmpl w:val="FD26232C"/>
    <w:lvl w:ilvl="0" w:tplc="CB3C3A38">
      <w:start w:val="1"/>
      <w:numFmt w:val="upperRoman"/>
      <w:lvlText w:val="%1."/>
      <w:lvlJc w:val="right"/>
      <w:pPr>
        <w:ind w:left="862" w:hanging="360"/>
      </w:pPr>
      <w:rPr>
        <w:b w:val="0"/>
        <w:bCs/>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9" w15:restartNumberingAfterBreak="0">
    <w:nsid w:val="4DFA3C71"/>
    <w:multiLevelType w:val="hybridMultilevel"/>
    <w:tmpl w:val="0AB40004"/>
    <w:lvl w:ilvl="0" w:tplc="C3C6FA46">
      <w:start w:val="1"/>
      <w:numFmt w:val="upperRoman"/>
      <w:lvlText w:val="%1."/>
      <w:lvlJc w:val="right"/>
      <w:pPr>
        <w:ind w:left="862" w:hanging="360"/>
      </w:pPr>
      <w:rPr>
        <w:b/>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0" w15:restartNumberingAfterBreak="0">
    <w:nsid w:val="59DD2F38"/>
    <w:multiLevelType w:val="hybridMultilevel"/>
    <w:tmpl w:val="DD1CFE8C"/>
    <w:lvl w:ilvl="0" w:tplc="C5B2FBB8">
      <w:start w:val="1"/>
      <w:numFmt w:val="upperRoman"/>
      <w:lvlText w:val="%1."/>
      <w:lvlJc w:val="right"/>
      <w:pPr>
        <w:ind w:left="862" w:hanging="360"/>
      </w:pPr>
      <w:rPr>
        <w:b w:val="0"/>
        <w:bCs/>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15:restartNumberingAfterBreak="0">
    <w:nsid w:val="5F9409D8"/>
    <w:multiLevelType w:val="hybridMultilevel"/>
    <w:tmpl w:val="A880D0C0"/>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15:restartNumberingAfterBreak="0">
    <w:nsid w:val="626E5DB0"/>
    <w:multiLevelType w:val="hybridMultilevel"/>
    <w:tmpl w:val="D3121336"/>
    <w:lvl w:ilvl="0" w:tplc="C3C6FA46">
      <w:start w:val="1"/>
      <w:numFmt w:val="upperRoman"/>
      <w:lvlText w:val="%1."/>
      <w:lvlJc w:val="right"/>
      <w:pPr>
        <w:ind w:left="100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D54D0E"/>
    <w:multiLevelType w:val="hybridMultilevel"/>
    <w:tmpl w:val="A118876C"/>
    <w:lvl w:ilvl="0" w:tplc="C3C6FA46">
      <w:start w:val="1"/>
      <w:numFmt w:val="upperRoman"/>
      <w:lvlText w:val="%1."/>
      <w:lvlJc w:val="right"/>
      <w:pPr>
        <w:ind w:left="100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1B49CE"/>
    <w:multiLevelType w:val="hybridMultilevel"/>
    <w:tmpl w:val="72EC3116"/>
    <w:lvl w:ilvl="0" w:tplc="C3C6FA46">
      <w:start w:val="1"/>
      <w:numFmt w:val="upperRoman"/>
      <w:lvlText w:val="%1."/>
      <w:lvlJc w:val="right"/>
      <w:pPr>
        <w:ind w:left="100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894BFD"/>
    <w:multiLevelType w:val="hybridMultilevel"/>
    <w:tmpl w:val="0728C330"/>
    <w:lvl w:ilvl="0" w:tplc="1FC8BFE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74FA67A4"/>
    <w:multiLevelType w:val="hybridMultilevel"/>
    <w:tmpl w:val="A4F612CA"/>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15:restartNumberingAfterBreak="0">
    <w:nsid w:val="76DE722E"/>
    <w:multiLevelType w:val="hybridMultilevel"/>
    <w:tmpl w:val="64A21BDC"/>
    <w:lvl w:ilvl="0" w:tplc="C3C6FA46">
      <w:start w:val="1"/>
      <w:numFmt w:val="upperRoman"/>
      <w:lvlText w:val="%1."/>
      <w:lvlJc w:val="right"/>
      <w:pPr>
        <w:ind w:left="100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2821EC"/>
    <w:multiLevelType w:val="hybridMultilevel"/>
    <w:tmpl w:val="32A085D8"/>
    <w:lvl w:ilvl="0" w:tplc="04090013">
      <w:start w:val="1"/>
      <w:numFmt w:val="upperRoman"/>
      <w:lvlText w:val="%1."/>
      <w:lvlJc w:val="righ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5"/>
  </w:num>
  <w:num w:numId="2">
    <w:abstractNumId w:val="3"/>
  </w:num>
  <w:num w:numId="3">
    <w:abstractNumId w:val="1"/>
  </w:num>
  <w:num w:numId="4">
    <w:abstractNumId w:val="5"/>
  </w:num>
  <w:num w:numId="5">
    <w:abstractNumId w:val="14"/>
  </w:num>
  <w:num w:numId="6">
    <w:abstractNumId w:val="12"/>
  </w:num>
  <w:num w:numId="7">
    <w:abstractNumId w:val="13"/>
  </w:num>
  <w:num w:numId="8">
    <w:abstractNumId w:val="17"/>
  </w:num>
  <w:num w:numId="9">
    <w:abstractNumId w:val="4"/>
  </w:num>
  <w:num w:numId="10">
    <w:abstractNumId w:val="18"/>
  </w:num>
  <w:num w:numId="11">
    <w:abstractNumId w:val="11"/>
  </w:num>
  <w:num w:numId="12">
    <w:abstractNumId w:val="9"/>
  </w:num>
  <w:num w:numId="13">
    <w:abstractNumId w:val="0"/>
  </w:num>
  <w:num w:numId="14">
    <w:abstractNumId w:val="7"/>
  </w:num>
  <w:num w:numId="15">
    <w:abstractNumId w:val="6"/>
  </w:num>
  <w:num w:numId="16">
    <w:abstractNumId w:val="2"/>
  </w:num>
  <w:num w:numId="17">
    <w:abstractNumId w:val="16"/>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C1"/>
    <w:rsid w:val="00007016"/>
    <w:rsid w:val="00021214"/>
    <w:rsid w:val="001A0690"/>
    <w:rsid w:val="001D0A57"/>
    <w:rsid w:val="001D2AC1"/>
    <w:rsid w:val="00267A89"/>
    <w:rsid w:val="004E7B3C"/>
    <w:rsid w:val="005E2052"/>
    <w:rsid w:val="00B70FD2"/>
    <w:rsid w:val="00D43D4F"/>
    <w:rsid w:val="00DF54E9"/>
    <w:rsid w:val="00E17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CB10"/>
  <w15:chartTrackingRefBased/>
  <w15:docId w15:val="{1F8985B4-2DFA-48B0-A533-BFAE9DA0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D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3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2403</Words>
  <Characters>13219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Liliana Ramirez</cp:lastModifiedBy>
  <cp:revision>8</cp:revision>
  <dcterms:created xsi:type="dcterms:W3CDTF">2021-06-29T17:01:00Z</dcterms:created>
  <dcterms:modified xsi:type="dcterms:W3CDTF">2021-11-03T17:31:00Z</dcterms:modified>
</cp:coreProperties>
</file>