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62B" w:rsidRDefault="0097062B" w:rsidP="0097062B">
      <w:pPr>
        <w:spacing w:after="0" w:line="240" w:lineRule="auto"/>
        <w:ind w:right="-234"/>
        <w:jc w:val="center"/>
        <w:rPr>
          <w:rFonts w:ascii="Arial" w:hAnsi="Arial" w:cs="Arial"/>
          <w:b/>
          <w:iCs/>
          <w:color w:val="000000" w:themeColor="text1"/>
        </w:rPr>
      </w:pPr>
      <w:r w:rsidRPr="0025237A">
        <w:rPr>
          <w:rFonts w:ascii="Arial" w:eastAsia="Calibri" w:hAnsi="Arial" w:cs="Arial"/>
          <w:bCs/>
          <w:i/>
          <w:iCs/>
          <w:color w:val="000000"/>
          <w:w w:val="103"/>
          <w:sz w:val="16"/>
          <w:szCs w:val="16"/>
          <w:lang w:val="es-ES"/>
        </w:rPr>
        <w:t>REGLAMENTO PUBLICADO EN EL PERIÓDICO OFICIAL DEL ESTA</w:t>
      </w:r>
      <w:r>
        <w:rPr>
          <w:rFonts w:ascii="Arial" w:eastAsia="Calibri" w:hAnsi="Arial" w:cs="Arial"/>
          <w:bCs/>
          <w:i/>
          <w:iCs/>
          <w:color w:val="000000"/>
          <w:w w:val="103"/>
          <w:sz w:val="16"/>
          <w:szCs w:val="16"/>
          <w:lang w:val="es-ES"/>
        </w:rPr>
        <w:t>DO EN FECHA 01 DE MAYO DEL 2026.</w:t>
      </w:r>
    </w:p>
    <w:p w:rsidR="0097062B" w:rsidRDefault="0097062B" w:rsidP="0097062B">
      <w:pPr>
        <w:spacing w:after="0" w:line="240" w:lineRule="auto"/>
        <w:jc w:val="center"/>
        <w:rPr>
          <w:rFonts w:ascii="Arial" w:hAnsi="Arial" w:cs="Arial"/>
          <w:b/>
          <w:bCs/>
          <w:iCs/>
        </w:rPr>
      </w:pPr>
    </w:p>
    <w:p w:rsidR="0097062B" w:rsidRPr="0097062B" w:rsidRDefault="0097062B" w:rsidP="0097062B">
      <w:pPr>
        <w:spacing w:after="0" w:line="240" w:lineRule="auto"/>
        <w:jc w:val="center"/>
        <w:rPr>
          <w:rFonts w:ascii="Arial" w:hAnsi="Arial" w:cs="Arial"/>
          <w:b/>
          <w:bCs/>
          <w:iCs/>
        </w:rPr>
      </w:pPr>
      <w:bookmarkStart w:id="0" w:name="_GoBack"/>
      <w:r w:rsidRPr="0097062B">
        <w:rPr>
          <w:rFonts w:ascii="Arial" w:hAnsi="Arial" w:cs="Arial"/>
          <w:b/>
          <w:bCs/>
          <w:iCs/>
        </w:rPr>
        <w:t>REGLAMENTO INTERIOR DE LA DIRECCIÓN DE INNOVACIÓN Y GOBIERNO DIGITAL DEL MUNICIPIO DE SALTILLO, COAHUILA DE ZARAGOZA.</w:t>
      </w:r>
    </w:p>
    <w:bookmarkEnd w:id="0"/>
    <w:p w:rsidR="0097062B" w:rsidRPr="0097062B" w:rsidRDefault="0097062B" w:rsidP="0097062B">
      <w:pPr>
        <w:spacing w:after="0" w:line="240" w:lineRule="auto"/>
        <w:jc w:val="center"/>
        <w:rPr>
          <w:rFonts w:ascii="Arial" w:hAnsi="Arial" w:cs="Arial"/>
          <w:b/>
          <w:bCs/>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CAPÍTULO I</w:t>
      </w: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DISPOSICIONES GENERALES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w:t>
      </w:r>
      <w:r w:rsidRPr="0097062B">
        <w:rPr>
          <w:rFonts w:ascii="Arial" w:hAnsi="Arial" w:cs="Arial"/>
          <w:iCs/>
        </w:rPr>
        <w:t xml:space="preserve">  Este Reglamento Interior tiene por objeto regular orgánica y funcionalmente la Dirección de Innovación y Gobierno Digital del municipio de Saltillo, Coahuila de Zaragoza, como Autoridad Municipal de Simplificación y Digitalización, así como, las unidades administrativas que la integran.</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2.</w:t>
      </w:r>
      <w:r w:rsidRPr="0097062B">
        <w:rPr>
          <w:rFonts w:ascii="Arial" w:hAnsi="Arial" w:cs="Arial"/>
          <w:iCs/>
        </w:rPr>
        <w:t xml:space="preserve">  Para lo no previsto en este Reglamento Interior y de acuerdo con el principio de jerarquía de leyes, se aplicará supletoriamente a este ordenamiento jurídico lo establecido en la Constitución Política para los Estados Unidos Mexicanos, la Constitución Política para el Estado de Coahuila de Zaragoza, el Código Municipal para el Estado de Coahuila de Zaragoza, el Reglamento de la Administración Pública Municipal de Saltillo, Coahuila de Zaragoza y, así como el Reglamento de Simplificación y Digitalización para el Municipio de Saltillo, Coahuila de Zaragoza.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3.</w:t>
      </w:r>
      <w:r w:rsidRPr="0097062B">
        <w:rPr>
          <w:rFonts w:ascii="Arial" w:hAnsi="Arial" w:cs="Arial"/>
          <w:iCs/>
        </w:rPr>
        <w:t xml:space="preserve"> Para efectos del presente reglamento se entenderá por:</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pStyle w:val="Prrafodelista"/>
        <w:spacing w:line="240" w:lineRule="auto"/>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Dirección:</w:t>
      </w:r>
      <w:r w:rsidRPr="0097062B">
        <w:rPr>
          <w:rFonts w:ascii="Arial" w:eastAsia="Arial" w:hAnsi="Arial" w:cs="Arial"/>
          <w:iCs/>
          <w:lang w:eastAsia="es-MX"/>
        </w:rPr>
        <w:t xml:space="preserve"> Es la </w:t>
      </w:r>
      <w:r w:rsidRPr="0097062B">
        <w:rPr>
          <w:rFonts w:ascii="Arial" w:hAnsi="Arial" w:cs="Arial"/>
          <w:iCs/>
        </w:rPr>
        <w:t xml:space="preserve">Dirección de Innovación y Gobierno Digital </w:t>
      </w:r>
      <w:r w:rsidRPr="0097062B">
        <w:rPr>
          <w:rFonts w:ascii="Arial" w:eastAsia="Arial" w:hAnsi="Arial" w:cs="Arial"/>
          <w:iCs/>
          <w:lang w:eastAsia="es-MX"/>
        </w:rPr>
        <w:t>del Municipio de Saltillo, Coahuila de Zaragoza como Autoridad Municipal de Simplificación y Digitalización dependiente de la Administración Pública Municipal Centralizada</w:t>
      </w:r>
      <w:r w:rsidRPr="0097062B">
        <w:rPr>
          <w:rFonts w:ascii="Arial" w:eastAsia="Arial" w:hAnsi="Arial" w:cs="Arial"/>
          <w:bCs/>
          <w:iCs/>
          <w:color w:val="000000"/>
          <w:w w:val="106"/>
          <w:lang w:eastAsia="es-MX"/>
        </w:rPr>
        <w:t>;</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bCs/>
          <w:iCs/>
          <w:color w:val="000000"/>
          <w:w w:val="106"/>
          <w:lang w:eastAsia="es-MX"/>
        </w:rPr>
      </w:pPr>
      <w:r w:rsidRPr="0097062B">
        <w:rPr>
          <w:rFonts w:ascii="Arial" w:eastAsia="Arial" w:hAnsi="Arial" w:cs="Arial"/>
          <w:b/>
          <w:bCs/>
          <w:iCs/>
          <w:lang w:eastAsia="es-MX"/>
        </w:rPr>
        <w:t>Enlace de Simplificación y Digitalización:</w:t>
      </w:r>
      <w:r w:rsidRPr="0097062B">
        <w:rPr>
          <w:rFonts w:ascii="Arial" w:eastAsia="Arial" w:hAnsi="Arial" w:cs="Arial"/>
          <w:iCs/>
          <w:lang w:eastAsia="es-MX"/>
        </w:rPr>
        <w:t xml:space="preserve"> </w:t>
      </w:r>
      <w:r w:rsidRPr="0097062B">
        <w:rPr>
          <w:rFonts w:ascii="Arial" w:eastAsia="Arial" w:hAnsi="Arial" w:cs="Arial"/>
          <w:bCs/>
          <w:iCs/>
          <w:color w:val="000000"/>
          <w:w w:val="106"/>
          <w:lang w:eastAsia="es-MX"/>
        </w:rPr>
        <w:t>Persona servidora pública designada por la persona titular de un Sujeto Obligado, responsable de coordinar, articular y vigilar el cumplimiento de las disposiciones establecidas en este reglamento;</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Ley Nacional:</w:t>
      </w:r>
      <w:r w:rsidRPr="0097062B">
        <w:rPr>
          <w:rFonts w:ascii="Arial" w:eastAsia="Arial" w:hAnsi="Arial" w:cs="Arial"/>
          <w:iCs/>
          <w:lang w:eastAsia="es-MX"/>
        </w:rPr>
        <w:t xml:space="preserve"> Ley Nacional para Eliminar Trámites Burocráticos;</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hAnsi="Arial" w:cs="Arial"/>
          <w:b/>
          <w:bCs/>
          <w:iCs/>
          <w:color w:val="000000" w:themeColor="text1"/>
        </w:rPr>
        <w:t>Municipio:</w:t>
      </w:r>
      <w:r w:rsidRPr="0097062B">
        <w:rPr>
          <w:rFonts w:ascii="Arial" w:hAnsi="Arial" w:cs="Arial"/>
          <w:iCs/>
          <w:color w:val="000000" w:themeColor="text1"/>
        </w:rPr>
        <w:t xml:space="preserve"> Municipio de Saltillo, Coahuila de Zaragoza;</w:t>
      </w:r>
    </w:p>
    <w:p w:rsidR="0097062B" w:rsidRPr="0097062B" w:rsidRDefault="0097062B" w:rsidP="0097062B">
      <w:pPr>
        <w:pStyle w:val="Prrafodelista"/>
        <w:spacing w:line="240" w:lineRule="auto"/>
        <w:rPr>
          <w:rFonts w:ascii="Arial" w:hAnsi="Arial" w:cs="Arial"/>
          <w:b/>
          <w:bCs/>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Organismos:</w:t>
      </w:r>
      <w:r w:rsidRPr="0097062B">
        <w:rPr>
          <w:rFonts w:ascii="Arial" w:eastAsia="Arial" w:hAnsi="Arial" w:cs="Arial"/>
          <w:iCs/>
          <w:lang w:eastAsia="es-MX"/>
        </w:rPr>
        <w:t xml:space="preserve"> Son los órganos de la Administración Pública Municipal Descentralizada;</w:t>
      </w:r>
    </w:p>
    <w:p w:rsidR="0097062B" w:rsidRPr="0097062B" w:rsidRDefault="0097062B" w:rsidP="0097062B">
      <w:pPr>
        <w:pStyle w:val="Prrafodelista"/>
        <w:spacing w:line="240" w:lineRule="auto"/>
        <w:rPr>
          <w:rFonts w:ascii="Arial" w:hAnsi="Arial" w:cs="Arial"/>
          <w:b/>
          <w:bCs/>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Reglamento:</w:t>
      </w:r>
      <w:r w:rsidRPr="0097062B">
        <w:rPr>
          <w:rFonts w:ascii="Arial" w:eastAsia="Arial" w:hAnsi="Arial" w:cs="Arial"/>
          <w:iCs/>
          <w:lang w:eastAsia="es-MX"/>
        </w:rPr>
        <w:t xml:space="preserve"> Reglamento de Simplificación y Digitalización para el Municipio de Saltillo, Coahuila de Zaragoza;</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Reglamento Interior:</w:t>
      </w:r>
      <w:r w:rsidRPr="0097062B">
        <w:rPr>
          <w:rFonts w:ascii="Arial" w:eastAsia="Arial" w:hAnsi="Arial" w:cs="Arial"/>
          <w:iCs/>
          <w:lang w:eastAsia="es-MX"/>
        </w:rPr>
        <w:t xml:space="preserve"> Reglamento Interior de la </w:t>
      </w:r>
      <w:r w:rsidRPr="0097062B">
        <w:rPr>
          <w:rFonts w:ascii="Arial" w:hAnsi="Arial" w:cs="Arial"/>
          <w:iCs/>
        </w:rPr>
        <w:t xml:space="preserve">Dirección de Innovación y Gobierno Digital </w:t>
      </w:r>
      <w:r w:rsidRPr="0097062B">
        <w:rPr>
          <w:rFonts w:ascii="Arial" w:eastAsia="Arial" w:hAnsi="Arial" w:cs="Arial"/>
          <w:iCs/>
          <w:lang w:eastAsia="es-MX"/>
        </w:rPr>
        <w:t>del Municipio de Saltillo, Coahuila de Zaragoza;</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Regulación:</w:t>
      </w:r>
      <w:r w:rsidRPr="0097062B">
        <w:rPr>
          <w:rFonts w:ascii="Arial" w:eastAsia="Arial" w:hAnsi="Arial" w:cs="Arial"/>
          <w:iCs/>
          <w:lang w:eastAsia="es-MX"/>
        </w:rPr>
        <w:t xml:space="preserve"> Disposiciones normativas de carácter general emitidas por cualquier Sujeto Obligado, tales como acuerdos, normas, reglamentos, circulares, lineamientos, reglas, manuales o cualquier otra disposición de naturaleza análoga;</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lastRenderedPageBreak/>
        <w:t>Servicio:</w:t>
      </w:r>
      <w:r w:rsidRPr="0097062B">
        <w:rPr>
          <w:rFonts w:ascii="Arial" w:eastAsia="Arial" w:hAnsi="Arial" w:cs="Arial"/>
          <w:iCs/>
          <w:lang w:eastAsia="es-MX"/>
        </w:rPr>
        <w:t xml:space="preserve"> Cualquier beneficio, programa social o actividad que los Sujetos Obligados brinden a las personas, en el ámbito de su competencia, previo cumplimiento de los requisitos aplicables;</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Simplificación:</w:t>
      </w:r>
      <w:r w:rsidRPr="0097062B">
        <w:rPr>
          <w:rFonts w:ascii="Arial" w:hAnsi="Arial" w:cs="Arial"/>
          <w:iCs/>
        </w:rPr>
        <w:t xml:space="preserve"> </w:t>
      </w:r>
      <w:r w:rsidRPr="0097062B">
        <w:rPr>
          <w:rFonts w:ascii="Arial" w:eastAsia="Arial" w:hAnsi="Arial" w:cs="Arial"/>
          <w:iCs/>
          <w:lang w:eastAsia="es-MX"/>
        </w:rPr>
        <w:t>Acciones para reducir trámites, requisitos y tiempos de resolución; para eliminar procesos innecesarios y cualquier costo burocrático que facilite a las personas el acceso y obtención de trámites</w:t>
      </w:r>
      <w:r w:rsidRPr="0097062B">
        <w:rPr>
          <w:rFonts w:ascii="Arial" w:eastAsia="Arial" w:hAnsi="Arial" w:cs="Arial"/>
          <w:b/>
          <w:bCs/>
          <w:iCs/>
          <w:lang w:eastAsia="es-MX"/>
        </w:rPr>
        <w:t xml:space="preserve"> </w:t>
      </w:r>
      <w:r w:rsidRPr="0097062B">
        <w:rPr>
          <w:rFonts w:ascii="Arial" w:eastAsia="Arial" w:hAnsi="Arial" w:cs="Arial"/>
          <w:iCs/>
          <w:lang w:eastAsia="es-MX"/>
        </w:rPr>
        <w:t>y servicios;</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Sujetos Obligados:</w:t>
      </w:r>
      <w:r w:rsidRPr="0097062B">
        <w:rPr>
          <w:rFonts w:ascii="Arial" w:hAnsi="Arial" w:cs="Arial"/>
          <w:iCs/>
        </w:rPr>
        <w:t xml:space="preserve"> </w:t>
      </w:r>
      <w:r w:rsidRPr="0097062B">
        <w:rPr>
          <w:rFonts w:ascii="Arial" w:eastAsia="Arial" w:hAnsi="Arial" w:cs="Arial"/>
          <w:iCs/>
          <w:lang w:eastAsia="es-MX"/>
        </w:rPr>
        <w:t>Las dependencias, organismos y unidades administrativas que conforman la Administración Pública Municipal Centralizada y Descentralizada;</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Trámite:</w:t>
      </w:r>
      <w:r w:rsidRPr="0097062B">
        <w:rPr>
          <w:rFonts w:ascii="Arial" w:eastAsia="Arial" w:hAnsi="Arial" w:cs="Arial"/>
          <w:iCs/>
          <w:lang w:eastAsia="es-MX"/>
        </w:rPr>
        <w:t xml:space="preserve"> Cualquier solicitud o entrega de información que una persona realice ante un Sujeto Obligado competente, para acceder a un derecho, cumplir una obligación u obtener un beneficio previsto en las disposiciones jurídicas aplicables; y</w:t>
      </w:r>
    </w:p>
    <w:p w:rsidR="0097062B" w:rsidRPr="0097062B" w:rsidRDefault="0097062B" w:rsidP="0097062B">
      <w:pPr>
        <w:spacing w:after="0" w:line="240" w:lineRule="auto"/>
        <w:ind w:left="567" w:hanging="567"/>
        <w:jc w:val="both"/>
        <w:rPr>
          <w:rFonts w:ascii="Arial" w:hAnsi="Arial" w:cs="Arial"/>
          <w:iCs/>
        </w:rPr>
      </w:pPr>
    </w:p>
    <w:p w:rsidR="0097062B" w:rsidRPr="0097062B" w:rsidRDefault="0097062B" w:rsidP="0097062B">
      <w:pPr>
        <w:numPr>
          <w:ilvl w:val="0"/>
          <w:numId w:val="1"/>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b/>
          <w:bCs/>
          <w:iCs/>
          <w:lang w:eastAsia="es-MX"/>
        </w:rPr>
        <w:t>Unidad Administrativa:</w:t>
      </w:r>
      <w:r w:rsidRPr="0097062B">
        <w:rPr>
          <w:rFonts w:ascii="Arial" w:eastAsia="Arial" w:hAnsi="Arial" w:cs="Arial"/>
          <w:iCs/>
          <w:lang w:eastAsia="es-MX"/>
        </w:rPr>
        <w:t xml:space="preserve"> </w:t>
      </w:r>
      <w:r w:rsidRPr="0097062B">
        <w:rPr>
          <w:rFonts w:ascii="Arial" w:eastAsia="Calibri" w:hAnsi="Arial" w:cs="Arial"/>
          <w:bCs/>
          <w:iCs/>
          <w:color w:val="000000"/>
          <w:w w:val="107"/>
        </w:rPr>
        <w:t>Área de la Administración Pública Municipal, que puede ser una Dirección, Subdirección, Departamento o Coordinación.</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4.</w:t>
      </w:r>
      <w:r w:rsidRPr="0097062B">
        <w:rPr>
          <w:rFonts w:ascii="Arial" w:hAnsi="Arial" w:cs="Arial"/>
          <w:iCs/>
        </w:rPr>
        <w:t xml:space="preserve"> La Dirección será la encargada de coordinar, dirigir, implementar y establecer las herramientas y procedimientos que permitan impulsar, difundir e incluir a la sociedad civil, en materia de simplificación administrativa y digitalización de trámites y servicios, buenas prácticas regulatorias, desarrollo y fortalecimiento de las capacidades tecnológicas con la finalidad de obtener los mayores beneficios entre sociedad y gobierno.</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CAPÍTULO II</w:t>
      </w: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DE LAS ATRIBUCIONES DE LA DIRECCIÓN</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5.</w:t>
      </w:r>
      <w:r w:rsidRPr="0097062B">
        <w:rPr>
          <w:rFonts w:ascii="Arial" w:hAnsi="Arial" w:cs="Arial"/>
          <w:iCs/>
        </w:rPr>
        <w:t xml:space="preserve"> La Dirección tendrá las siguientes atribuciones: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Coordinar capacidades, agendas y estrategias vinculadas a la simplificación y digitalización, el desarrollo de capacidades tecnológicas públicas, buenas prácticas regulatorias y las demás que señale el Reglamento de Simplificación y Digitalización para el Municipio;</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Implementar, supervisar y evaluar en coordinación con las Autoridades Nacional y Estatal:</w:t>
      </w:r>
    </w:p>
    <w:p w:rsidR="0097062B" w:rsidRPr="0097062B" w:rsidRDefault="0097062B" w:rsidP="0097062B">
      <w:pPr>
        <w:numPr>
          <w:ilvl w:val="1"/>
          <w:numId w:val="2"/>
        </w:numPr>
        <w:spacing w:after="0" w:line="240" w:lineRule="auto"/>
        <w:contextualSpacing/>
        <w:jc w:val="both"/>
        <w:rPr>
          <w:rFonts w:ascii="Arial" w:eastAsia="Arial" w:hAnsi="Arial" w:cs="Arial"/>
          <w:iCs/>
          <w:lang w:eastAsia="es-MX"/>
        </w:rPr>
      </w:pPr>
      <w:r w:rsidRPr="0097062B">
        <w:rPr>
          <w:rFonts w:ascii="Arial" w:eastAsia="Arial" w:hAnsi="Arial" w:cs="Arial"/>
          <w:iCs/>
          <w:lang w:eastAsia="es-MX"/>
        </w:rPr>
        <w:t>El Modelo de Simplificación y Digitalización;</w:t>
      </w:r>
    </w:p>
    <w:p w:rsidR="0097062B" w:rsidRPr="0097062B" w:rsidRDefault="0097062B" w:rsidP="0097062B">
      <w:pPr>
        <w:numPr>
          <w:ilvl w:val="1"/>
          <w:numId w:val="2"/>
        </w:numPr>
        <w:spacing w:after="0" w:line="240" w:lineRule="auto"/>
        <w:contextualSpacing/>
        <w:jc w:val="both"/>
        <w:rPr>
          <w:rFonts w:ascii="Arial" w:eastAsia="Arial" w:hAnsi="Arial" w:cs="Arial"/>
          <w:iCs/>
          <w:lang w:eastAsia="es-MX"/>
        </w:rPr>
      </w:pPr>
      <w:r w:rsidRPr="0097062B">
        <w:rPr>
          <w:rFonts w:ascii="Arial" w:eastAsia="Arial" w:hAnsi="Arial" w:cs="Arial"/>
          <w:iCs/>
          <w:lang w:eastAsia="es-MX"/>
        </w:rPr>
        <w:t>El Modelo para la Digitalización;</w:t>
      </w:r>
    </w:p>
    <w:p w:rsidR="0097062B" w:rsidRPr="0097062B" w:rsidRDefault="0097062B" w:rsidP="0097062B">
      <w:pPr>
        <w:numPr>
          <w:ilvl w:val="1"/>
          <w:numId w:val="2"/>
        </w:numPr>
        <w:spacing w:after="0" w:line="240" w:lineRule="auto"/>
        <w:contextualSpacing/>
        <w:jc w:val="both"/>
        <w:rPr>
          <w:rFonts w:ascii="Arial" w:eastAsia="Arial" w:hAnsi="Arial" w:cs="Arial"/>
          <w:iCs/>
          <w:lang w:eastAsia="es-MX"/>
        </w:rPr>
      </w:pPr>
      <w:r w:rsidRPr="0097062B">
        <w:rPr>
          <w:rFonts w:ascii="Arial" w:eastAsia="Arial" w:hAnsi="Arial" w:cs="Arial"/>
          <w:iCs/>
          <w:lang w:eastAsia="es-MX"/>
        </w:rPr>
        <w:t>El Modelo de Homologación de Trámites y Servicios, Compartición de Soluciones Tecnológicas y Desarrollo de Capacidades Públicas;</w:t>
      </w:r>
    </w:p>
    <w:p w:rsidR="0097062B" w:rsidRPr="0097062B" w:rsidRDefault="0097062B" w:rsidP="0097062B">
      <w:pPr>
        <w:numPr>
          <w:ilvl w:val="1"/>
          <w:numId w:val="2"/>
        </w:numPr>
        <w:spacing w:after="0" w:line="240" w:lineRule="auto"/>
        <w:contextualSpacing/>
        <w:jc w:val="both"/>
        <w:rPr>
          <w:rFonts w:ascii="Arial" w:eastAsia="Arial" w:hAnsi="Arial" w:cs="Arial"/>
          <w:iCs/>
          <w:color w:val="000000" w:themeColor="text1"/>
          <w:lang w:eastAsia="es-MX"/>
        </w:rPr>
      </w:pPr>
      <w:r w:rsidRPr="0097062B">
        <w:rPr>
          <w:rFonts w:ascii="Arial" w:eastAsia="Arial" w:hAnsi="Arial" w:cs="Arial"/>
          <w:iCs/>
          <w:color w:val="000000" w:themeColor="text1"/>
          <w:lang w:eastAsia="es-MX"/>
        </w:rPr>
        <w:t xml:space="preserve">El Modelo de Atención Ciudadana </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Establecer la Identidad Digital Saltillo y su interoperabilidad con Llave MX, como mecanismos de autenticación e identificación en medios digitales;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Diseñar y establecer la operación de la identidad digital y del Expediente Único Digital para realizar trámites y servicios de forma ágil y segura;</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Crear herramientas, instrumentos y acciones para promover las buenas prácticas regulatorias;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Brindar asesoría técnica en materia de buenas prácticas regulatorias a los Sujetos Obligados; </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Desarrollar y promover el uso de Plataformas Digitales y/o Ventanillas Digitales, interinstitucionales o sectoriales para la atención de trámites o servicios;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Habilitar, administrar y mantener actualizada la información en el Portal Municipal Único de Trámites y Servicios;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Solicitar a los Sujetos Obligados de la Administración Pública Municipal la revisión de su acervo regulatorio para la simplificación y digitalización de trámites y servicios;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Aprobar y supervisar el cumplimiento de la Agenda Regulatoria y la Agenda de Simplificación y Digitalización de los Sujetos Obligados;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Diseñar e implementar, conforme a los recursos disponibles y en coordinación con la </w:t>
      </w:r>
      <w:r w:rsidRPr="0097062B">
        <w:rPr>
          <w:rFonts w:ascii="Arial" w:hAnsi="Arial" w:cs="Arial"/>
          <w:iCs/>
          <w:color w:val="000000" w:themeColor="text1"/>
        </w:rPr>
        <w:t>Unidad Administrativa de Sistemas, dependiente de la Tesorería Municipal</w:t>
      </w:r>
      <w:r w:rsidRPr="0097062B">
        <w:rPr>
          <w:rFonts w:ascii="Arial" w:eastAsia="Arial" w:hAnsi="Arial" w:cs="Arial"/>
          <w:iCs/>
          <w:lang w:eastAsia="es-MX"/>
        </w:rPr>
        <w:t>, las soluciones tecnológicas que se requieran para la operación y funcionamiento de los modelos y plataformas digitales previstas en este Reglamento Interior;</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Coadyuvar en la generación de una infraestructura de datos que permita integrar la información generada por los Sujetos Obligados para facilitar la digitalización de trámites y servicios;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Establecer acuerdos y convenios de colaboración, concertación y coordinación que resulten necesarios para el cumplimiento de sus atribuciones;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Otorgar capacitación a las personas servidoras públicas involucrados en la materia;</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Promover las Certificaciones de Simplificación y Digitalización entre los Sujetos Obligados;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Recabar, integrar y administrar la información correspondiente del Padrón de Inspectores, Verificadores y Visitadores en términos del Reglamento, así como la información que se determine en los lineamientos correspondientes; </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Diseñar e implementar las políticas públicas y proyectos estratégicos en materia de gobierno digital, gestión de datos, gobierno abierto, gobernanza de la conectividad, gestión de infraestructura tecnológica, interoperabilidad y seguridad informática;</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Emitir los lineamientos que resulten necesarios para garantizar el cumplimiento de las disposiciones aplicables en la materia;</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hAnsi="Arial" w:cs="Arial"/>
          <w:iCs/>
        </w:rPr>
        <w:t>P</w:t>
      </w:r>
      <w:r w:rsidRPr="0097062B">
        <w:rPr>
          <w:rFonts w:ascii="Arial" w:eastAsia="Arial" w:hAnsi="Arial" w:cs="Arial"/>
          <w:iCs/>
          <w:lang w:eastAsia="es-MX"/>
        </w:rPr>
        <w:t>rocesar, analizar y visualizar los sistemas de información y los conjuntos de datos de los Sujetos Obligados</w:t>
      </w:r>
      <w:r w:rsidRPr="0097062B">
        <w:rPr>
          <w:rFonts w:ascii="Arial" w:hAnsi="Arial" w:cs="Arial"/>
          <w:iCs/>
        </w:rPr>
        <w:t>, en coordinación con la Unidad Administrativa de Sistemas, adscrita a la Tesorería Municipal</w:t>
      </w:r>
      <w:r w:rsidRPr="0097062B">
        <w:rPr>
          <w:rFonts w:ascii="Arial" w:eastAsia="Arial" w:hAnsi="Arial" w:cs="Arial"/>
          <w:iCs/>
          <w:lang w:eastAsia="es-MX"/>
        </w:rPr>
        <w:t>;</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hAnsi="Arial" w:cs="Arial"/>
          <w:iCs/>
        </w:rPr>
        <w:t xml:space="preserve">Diseñar y emitir los estándares técnicos para la homologación de la estructura y arquitectura de las bases de datos de los Sujetos Obligados </w:t>
      </w:r>
      <w:r w:rsidRPr="0097062B">
        <w:rPr>
          <w:rFonts w:ascii="Arial" w:eastAsia="Arial" w:hAnsi="Arial" w:cs="Arial"/>
          <w:iCs/>
          <w:lang w:eastAsia="es-MX"/>
        </w:rPr>
        <w:t xml:space="preserve">y otras autoridades para su interoperabilidad, </w:t>
      </w:r>
      <w:r w:rsidRPr="0097062B">
        <w:rPr>
          <w:rFonts w:ascii="Arial" w:hAnsi="Arial" w:cs="Arial"/>
          <w:iCs/>
        </w:rPr>
        <w:t>en coordinación con la Unidad Administrativa de Sistemas, adscrita a la Tesorería Municipal</w:t>
      </w:r>
      <w:r w:rsidRPr="0097062B">
        <w:rPr>
          <w:rFonts w:ascii="Arial" w:eastAsia="Arial" w:hAnsi="Arial" w:cs="Arial"/>
          <w:iCs/>
          <w:lang w:eastAsia="es-MX"/>
        </w:rPr>
        <w:t>;</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Coordinar y dirigir mesas y grupos de trabajo con los Sujetos Obligados para la gestión y seguimiento de proyectos;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Coordinar con los Sujetos Obligados la elaboración de documentos, informes y reportes que permitan proponer políticas públicas, con base en la información estadística recabada de los proyectos;</w:t>
      </w:r>
    </w:p>
    <w:p w:rsidR="0097062B" w:rsidRPr="0097062B" w:rsidRDefault="0097062B" w:rsidP="0097062B">
      <w:pPr>
        <w:numPr>
          <w:ilvl w:val="0"/>
          <w:numId w:val="2"/>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Auxiliar a la persona titular de la Presidencia Municipal en las acciones, políticas, lineamientos y procedimientos que permitan contribuir a la simplificación administrativa, digitalización, y desregulación en el Municipio; y </w:t>
      </w:r>
    </w:p>
    <w:p w:rsidR="0097062B" w:rsidRPr="0097062B" w:rsidRDefault="0097062B" w:rsidP="0097062B">
      <w:pPr>
        <w:numPr>
          <w:ilvl w:val="0"/>
          <w:numId w:val="2"/>
        </w:numPr>
        <w:spacing w:after="0" w:line="240" w:lineRule="auto"/>
        <w:ind w:left="567" w:hanging="567"/>
        <w:contextualSpacing/>
        <w:jc w:val="both"/>
        <w:rPr>
          <w:rFonts w:ascii="Arial" w:hAnsi="Arial" w:cs="Arial"/>
          <w:iCs/>
        </w:rPr>
      </w:pPr>
      <w:r w:rsidRPr="0097062B">
        <w:rPr>
          <w:rFonts w:ascii="Arial" w:hAnsi="Arial" w:cs="Arial"/>
          <w:iCs/>
        </w:rPr>
        <w:t>Las demás establecidas expresamente por el R. Ayuntamiento, el presente Reglamento Interior y otras disposiciones legales estatales y reglamentarias aplicables en la materia.</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6.</w:t>
      </w:r>
      <w:r w:rsidRPr="0097062B">
        <w:rPr>
          <w:rFonts w:ascii="Arial" w:hAnsi="Arial" w:cs="Arial"/>
          <w:iCs/>
        </w:rPr>
        <w:t xml:space="preserve"> La Dirección conducirá sus actividades en forma programada y con estricto apego a derecho, con base en las políticas, estrategias, prioridades y restricciones que para el logro de los objetivos, metas, planes y programas le establezca el R. Ayuntamiento o la persona titular de la Presidencia Municipal.</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7.</w:t>
      </w:r>
      <w:r w:rsidRPr="0097062B">
        <w:rPr>
          <w:rFonts w:ascii="Arial" w:hAnsi="Arial" w:cs="Arial"/>
          <w:iCs/>
        </w:rPr>
        <w:t xml:space="preserve"> La Dirección contará además con el personal necesario que le permita atender las obligaciones que le impone este Reglamento Interior, el Código Municipal para el Estado de Coahuila de Zaragoza y las demás disposiciones legales aplicables.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CAPÍTULO III</w:t>
      </w: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DE LA ESTRUCTURA ORGÁNICA DE LA DIRECCIÓN</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8.</w:t>
      </w:r>
      <w:r w:rsidRPr="0097062B">
        <w:rPr>
          <w:rFonts w:ascii="Arial" w:hAnsi="Arial" w:cs="Arial"/>
          <w:iCs/>
        </w:rPr>
        <w:t xml:space="preserve"> La Dirección contará con las siguientes Unidades Administrativas para la atención y seguimiento de los diferentes planes, programas, proyectos, acciones y demás asuntos que le competen.</w:t>
      </w:r>
    </w:p>
    <w:p w:rsidR="0097062B" w:rsidRPr="0097062B" w:rsidRDefault="0097062B" w:rsidP="0097062B">
      <w:pPr>
        <w:spacing w:after="0" w:line="240" w:lineRule="auto"/>
        <w:contextualSpacing/>
        <w:jc w:val="both"/>
        <w:rPr>
          <w:rFonts w:ascii="Arial" w:eastAsia="Arial" w:hAnsi="Arial" w:cs="Arial"/>
          <w:iCs/>
          <w:lang w:eastAsia="es-MX"/>
        </w:rPr>
      </w:pPr>
    </w:p>
    <w:p w:rsidR="0097062B" w:rsidRPr="0097062B" w:rsidRDefault="0097062B" w:rsidP="0097062B">
      <w:pPr>
        <w:numPr>
          <w:ilvl w:val="0"/>
          <w:numId w:val="4"/>
        </w:numPr>
        <w:spacing w:after="0" w:line="240" w:lineRule="auto"/>
        <w:ind w:left="426" w:hanging="426"/>
        <w:contextualSpacing/>
        <w:jc w:val="both"/>
        <w:rPr>
          <w:rFonts w:ascii="Arial" w:eastAsia="Arial" w:hAnsi="Arial" w:cs="Arial"/>
          <w:iCs/>
          <w:lang w:eastAsia="es-MX"/>
        </w:rPr>
      </w:pPr>
      <w:r w:rsidRPr="0097062B">
        <w:rPr>
          <w:rFonts w:ascii="Arial" w:eastAsia="Arial" w:hAnsi="Arial" w:cs="Arial"/>
          <w:iCs/>
          <w:lang w:eastAsia="es-MX"/>
        </w:rPr>
        <w:t xml:space="preserve">Simplificación; </w:t>
      </w:r>
    </w:p>
    <w:p w:rsidR="0097062B" w:rsidRPr="0097062B" w:rsidRDefault="0097062B" w:rsidP="0097062B">
      <w:pPr>
        <w:numPr>
          <w:ilvl w:val="0"/>
          <w:numId w:val="4"/>
        </w:numPr>
        <w:spacing w:after="0" w:line="240" w:lineRule="auto"/>
        <w:ind w:left="426" w:hanging="426"/>
        <w:contextualSpacing/>
        <w:jc w:val="both"/>
        <w:rPr>
          <w:rFonts w:ascii="Arial" w:eastAsia="Arial" w:hAnsi="Arial" w:cs="Arial"/>
          <w:iCs/>
          <w:lang w:eastAsia="es-MX"/>
        </w:rPr>
      </w:pPr>
      <w:r w:rsidRPr="0097062B">
        <w:rPr>
          <w:rFonts w:ascii="Arial" w:eastAsia="Arial" w:hAnsi="Arial" w:cs="Arial"/>
          <w:iCs/>
          <w:lang w:eastAsia="es-MX"/>
        </w:rPr>
        <w:t>Digitalización;</w:t>
      </w:r>
    </w:p>
    <w:p w:rsidR="0097062B" w:rsidRPr="0097062B" w:rsidRDefault="0097062B" w:rsidP="0097062B">
      <w:pPr>
        <w:numPr>
          <w:ilvl w:val="0"/>
          <w:numId w:val="4"/>
        </w:numPr>
        <w:spacing w:after="0" w:line="240" w:lineRule="auto"/>
        <w:ind w:left="426" w:hanging="426"/>
        <w:contextualSpacing/>
        <w:jc w:val="both"/>
        <w:rPr>
          <w:rFonts w:ascii="Arial" w:eastAsia="Arial" w:hAnsi="Arial" w:cs="Arial"/>
          <w:iCs/>
          <w:lang w:eastAsia="es-MX"/>
        </w:rPr>
      </w:pPr>
      <w:r w:rsidRPr="0097062B">
        <w:rPr>
          <w:rFonts w:ascii="Arial" w:eastAsia="Arial" w:hAnsi="Arial" w:cs="Arial"/>
          <w:iCs/>
          <w:lang w:eastAsia="es-MX"/>
        </w:rPr>
        <w:t>Jurídica y de Buenas Prácticas Regulatorias;</w:t>
      </w:r>
    </w:p>
    <w:p w:rsidR="0097062B" w:rsidRPr="0097062B" w:rsidRDefault="0097062B" w:rsidP="0097062B">
      <w:pPr>
        <w:numPr>
          <w:ilvl w:val="0"/>
          <w:numId w:val="4"/>
        </w:numPr>
        <w:spacing w:after="0" w:line="240" w:lineRule="auto"/>
        <w:ind w:left="426" w:hanging="426"/>
        <w:contextualSpacing/>
        <w:jc w:val="both"/>
        <w:rPr>
          <w:rFonts w:ascii="Arial" w:eastAsia="Arial" w:hAnsi="Arial" w:cs="Arial"/>
          <w:iCs/>
          <w:lang w:eastAsia="es-MX"/>
        </w:rPr>
      </w:pPr>
      <w:r w:rsidRPr="0097062B">
        <w:rPr>
          <w:rFonts w:ascii="Arial" w:eastAsia="Arial" w:hAnsi="Arial" w:cs="Arial"/>
          <w:iCs/>
          <w:lang w:eastAsia="es-MX"/>
        </w:rPr>
        <w:t xml:space="preserve">Desarrollo de Soluciones Tecnológicas; y </w:t>
      </w:r>
    </w:p>
    <w:p w:rsidR="0097062B" w:rsidRPr="0097062B" w:rsidRDefault="0097062B" w:rsidP="0097062B">
      <w:pPr>
        <w:numPr>
          <w:ilvl w:val="0"/>
          <w:numId w:val="4"/>
        </w:numPr>
        <w:spacing w:after="0" w:line="240" w:lineRule="auto"/>
        <w:ind w:left="426" w:hanging="426"/>
        <w:contextualSpacing/>
        <w:jc w:val="both"/>
        <w:rPr>
          <w:rFonts w:ascii="Arial" w:eastAsia="Arial" w:hAnsi="Arial" w:cs="Arial"/>
          <w:iCs/>
          <w:lang w:eastAsia="es-MX"/>
        </w:rPr>
      </w:pPr>
      <w:r w:rsidRPr="0097062B">
        <w:rPr>
          <w:rFonts w:ascii="Arial" w:eastAsia="Arial" w:hAnsi="Arial" w:cs="Arial"/>
          <w:iCs/>
          <w:lang w:eastAsia="es-MX"/>
        </w:rPr>
        <w:t xml:space="preserve">Atención Ciudadana.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CAPÍTULO IV</w:t>
      </w: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DE LAS FACULTADES Y OBLIGACIONES DE LA PERSONA TITULAR DE LA DIRECCIÓN</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9.</w:t>
      </w:r>
      <w:r w:rsidRPr="0097062B">
        <w:rPr>
          <w:rFonts w:ascii="Arial" w:hAnsi="Arial" w:cs="Arial"/>
          <w:iCs/>
        </w:rPr>
        <w:t xml:space="preserve">  La persona titular de la Dirección tendrá las siguientes facultades y obligaciones: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Desempeñar las funciones de coordinación, supervisión y ejecución que establece la normatividad como Autoridad Municipal de Simplificación y Digitalización en el Municipio;</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Promover el estudio, la divulgación y la aplicación de la política pública, materia del Reglamento;</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Brindar asesoría técnica y capacitación en materia de simplificación administrativa, digitalización, y desregulación que requieran los Sujetos Obligados;</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Proponer a los Sujetos Obligados acciones, medidas o programas que permitan impactar favorablemente en el mejoramiento del marco regulatorio municipal y que incidan en el desarrollo y crecimiento económico del Municipio;</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Celebrar convenios, contratos y acuerdos en las materias que sean competencia de la Dirección;</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Solicitar a las autoridades competentes la información que sea necesaria para dar cumplimiento a los objetivos y atribuciones de la Dirección;</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Acceder a las bases de datos e información que los Sujetos Obligados generen, recaben y almacenen en el ejercicio de sus atribuciones, y que resulte necesaria para la ejecución de los proyectos de la Dirección;</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Expedir políticas y emitir lineamientos, criterios, manuales, procedimientos y demás instrumentos para su implementación en materias de Inclusión digital; Gobierno digital; gestión de bases de datos que permitan su interoperabilidad; análisis de datos e información de los Sujetos Obligados; </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Establecer las comisiones y comités internos que se estimen necesarios para el adecuado funcionamiento de la Dirección;</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Aplicar lo previsto en este Reglamento Interior para efectos administrativos dentro del ámbito de la Administración Pública Municipal; </w:t>
      </w:r>
    </w:p>
    <w:p w:rsidR="0097062B" w:rsidRPr="0097062B" w:rsidRDefault="0097062B" w:rsidP="0097062B">
      <w:pPr>
        <w:numPr>
          <w:ilvl w:val="0"/>
          <w:numId w:val="3"/>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Informar y/o denunciar a la autoridad competente por escrito sobre conductas que pudieran constituir delitos o faltas administrativas del personal a su cargo; y </w:t>
      </w:r>
    </w:p>
    <w:p w:rsidR="0097062B" w:rsidRPr="0097062B" w:rsidRDefault="0097062B" w:rsidP="0097062B">
      <w:pPr>
        <w:numPr>
          <w:ilvl w:val="0"/>
          <w:numId w:val="3"/>
        </w:numPr>
        <w:spacing w:after="0" w:line="240" w:lineRule="auto"/>
        <w:ind w:left="567" w:hanging="567"/>
        <w:contextualSpacing/>
        <w:jc w:val="both"/>
        <w:rPr>
          <w:rFonts w:ascii="Arial" w:hAnsi="Arial" w:cs="Arial"/>
          <w:iCs/>
        </w:rPr>
      </w:pPr>
      <w:r w:rsidRPr="0097062B">
        <w:rPr>
          <w:rFonts w:ascii="Arial" w:hAnsi="Arial" w:cs="Arial"/>
          <w:iCs/>
        </w:rPr>
        <w:t>Las demás facultades que establezcan este Reglamento y otras disposiciones jurídicas aplicables.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10.</w:t>
      </w:r>
      <w:r w:rsidRPr="0097062B">
        <w:rPr>
          <w:rFonts w:ascii="Arial" w:hAnsi="Arial" w:cs="Arial"/>
          <w:iCs/>
        </w:rPr>
        <w:t xml:space="preserve"> La persona titular de la Dirección tendrá a su cargo el despacho de los asuntos que le son encomendados por los ordenamientos legales aplicables, por el Cabildo y la persona titular de la Presidencia Municipal.</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11.</w:t>
      </w:r>
      <w:r w:rsidRPr="0097062B">
        <w:rPr>
          <w:rFonts w:ascii="Arial" w:hAnsi="Arial" w:cs="Arial"/>
          <w:iCs/>
        </w:rPr>
        <w:t xml:space="preserve"> Para la mejor distribución y desarrollo de sus funciones, la persona titular de la Dirección podrá delegar sus facultades en las personas titulares de las Unidades Administrativas adscritas a la Dirección.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iCs/>
        </w:rPr>
        <w:t>La persona titular de la Dirección podrá, en todo momento, ejercer directamente las facultades que delegue.</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CAPÍTULO V</w:t>
      </w: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DE LAS UNIDADES ADMINISTRATIVAS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12.</w:t>
      </w:r>
      <w:r w:rsidRPr="0097062B">
        <w:rPr>
          <w:rFonts w:ascii="Arial" w:hAnsi="Arial" w:cs="Arial"/>
          <w:iCs/>
        </w:rPr>
        <w:t xml:space="preserve"> Al frente de cada Unidad Administrativa estará una persona titular, quien tendrá las facultades y obligaciones que le atribuye este Reglamento Interior y las demás disposiciones legales aplicables, así como aquellas que expresamente le sean delegadas por la persona titular de la Dirección en la esfera de su competencia. Para el mejor ejercicio de sus funciones se podrán auxiliar de su personal adscrito.</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13.</w:t>
      </w:r>
      <w:r w:rsidRPr="0097062B">
        <w:rPr>
          <w:rFonts w:ascii="Arial" w:hAnsi="Arial" w:cs="Arial"/>
          <w:iCs/>
        </w:rPr>
        <w:t xml:space="preserve"> Las facultades y obligaciones que para las personas titulares de las Unidades Administrativas prevé el presente Reglamento Interior son las siguientes: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Acordar con la persona titular de la Dirección el despacho de los asuntos de su competencia;</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Planear, programar, organizar, dirigir y evaluar las actividades de la Unidad Administrativa a su cargo;</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Desempeñar las comisiones que se les encomienden o deleguen, rindiendo el informe sobre el desarrollo de las actividades realizadas;</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Supervisar que, en todos los asuntos bajo su responsabilidad se dé cumplimiento a los ordenamientos legales aplicables; </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Hacer del conocimiento de la persona titular de la Dirección las conductas que pudieran constituir delitos o faltas administrativas del personal a su cargo; </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Ofrecer asesoría y cooperación técnica que le sea requerida por las áreas de la Administración Pública Municipal, en asuntos relacionados con su competencia; </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Coordinar sus actividades con las demás Unidades Administrativas de la Dirección;</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Participar en el diseño, implementación, ejecución y promoción de políticas públicas en materia de su competencia;</w:t>
      </w:r>
    </w:p>
    <w:p w:rsidR="0097062B" w:rsidRPr="0097062B" w:rsidRDefault="0097062B" w:rsidP="0097062B">
      <w:pPr>
        <w:numPr>
          <w:ilvl w:val="0"/>
          <w:numId w:val="5"/>
        </w:numPr>
        <w:spacing w:after="0" w:line="240" w:lineRule="auto"/>
        <w:ind w:left="567" w:hanging="567"/>
        <w:contextualSpacing/>
        <w:jc w:val="both"/>
        <w:rPr>
          <w:rFonts w:ascii="Arial" w:hAnsi="Arial" w:cs="Arial"/>
          <w:iCs/>
          <w:color w:val="000000"/>
          <w:w w:val="104"/>
          <w:lang w:eastAsia="es-MX"/>
        </w:rPr>
      </w:pPr>
      <w:r w:rsidRPr="0097062B">
        <w:rPr>
          <w:rFonts w:ascii="Arial" w:hAnsi="Arial" w:cs="Arial"/>
          <w:iCs/>
          <w:color w:val="000000"/>
          <w:w w:val="104"/>
          <w:lang w:eastAsia="es-MX"/>
        </w:rPr>
        <w:t>Suplir en caso de ausencia a la persona titular de la Dirección; y</w:t>
      </w:r>
    </w:p>
    <w:p w:rsidR="0097062B" w:rsidRPr="0097062B" w:rsidRDefault="0097062B" w:rsidP="0097062B">
      <w:pPr>
        <w:numPr>
          <w:ilvl w:val="0"/>
          <w:numId w:val="5"/>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Vigilar, en el ámbito de su competencia, el cumplimiento de las disposiciones legales federales, estatales y municipales en la materia.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14.</w:t>
      </w:r>
      <w:r w:rsidRPr="0097062B">
        <w:rPr>
          <w:rFonts w:ascii="Arial" w:hAnsi="Arial" w:cs="Arial"/>
          <w:iCs/>
        </w:rPr>
        <w:t xml:space="preserve">  La Unidad Administrativa de Simplificación tendrá las siguientes facultades y obligaciones: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numPr>
          <w:ilvl w:val="0"/>
          <w:numId w:val="6"/>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Dirigir la simplificación de trámites y servicios a cargo de los Sujetos Obligados;</w:t>
      </w:r>
    </w:p>
    <w:p w:rsidR="0097062B" w:rsidRPr="0097062B" w:rsidRDefault="0097062B" w:rsidP="0097062B">
      <w:pPr>
        <w:numPr>
          <w:ilvl w:val="0"/>
          <w:numId w:val="6"/>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Solicitar, integrar, emitir opiniones y/o recomendaciones sobre los Programas de Simplificación de Trámites y Servicios a cargo de los Sujetos Obligados, así como dar seguimiento en su implementación;</w:t>
      </w:r>
    </w:p>
    <w:p w:rsidR="0097062B" w:rsidRPr="0097062B" w:rsidRDefault="0097062B" w:rsidP="0097062B">
      <w:pPr>
        <w:numPr>
          <w:ilvl w:val="0"/>
          <w:numId w:val="6"/>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Proponer a la persona titular de la Unidad Administrativa de Digitalización, proyectos de digitalización de trámites y servicios a cargo de los Sujetos Obligados;</w:t>
      </w:r>
    </w:p>
    <w:p w:rsidR="0097062B" w:rsidRPr="0097062B" w:rsidRDefault="0097062B" w:rsidP="0097062B">
      <w:pPr>
        <w:numPr>
          <w:ilvl w:val="0"/>
          <w:numId w:val="6"/>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Elaborar y proponer guías, manuales y lineamientos para la recepción, integración y seguimiento de la información de los Programas de Simplificación de Trámites y Servicios, con la autorización de la persona titular de la Dirección;</w:t>
      </w:r>
    </w:p>
    <w:p w:rsidR="0097062B" w:rsidRPr="0097062B" w:rsidRDefault="0097062B" w:rsidP="0097062B">
      <w:pPr>
        <w:numPr>
          <w:ilvl w:val="0"/>
          <w:numId w:val="6"/>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Dirigir la capacitación y actualización en materia de simplificación de trámites y servicios de los Sujetos Obligados;</w:t>
      </w:r>
    </w:p>
    <w:p w:rsidR="0097062B" w:rsidRPr="0097062B" w:rsidRDefault="0097062B" w:rsidP="0097062B">
      <w:pPr>
        <w:numPr>
          <w:ilvl w:val="0"/>
          <w:numId w:val="6"/>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Brindar asesorías a los Sujetos Obligados en materia de simplificación administrativa; y </w:t>
      </w:r>
    </w:p>
    <w:p w:rsidR="0097062B" w:rsidRPr="0097062B" w:rsidRDefault="0097062B" w:rsidP="0097062B">
      <w:pPr>
        <w:numPr>
          <w:ilvl w:val="0"/>
          <w:numId w:val="6"/>
        </w:numPr>
        <w:spacing w:after="0" w:line="240" w:lineRule="auto"/>
        <w:ind w:left="567" w:hanging="567"/>
        <w:contextualSpacing/>
        <w:jc w:val="both"/>
        <w:rPr>
          <w:rFonts w:ascii="Arial" w:hAnsi="Arial" w:cs="Arial"/>
          <w:iCs/>
        </w:rPr>
      </w:pPr>
      <w:r w:rsidRPr="0097062B">
        <w:rPr>
          <w:rFonts w:ascii="Arial" w:hAnsi="Arial" w:cs="Arial"/>
          <w:iCs/>
        </w:rPr>
        <w:t xml:space="preserve">Las demás actividades que le encomiende la persona titular de la Dirección, y las disposiciones aplicables en la materia.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15.</w:t>
      </w:r>
      <w:r w:rsidRPr="0097062B">
        <w:rPr>
          <w:rFonts w:ascii="Arial" w:hAnsi="Arial" w:cs="Arial"/>
          <w:iCs/>
        </w:rPr>
        <w:t xml:space="preserve">  La Unidad Administrativa de Digitalización tendrá las siguientes facultades y obligaciones: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Dirigir la elaboración de las propuestas de la política de gobierno digital, así como sus acciones, estrategias y programas que deriven de las mismas, en coordinación con la Unidad Administrativa de Sistemas, adscrita a la Tesorería Municipal;</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Dirigir la implementación y diseño para la adopción y uso de la Identidad Digital Saltillo, en coordinación con la Unidad Administrativa de Sistemas, adscrita a la Tesorería Municipal;</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Coordinar las acciones de digitalización de trámites y servicios a cargo de los Sujetos Obligados;</w:t>
      </w:r>
    </w:p>
    <w:p w:rsidR="0097062B" w:rsidRPr="0097062B" w:rsidRDefault="0097062B" w:rsidP="0097062B">
      <w:pPr>
        <w:numPr>
          <w:ilvl w:val="0"/>
          <w:numId w:val="9"/>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Elaborar y proponer guías, manuales y lineamientos para la recepción, integración y seguimiento de la información de los Programas de Simplificación de Trámites y Servicios, con la </w:t>
      </w:r>
      <w:r w:rsidRPr="0097062B">
        <w:rPr>
          <w:rFonts w:ascii="Arial" w:eastAsia="Arial" w:hAnsi="Arial" w:cs="Arial"/>
          <w:iCs/>
          <w:lang w:eastAsia="es-MX"/>
        </w:rPr>
        <w:t>autorización</w:t>
      </w:r>
      <w:r w:rsidRPr="0097062B">
        <w:rPr>
          <w:rFonts w:ascii="Arial" w:eastAsia="Arial" w:hAnsi="Arial" w:cs="Arial"/>
          <w:iCs/>
          <w:lang w:eastAsia="es-MX"/>
        </w:rPr>
        <w:t xml:space="preserve"> de la persona titular de la Dirección;</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Dirigir las acciones, estrategias y programas para la promoción, implementación y diseño de mecanismos de autenticación digital, así como la interoperabilidad con la Clave Única de Registro de Población (CURP);</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Dirigir la implementación de tecnologías de la información y comunicaciones, el uso de la firma electrónica avanzada y otros mecanismos de validación y autenticación legalmente reconocidos en los trámites y servicios a cargo de los Sujetos Obligados, en coordinación con la Unidad Administrativa de Sistemas, adscrita a la Tesorería Municipal;</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Dirigir la estrategia para el diseño de herramientas tecnológicas necesarias para la mejora de gestión y gobierno digital en la Administración Pública Municipal, en coordinación con la Unidad Administrativa de Sistemas, adscrita a la Tesorería Municipal;</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 xml:space="preserve">Conducir el diseño de información, de la experiencia del usuario y del contenido gráfico de los proyectos y productos desarrollados por las demás Unidades Administrativas, en coordinación con la Unidad Administrativa de Sistemas, adscrita a la Tesorería Municipal, así como de la Unidad Administrativa de Comunicación Social; </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Proponer a la Unidad Administrativa de Sistemas, adscrita a la Tesorería Municipal, la adquisición, arrendamiento y prestación de servicios en materia de tecnologías de la información y telecomunicaciones y, desarrollo de software; y</w:t>
      </w:r>
    </w:p>
    <w:p w:rsidR="0097062B" w:rsidRPr="0097062B" w:rsidRDefault="0097062B" w:rsidP="0097062B">
      <w:pPr>
        <w:pStyle w:val="Prrafodelista"/>
        <w:numPr>
          <w:ilvl w:val="0"/>
          <w:numId w:val="9"/>
        </w:numPr>
        <w:spacing w:after="0" w:line="240" w:lineRule="auto"/>
        <w:ind w:left="567" w:hanging="567"/>
        <w:jc w:val="both"/>
        <w:rPr>
          <w:rFonts w:ascii="Arial" w:hAnsi="Arial" w:cs="Arial"/>
          <w:iCs/>
        </w:rPr>
      </w:pPr>
      <w:r w:rsidRPr="0097062B">
        <w:rPr>
          <w:rFonts w:ascii="Arial" w:hAnsi="Arial" w:cs="Arial"/>
          <w:iCs/>
        </w:rPr>
        <w:t xml:space="preserve">Las demás actividades que le encomiende la persona titular de la Dirección, y las disposiciones aplicables en la materia.  </w:t>
      </w:r>
    </w:p>
    <w:p w:rsidR="0097062B" w:rsidRPr="0097062B" w:rsidRDefault="0097062B" w:rsidP="0097062B">
      <w:pPr>
        <w:pStyle w:val="Prrafodelista"/>
        <w:spacing w:line="240" w:lineRule="auto"/>
        <w:ind w:left="567"/>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16.</w:t>
      </w:r>
      <w:r w:rsidRPr="0097062B">
        <w:rPr>
          <w:rFonts w:ascii="Arial" w:hAnsi="Arial" w:cs="Arial"/>
          <w:iCs/>
        </w:rPr>
        <w:t xml:space="preserve"> La Unidad Administrativa Jurídica y de Buenas Prácticas Regulatorias tendrá las siguientes facultades y obligaciones: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numPr>
          <w:ilvl w:val="0"/>
          <w:numId w:val="7"/>
        </w:numPr>
        <w:spacing w:after="0" w:line="240" w:lineRule="auto"/>
        <w:ind w:left="567" w:hanging="567"/>
        <w:contextualSpacing/>
        <w:jc w:val="both"/>
        <w:rPr>
          <w:rFonts w:ascii="Arial" w:hAnsi="Arial" w:cs="Arial"/>
          <w:iCs/>
        </w:rPr>
      </w:pPr>
      <w:r w:rsidRPr="0097062B">
        <w:rPr>
          <w:rFonts w:ascii="Arial" w:eastAsia="Arial" w:hAnsi="Arial" w:cs="Arial"/>
          <w:iCs/>
          <w:lang w:eastAsia="es-MX"/>
        </w:rPr>
        <w:t>Asesorar jurídicamente a la persona titular de la Dirección y a las Unidades Administrativas, así como fijar, sistematizar y difundir los criterios de interpretación y aplicación de las Regulaciones, que normen su actuación;</w:t>
      </w:r>
    </w:p>
    <w:p w:rsidR="0097062B" w:rsidRPr="0097062B" w:rsidRDefault="0097062B" w:rsidP="0097062B">
      <w:pPr>
        <w:numPr>
          <w:ilvl w:val="0"/>
          <w:numId w:val="7"/>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Coordinar y dirigir el análisis, estudio y, en su caso, dictamen de los anteproyectos y proyectos de iniciativas de reglamentos, acuerdos, manuales de organización, de procedimientos y de servicios al público y demás disposiciones en materias relacionadas con la Dirección, de conformidad con la normativa aplicable;</w:t>
      </w:r>
    </w:p>
    <w:p w:rsidR="0097062B" w:rsidRPr="0097062B" w:rsidRDefault="0097062B" w:rsidP="0097062B">
      <w:pPr>
        <w:numPr>
          <w:ilvl w:val="0"/>
          <w:numId w:val="7"/>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Diagnosticar el marco regulatorio de los trámites y servicios de los Sujetos Obligados;</w:t>
      </w:r>
    </w:p>
    <w:p w:rsidR="0097062B" w:rsidRPr="0097062B" w:rsidRDefault="0097062B" w:rsidP="0097062B">
      <w:pPr>
        <w:numPr>
          <w:ilvl w:val="0"/>
          <w:numId w:val="7"/>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 xml:space="preserve">Proponer el documento donde se integre la Agenda Regulatoria para su aprobación por parte de la persona titular de la Dirección; </w:t>
      </w:r>
    </w:p>
    <w:p w:rsidR="0097062B" w:rsidRPr="0097062B" w:rsidRDefault="0097062B" w:rsidP="0097062B">
      <w:pPr>
        <w:numPr>
          <w:ilvl w:val="0"/>
          <w:numId w:val="7"/>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Asesorar a los Sujetos Obligados en la formulación de iniciativas de reformas a las Regulaciones para mejorar la práctica de actividades o sectores específicos;</w:t>
      </w:r>
    </w:p>
    <w:p w:rsidR="0097062B" w:rsidRPr="0097062B" w:rsidRDefault="0097062B" w:rsidP="0097062B">
      <w:pPr>
        <w:numPr>
          <w:ilvl w:val="0"/>
          <w:numId w:val="7"/>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Proponer a la Dirección los proyectos de dictamen o autorizaciones de las propuestas regulatorias presentadas por los Sujetos Obligados;</w:t>
      </w:r>
    </w:p>
    <w:p w:rsidR="0097062B" w:rsidRPr="0097062B" w:rsidRDefault="0097062B" w:rsidP="0097062B">
      <w:pPr>
        <w:numPr>
          <w:ilvl w:val="0"/>
          <w:numId w:val="6"/>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Elaborar y proponer guías, manuales y lineamientos para la recepción, integración y seguimiento de la información de la Agenda Regulatoria, el Análisis de Impacto Regulatorio, y demás herramientas;</w:t>
      </w:r>
    </w:p>
    <w:p w:rsidR="0097062B" w:rsidRPr="0097062B" w:rsidRDefault="0097062B" w:rsidP="0097062B">
      <w:pPr>
        <w:numPr>
          <w:ilvl w:val="0"/>
          <w:numId w:val="7"/>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Apoyar en la formulación de acuerdos, contratos, convenios, oficios y demás instrumentos, que le solicite la persona titular de la Dirección; y</w:t>
      </w:r>
    </w:p>
    <w:p w:rsidR="0097062B" w:rsidRPr="0097062B" w:rsidRDefault="0097062B" w:rsidP="0097062B">
      <w:pPr>
        <w:numPr>
          <w:ilvl w:val="0"/>
          <w:numId w:val="7"/>
        </w:numPr>
        <w:spacing w:after="0" w:line="240" w:lineRule="auto"/>
        <w:ind w:left="567" w:hanging="567"/>
        <w:contextualSpacing/>
        <w:jc w:val="both"/>
        <w:rPr>
          <w:rFonts w:ascii="Arial" w:hAnsi="Arial" w:cs="Arial"/>
          <w:iCs/>
        </w:rPr>
      </w:pPr>
      <w:r w:rsidRPr="0097062B">
        <w:rPr>
          <w:rFonts w:ascii="Arial" w:hAnsi="Arial" w:cs="Arial"/>
          <w:iCs/>
        </w:rPr>
        <w:t xml:space="preserve">Las demás actividades que le encomiende la persona titular de la Dirección y </w:t>
      </w:r>
      <w:r w:rsidRPr="0097062B">
        <w:rPr>
          <w:rFonts w:ascii="Arial" w:hAnsi="Arial" w:cs="Arial"/>
          <w:iCs/>
        </w:rPr>
        <w:t>las disposiciones</w:t>
      </w:r>
      <w:r w:rsidRPr="0097062B">
        <w:rPr>
          <w:rFonts w:ascii="Arial" w:hAnsi="Arial" w:cs="Arial"/>
          <w:iCs/>
        </w:rPr>
        <w:t xml:space="preserve"> aplicables en la materia.  </w:t>
      </w:r>
    </w:p>
    <w:p w:rsidR="0097062B" w:rsidRPr="0097062B" w:rsidRDefault="0097062B" w:rsidP="0097062B">
      <w:pPr>
        <w:spacing w:after="0" w:line="240" w:lineRule="auto"/>
        <w:ind w:left="567"/>
        <w:contextualSpacing/>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17.</w:t>
      </w:r>
      <w:r w:rsidRPr="0097062B">
        <w:rPr>
          <w:rFonts w:ascii="Arial" w:hAnsi="Arial" w:cs="Arial"/>
          <w:iCs/>
        </w:rPr>
        <w:t xml:space="preserve">  La Unidad Administrativa de </w:t>
      </w:r>
      <w:r w:rsidRPr="0097062B">
        <w:rPr>
          <w:rFonts w:ascii="Arial" w:eastAsia="Arial" w:hAnsi="Arial" w:cs="Arial"/>
          <w:iCs/>
          <w:lang w:eastAsia="es-MX"/>
        </w:rPr>
        <w:t>Desarrollo de Soluciones Tecnológicas</w:t>
      </w:r>
      <w:r w:rsidRPr="0097062B">
        <w:rPr>
          <w:rFonts w:ascii="Arial" w:hAnsi="Arial" w:cs="Arial"/>
          <w:iCs/>
        </w:rPr>
        <w:t xml:space="preserve"> tendrá las siguientes facultades y obligaciones: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pStyle w:val="Prrafodelista"/>
        <w:numPr>
          <w:ilvl w:val="0"/>
          <w:numId w:val="8"/>
        </w:numPr>
        <w:spacing w:after="0" w:line="240" w:lineRule="auto"/>
        <w:ind w:left="567" w:hanging="567"/>
        <w:jc w:val="both"/>
        <w:rPr>
          <w:rFonts w:ascii="Arial" w:hAnsi="Arial" w:cs="Arial"/>
          <w:iCs/>
        </w:rPr>
      </w:pPr>
      <w:r w:rsidRPr="0097062B">
        <w:rPr>
          <w:rFonts w:ascii="Arial" w:hAnsi="Arial" w:cs="Arial"/>
          <w:iCs/>
        </w:rPr>
        <w:t>Brindar asesoría técnica para el diseño y mejora de herramientas tecnológicas que ayuden a la digitalización de procesos, trámites y servicios a cargo de los Sujetos Obligados, en coordinación con la Unidad Administrativa de Sistemas, adscrita a la Tesorería Municipal;</w:t>
      </w:r>
    </w:p>
    <w:p w:rsidR="0097062B" w:rsidRPr="0097062B" w:rsidRDefault="0097062B" w:rsidP="0097062B">
      <w:pPr>
        <w:numPr>
          <w:ilvl w:val="0"/>
          <w:numId w:val="8"/>
        </w:numPr>
        <w:spacing w:after="0" w:line="240" w:lineRule="auto"/>
        <w:ind w:left="567" w:hanging="567"/>
        <w:contextualSpacing/>
        <w:jc w:val="both"/>
        <w:rPr>
          <w:rFonts w:ascii="Arial" w:eastAsia="Arial" w:hAnsi="Arial" w:cs="Arial"/>
          <w:iCs/>
          <w:lang w:eastAsia="es-MX"/>
        </w:rPr>
      </w:pPr>
      <w:r w:rsidRPr="0097062B">
        <w:rPr>
          <w:rFonts w:ascii="Arial" w:eastAsia="Arial" w:hAnsi="Arial" w:cs="Arial"/>
          <w:iCs/>
          <w:lang w:eastAsia="es-MX"/>
        </w:rPr>
        <w:t>Dirigir</w:t>
      </w:r>
      <w:r w:rsidRPr="0097062B">
        <w:rPr>
          <w:rFonts w:ascii="Arial" w:hAnsi="Arial" w:cs="Arial"/>
          <w:iCs/>
        </w:rPr>
        <w:t xml:space="preserve"> las acciones, estrategias y programas para la gestión de bases de datos que permitan su interoperabilidad entre trámites y servicios a cargo de los Sujetos Obligados, en coordinación con la Unidad Administrativa de Sistemas, adscrita a la Tesorería Municipal;</w:t>
      </w:r>
    </w:p>
    <w:p w:rsidR="0097062B" w:rsidRPr="0097062B" w:rsidRDefault="0097062B" w:rsidP="0097062B">
      <w:pPr>
        <w:numPr>
          <w:ilvl w:val="0"/>
          <w:numId w:val="8"/>
        </w:numPr>
        <w:spacing w:after="0" w:line="240" w:lineRule="auto"/>
        <w:ind w:left="567" w:hanging="567"/>
        <w:contextualSpacing/>
        <w:jc w:val="both"/>
        <w:rPr>
          <w:rFonts w:ascii="Arial" w:eastAsia="Arial" w:hAnsi="Arial" w:cs="Arial"/>
          <w:iCs/>
          <w:lang w:eastAsia="es-MX"/>
        </w:rPr>
      </w:pPr>
      <w:r w:rsidRPr="0097062B">
        <w:rPr>
          <w:rFonts w:ascii="Arial" w:hAnsi="Arial" w:cs="Arial"/>
          <w:iCs/>
        </w:rPr>
        <w:t>Coordinar y dirigir los trabajos de implementación de sistemas de información, coadyuvando en la automatización transversal de procesos y procedimientos de los Sujetos Obligados, en coordinación con la Unidad Administrativa de Sistemas, adscrita a la Tesorería Municipal;</w:t>
      </w:r>
    </w:p>
    <w:p w:rsidR="0097062B" w:rsidRPr="0097062B" w:rsidRDefault="0097062B" w:rsidP="0097062B">
      <w:pPr>
        <w:numPr>
          <w:ilvl w:val="0"/>
          <w:numId w:val="8"/>
        </w:numPr>
        <w:spacing w:after="0" w:line="240" w:lineRule="auto"/>
        <w:ind w:left="567" w:hanging="567"/>
        <w:contextualSpacing/>
        <w:jc w:val="both"/>
        <w:rPr>
          <w:rFonts w:ascii="Arial" w:eastAsia="Arial" w:hAnsi="Arial" w:cs="Arial"/>
          <w:iCs/>
          <w:lang w:eastAsia="es-MX"/>
        </w:rPr>
      </w:pPr>
      <w:r w:rsidRPr="0097062B">
        <w:rPr>
          <w:rFonts w:ascii="Arial" w:hAnsi="Arial" w:cs="Arial"/>
          <w:iCs/>
        </w:rPr>
        <w:t>Diseñar, desarrollar y administrar, en coordinación con la Unidad Administrativa de Sistemas de la Tesorería y la Unidad Administrativa de Digitalización, las herramientas tecnológicas para la implementación de simplificación administrativa y digitalización de trámites y servicios de los Sujetos Obligados;</w:t>
      </w:r>
    </w:p>
    <w:p w:rsidR="0097062B" w:rsidRPr="0097062B" w:rsidRDefault="0097062B" w:rsidP="0097062B">
      <w:pPr>
        <w:numPr>
          <w:ilvl w:val="0"/>
          <w:numId w:val="8"/>
        </w:numPr>
        <w:spacing w:after="0" w:line="240" w:lineRule="auto"/>
        <w:ind w:left="567" w:hanging="567"/>
        <w:contextualSpacing/>
        <w:jc w:val="both"/>
        <w:rPr>
          <w:rFonts w:ascii="Arial" w:eastAsia="Arial" w:hAnsi="Arial" w:cs="Arial"/>
          <w:iCs/>
          <w:lang w:eastAsia="es-MX"/>
        </w:rPr>
      </w:pPr>
      <w:r w:rsidRPr="0097062B">
        <w:rPr>
          <w:rFonts w:ascii="Arial" w:hAnsi="Arial" w:cs="Arial"/>
          <w:iCs/>
        </w:rPr>
        <w:t xml:space="preserve">Diseñar, desarrollar, ejecutar y actualizar políticas, lineamientos, reglamentos y procedimientos para la gestión y regulación de la ciberseguridad en la Administración Pública Municipal, en coordinación con la Unidad Administrativa de Sistemas dependiente de la Tesorería Municipal; y </w:t>
      </w:r>
    </w:p>
    <w:p w:rsidR="0097062B" w:rsidRPr="0097062B" w:rsidRDefault="0097062B" w:rsidP="0097062B">
      <w:pPr>
        <w:numPr>
          <w:ilvl w:val="0"/>
          <w:numId w:val="8"/>
        </w:numPr>
        <w:spacing w:after="0" w:line="240" w:lineRule="auto"/>
        <w:ind w:left="567" w:hanging="567"/>
        <w:contextualSpacing/>
        <w:jc w:val="both"/>
        <w:rPr>
          <w:rFonts w:ascii="Arial" w:hAnsi="Arial" w:cs="Arial"/>
          <w:iCs/>
        </w:rPr>
      </w:pPr>
      <w:r w:rsidRPr="0097062B">
        <w:rPr>
          <w:rFonts w:ascii="Arial" w:hAnsi="Arial" w:cs="Arial"/>
          <w:iCs/>
        </w:rPr>
        <w:t xml:space="preserve">Las demás actividades que le encomiende la persona titular de la Dirección y las disposiciones aplicables en la materia.  </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18.</w:t>
      </w:r>
      <w:r w:rsidRPr="0097062B">
        <w:rPr>
          <w:rFonts w:ascii="Arial" w:hAnsi="Arial" w:cs="Arial"/>
          <w:iCs/>
        </w:rPr>
        <w:t xml:space="preserve">  La Unidad Administrativa de </w:t>
      </w:r>
      <w:r w:rsidRPr="0097062B">
        <w:rPr>
          <w:rFonts w:ascii="Arial" w:eastAsia="Arial" w:hAnsi="Arial" w:cs="Arial"/>
          <w:iCs/>
          <w:lang w:eastAsia="es-MX"/>
        </w:rPr>
        <w:t>Atención Ciudadana</w:t>
      </w:r>
      <w:r w:rsidRPr="0097062B">
        <w:rPr>
          <w:rFonts w:ascii="Arial" w:hAnsi="Arial" w:cs="Arial"/>
          <w:iCs/>
        </w:rPr>
        <w:t xml:space="preserve"> tendrá las siguientes facultades y obligaciones: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pStyle w:val="Prrafodelista"/>
        <w:numPr>
          <w:ilvl w:val="0"/>
          <w:numId w:val="10"/>
        </w:numPr>
        <w:spacing w:after="0" w:line="240" w:lineRule="auto"/>
        <w:ind w:left="567" w:hanging="567"/>
        <w:jc w:val="both"/>
        <w:rPr>
          <w:rFonts w:ascii="Arial" w:hAnsi="Arial" w:cs="Arial"/>
          <w:iCs/>
        </w:rPr>
      </w:pPr>
      <w:r w:rsidRPr="0097062B">
        <w:rPr>
          <w:rFonts w:ascii="Arial" w:hAnsi="Arial" w:cs="Arial"/>
          <w:iCs/>
        </w:rPr>
        <w:t>Dirigir el Modelo de Atención Ciudadana, así como las estrategias para brindar una atención unificada de la Administración Pública Municipal, de acuerdo a los lineamientos correspondientes;</w:t>
      </w:r>
    </w:p>
    <w:p w:rsidR="0097062B" w:rsidRPr="0097062B" w:rsidRDefault="0097062B" w:rsidP="0097062B">
      <w:pPr>
        <w:pStyle w:val="Prrafodelista"/>
        <w:numPr>
          <w:ilvl w:val="0"/>
          <w:numId w:val="10"/>
        </w:numPr>
        <w:spacing w:after="0" w:line="240" w:lineRule="auto"/>
        <w:ind w:left="567" w:hanging="567"/>
        <w:jc w:val="both"/>
        <w:rPr>
          <w:rFonts w:ascii="Arial" w:hAnsi="Arial" w:cs="Arial"/>
          <w:iCs/>
        </w:rPr>
      </w:pPr>
      <w:r w:rsidRPr="0097062B">
        <w:rPr>
          <w:rFonts w:ascii="Arial" w:hAnsi="Arial" w:cs="Arial"/>
          <w:iCs/>
        </w:rPr>
        <w:t>Coordinar y dirigir el trabajo interinstitucional con los Sujetos Obligados;</w:t>
      </w:r>
    </w:p>
    <w:p w:rsidR="0097062B" w:rsidRPr="0097062B" w:rsidRDefault="0097062B" w:rsidP="0097062B">
      <w:pPr>
        <w:pStyle w:val="Prrafodelista"/>
        <w:numPr>
          <w:ilvl w:val="0"/>
          <w:numId w:val="10"/>
        </w:numPr>
        <w:spacing w:after="0" w:line="240" w:lineRule="auto"/>
        <w:ind w:left="567" w:hanging="567"/>
        <w:jc w:val="both"/>
        <w:rPr>
          <w:rFonts w:ascii="Arial" w:hAnsi="Arial" w:cs="Arial"/>
          <w:iCs/>
        </w:rPr>
      </w:pPr>
      <w:r w:rsidRPr="0097062B">
        <w:rPr>
          <w:rFonts w:ascii="Arial" w:hAnsi="Arial" w:cs="Arial"/>
          <w:iCs/>
        </w:rPr>
        <w:t xml:space="preserve">Brindar atención, </w:t>
      </w:r>
      <w:r w:rsidRPr="0097062B">
        <w:rPr>
          <w:rFonts w:ascii="Arial" w:hAnsi="Arial" w:cs="Arial"/>
          <w:bCs/>
          <w:iCs/>
          <w:color w:val="000000"/>
        </w:rPr>
        <w:t>orientación, asesoría o acompañamiento en trámites y servicios, bajo procesos eficientes, simplificados, unificados y de calidad, el cual estará diseñado a partir del Modelo Nacional de Atención Ciudadana</w:t>
      </w:r>
      <w:r w:rsidRPr="0097062B">
        <w:rPr>
          <w:rFonts w:ascii="Arial" w:hAnsi="Arial" w:cs="Arial"/>
          <w:iCs/>
        </w:rPr>
        <w:t xml:space="preserve">; </w:t>
      </w:r>
    </w:p>
    <w:p w:rsidR="0097062B" w:rsidRPr="0097062B" w:rsidRDefault="0097062B" w:rsidP="0097062B">
      <w:pPr>
        <w:pStyle w:val="Prrafodelista"/>
        <w:numPr>
          <w:ilvl w:val="0"/>
          <w:numId w:val="10"/>
        </w:numPr>
        <w:spacing w:after="0" w:line="240" w:lineRule="auto"/>
        <w:ind w:left="567" w:hanging="567"/>
        <w:jc w:val="both"/>
        <w:rPr>
          <w:rFonts w:ascii="Arial" w:hAnsi="Arial" w:cs="Arial"/>
          <w:iCs/>
        </w:rPr>
      </w:pPr>
      <w:r w:rsidRPr="0097062B">
        <w:rPr>
          <w:rFonts w:ascii="Arial" w:hAnsi="Arial" w:cs="Arial"/>
          <w:iCs/>
        </w:rPr>
        <w:t>Recibir denuncias, quejas, sugerencias y reportes de la ciudadanía sobre trámites y servicios; y</w:t>
      </w:r>
    </w:p>
    <w:p w:rsidR="0097062B" w:rsidRPr="0097062B" w:rsidRDefault="0097062B" w:rsidP="0097062B">
      <w:pPr>
        <w:pStyle w:val="Prrafodelista"/>
        <w:numPr>
          <w:ilvl w:val="0"/>
          <w:numId w:val="10"/>
        </w:numPr>
        <w:spacing w:after="0" w:line="240" w:lineRule="auto"/>
        <w:ind w:left="567" w:hanging="567"/>
        <w:jc w:val="both"/>
        <w:rPr>
          <w:rFonts w:ascii="Arial" w:hAnsi="Arial" w:cs="Arial"/>
          <w:iCs/>
        </w:rPr>
      </w:pPr>
      <w:r w:rsidRPr="0097062B">
        <w:rPr>
          <w:rFonts w:ascii="Arial" w:hAnsi="Arial" w:cs="Arial"/>
          <w:iCs/>
        </w:rPr>
        <w:t xml:space="preserve">Las demás actividades que le encomiende la persona titular de la Dirección y las disposiciones aplicables en la materia.  </w:t>
      </w:r>
    </w:p>
    <w:p w:rsidR="0097062B" w:rsidRPr="0097062B" w:rsidRDefault="0097062B" w:rsidP="0097062B">
      <w:pPr>
        <w:spacing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CAPÍTULO VI</w:t>
      </w: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DE LOS NOMBRAMIENTOS Y LICENCIAS.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19.</w:t>
      </w:r>
      <w:r w:rsidRPr="0097062B">
        <w:rPr>
          <w:rFonts w:ascii="Arial" w:hAnsi="Arial" w:cs="Arial"/>
          <w:iCs/>
        </w:rPr>
        <w:t xml:space="preserve">  La persona titular de la Dirección será nombrada por la persona titular de la Presidencia Municipal, las personas titulares de las Unidades Administrativas serán nombradas por quien ocupe la Dirección.</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20.</w:t>
      </w:r>
      <w:r w:rsidRPr="0097062B">
        <w:rPr>
          <w:rFonts w:ascii="Arial" w:hAnsi="Arial" w:cs="Arial"/>
          <w:iCs/>
        </w:rPr>
        <w:t xml:space="preserve"> Las licencias para el personal se regirán por lo que al efecto dispone el Código Municipal para el Estado de Coahuila de Zaragoza y demás legislación aplicable.</w:t>
      </w:r>
    </w:p>
    <w:p w:rsidR="0097062B" w:rsidRPr="0097062B" w:rsidRDefault="0097062B" w:rsidP="0097062B">
      <w:pPr>
        <w:spacing w:after="0" w:line="240" w:lineRule="auto"/>
        <w:jc w:val="both"/>
        <w:rPr>
          <w:rFonts w:ascii="Arial" w:hAnsi="Arial" w:cs="Arial"/>
          <w:iCs/>
        </w:rPr>
      </w:pPr>
      <w:r w:rsidRPr="0097062B">
        <w:rPr>
          <w:rFonts w:ascii="Arial" w:hAnsi="Arial" w:cs="Arial"/>
          <w:iCs/>
        </w:rPr>
        <w:t xml:space="preserve"> </w:t>
      </w: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21.</w:t>
      </w:r>
      <w:r w:rsidRPr="0097062B">
        <w:rPr>
          <w:rFonts w:ascii="Arial" w:hAnsi="Arial" w:cs="Arial"/>
          <w:iCs/>
        </w:rPr>
        <w:t xml:space="preserve"> La persona titular de la Dirección, determinará la procedencia y naturaleza de las solicitudes de licencia, para lo cual deberá considerar las necesidades del servicio de sus respectivas áreas.</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CAPÍTULO VII</w:t>
      </w: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DE LAS SUPLENCIAS DEL PERSONAL DE LA DIRECCIÓN</w:t>
      </w:r>
    </w:p>
    <w:p w:rsidR="0097062B" w:rsidRPr="0097062B" w:rsidRDefault="0097062B" w:rsidP="0097062B">
      <w:pPr>
        <w:spacing w:after="0" w:line="240" w:lineRule="auto"/>
        <w:jc w:val="both"/>
        <w:rPr>
          <w:rFonts w:ascii="Arial" w:hAnsi="Arial" w:cs="Arial"/>
          <w:iCs/>
        </w:rPr>
      </w:pPr>
      <w:r w:rsidRPr="0097062B">
        <w:rPr>
          <w:rFonts w:ascii="Arial" w:hAnsi="Arial" w:cs="Arial"/>
          <w:iCs/>
        </w:rPr>
        <w:t xml:space="preserve"> </w:t>
      </w: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 xml:space="preserve">ARTÍCULO 22. </w:t>
      </w:r>
      <w:r w:rsidRPr="0097062B">
        <w:rPr>
          <w:rFonts w:ascii="Arial" w:hAnsi="Arial" w:cs="Arial"/>
          <w:iCs/>
        </w:rPr>
        <w:t>La persona titular de la Dirección será suplida en sus ausencias temporales por la persona que al efecto designe la persona titular de la Presidencia Municipal.</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r w:rsidRPr="0097062B">
        <w:rPr>
          <w:rFonts w:ascii="Arial" w:hAnsi="Arial" w:cs="Arial"/>
          <w:b/>
          <w:bCs/>
          <w:iCs/>
        </w:rPr>
        <w:t>ARTÍCULO 23.</w:t>
      </w:r>
      <w:r w:rsidRPr="0097062B">
        <w:rPr>
          <w:rFonts w:ascii="Arial" w:hAnsi="Arial" w:cs="Arial"/>
          <w:iCs/>
        </w:rPr>
        <w:t xml:space="preserve"> Quienes ocupen la titularidad de las Unidades Administrativas serán suplidas por la persona que al efecto designe la persona titular de la Dirección.</w:t>
      </w: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both"/>
        <w:rPr>
          <w:rFonts w:ascii="Arial" w:hAnsi="Arial" w:cs="Arial"/>
          <w:iCs/>
        </w:rPr>
      </w:pPr>
    </w:p>
    <w:p w:rsidR="0097062B" w:rsidRPr="0097062B" w:rsidRDefault="0097062B" w:rsidP="0097062B">
      <w:pPr>
        <w:spacing w:after="0" w:line="240" w:lineRule="auto"/>
        <w:jc w:val="center"/>
        <w:rPr>
          <w:rFonts w:ascii="Arial" w:hAnsi="Arial" w:cs="Arial"/>
          <w:b/>
          <w:bCs/>
          <w:iCs/>
        </w:rPr>
      </w:pPr>
      <w:r w:rsidRPr="0097062B">
        <w:rPr>
          <w:rFonts w:ascii="Arial" w:hAnsi="Arial" w:cs="Arial"/>
          <w:b/>
          <w:bCs/>
          <w:iCs/>
        </w:rPr>
        <w:t>TRANSITORIOS</w:t>
      </w:r>
    </w:p>
    <w:p w:rsidR="0097062B" w:rsidRPr="0097062B" w:rsidRDefault="0097062B" w:rsidP="0097062B">
      <w:pPr>
        <w:spacing w:after="0" w:line="240" w:lineRule="auto"/>
        <w:ind w:right="-234"/>
        <w:rPr>
          <w:rFonts w:ascii="Arial" w:eastAsia="Calibri" w:hAnsi="Arial" w:cs="Arial"/>
          <w:b/>
          <w:iCs/>
        </w:rPr>
      </w:pPr>
    </w:p>
    <w:p w:rsidR="0097062B" w:rsidRPr="0097062B" w:rsidRDefault="0097062B" w:rsidP="0097062B">
      <w:pPr>
        <w:spacing w:after="0" w:line="240" w:lineRule="auto"/>
        <w:ind w:left="-142" w:right="-234"/>
        <w:jc w:val="both"/>
        <w:rPr>
          <w:rFonts w:ascii="Arial" w:eastAsia="Arial" w:hAnsi="Arial" w:cs="Arial"/>
          <w:iCs/>
        </w:rPr>
      </w:pPr>
      <w:r w:rsidRPr="0097062B">
        <w:rPr>
          <w:rFonts w:ascii="Arial" w:eastAsia="Arial" w:hAnsi="Arial" w:cs="Arial"/>
          <w:b/>
          <w:iCs/>
        </w:rPr>
        <w:t xml:space="preserve">PRIMERO. - </w:t>
      </w:r>
      <w:r w:rsidRPr="0097062B">
        <w:rPr>
          <w:rFonts w:ascii="Arial" w:eastAsia="Arial" w:hAnsi="Arial" w:cs="Arial"/>
          <w:iCs/>
        </w:rPr>
        <w:t>El presente reglamento entrará en vigor al día siguiente de su publicación en el Periódico Oficial del Gobierno del Estado, independientemente de su publicación en la Gaceta Municipal.</w:t>
      </w:r>
    </w:p>
    <w:p w:rsidR="0097062B" w:rsidRPr="0097062B" w:rsidRDefault="0097062B" w:rsidP="0097062B">
      <w:pPr>
        <w:spacing w:after="0" w:line="240" w:lineRule="auto"/>
        <w:ind w:left="-142" w:right="-234"/>
        <w:jc w:val="both"/>
        <w:rPr>
          <w:rFonts w:ascii="Arial" w:eastAsia="Arial" w:hAnsi="Arial" w:cs="Arial"/>
          <w:iCs/>
        </w:rPr>
      </w:pPr>
    </w:p>
    <w:p w:rsidR="0097062B" w:rsidRPr="0097062B" w:rsidRDefault="0097062B" w:rsidP="0097062B">
      <w:pPr>
        <w:spacing w:after="0" w:line="240" w:lineRule="auto"/>
        <w:ind w:left="-142" w:right="-234"/>
        <w:jc w:val="both"/>
        <w:rPr>
          <w:rFonts w:ascii="Arial" w:eastAsia="Arial" w:hAnsi="Arial" w:cs="Arial"/>
          <w:iCs/>
        </w:rPr>
      </w:pPr>
      <w:r w:rsidRPr="0097062B">
        <w:rPr>
          <w:rFonts w:ascii="Arial" w:eastAsia="Arial" w:hAnsi="Arial" w:cs="Arial"/>
          <w:b/>
          <w:iCs/>
        </w:rPr>
        <w:t xml:space="preserve">SEGUNDO. - </w:t>
      </w:r>
      <w:r w:rsidRPr="0097062B">
        <w:rPr>
          <w:rFonts w:ascii="Arial" w:eastAsia="Arial" w:hAnsi="Arial" w:cs="Arial"/>
          <w:iCs/>
        </w:rPr>
        <w:t>Se derogan todas las disposiciones que se opongan al presente ordenamiento jurídico.</w:t>
      </w:r>
    </w:p>
    <w:p w:rsidR="0097062B" w:rsidRPr="0097062B" w:rsidRDefault="0097062B" w:rsidP="0097062B">
      <w:pPr>
        <w:spacing w:after="0" w:line="240" w:lineRule="auto"/>
        <w:ind w:left="-142" w:right="-234"/>
        <w:jc w:val="both"/>
        <w:rPr>
          <w:rFonts w:ascii="Arial" w:eastAsia="Arial" w:hAnsi="Arial" w:cs="Arial"/>
          <w:b/>
          <w:bCs/>
          <w:iCs/>
        </w:rPr>
      </w:pPr>
    </w:p>
    <w:p w:rsidR="0097062B" w:rsidRPr="0097062B" w:rsidRDefault="0097062B" w:rsidP="0097062B">
      <w:pPr>
        <w:spacing w:after="0" w:line="240" w:lineRule="auto"/>
        <w:ind w:left="-142" w:right="-234"/>
        <w:jc w:val="both"/>
        <w:rPr>
          <w:rFonts w:ascii="Arial" w:hAnsi="Arial" w:cs="Arial"/>
          <w:iCs/>
          <w:color w:val="000000" w:themeColor="text1"/>
        </w:rPr>
      </w:pPr>
      <w:r w:rsidRPr="0097062B">
        <w:rPr>
          <w:rFonts w:ascii="Arial" w:eastAsia="Arial" w:hAnsi="Arial" w:cs="Arial"/>
          <w:b/>
          <w:bCs/>
          <w:iCs/>
        </w:rPr>
        <w:t>TERCERO. -</w:t>
      </w:r>
      <w:r w:rsidRPr="0097062B">
        <w:rPr>
          <w:rFonts w:ascii="Arial" w:eastAsia="Arial" w:hAnsi="Arial" w:cs="Arial"/>
          <w:iCs/>
        </w:rPr>
        <w:t xml:space="preserve"> </w:t>
      </w:r>
      <w:r w:rsidRPr="0097062B">
        <w:rPr>
          <w:rFonts w:ascii="Arial" w:hAnsi="Arial" w:cs="Arial"/>
          <w:iCs/>
          <w:color w:val="000000"/>
        </w:rPr>
        <w:t xml:space="preserve">Todas las menciones contenidas en otros reglamentos y en general cualquier disposición, que se haga respecto a la Dirección de Mejora Regulatoria se entenderán hechas a la </w:t>
      </w:r>
      <w:r w:rsidRPr="0097062B">
        <w:rPr>
          <w:rFonts w:ascii="Arial" w:hAnsi="Arial" w:cs="Arial"/>
          <w:iCs/>
          <w:color w:val="000000" w:themeColor="text1"/>
        </w:rPr>
        <w:t>Dirección de Innovación y Gobierno Digital.</w:t>
      </w:r>
    </w:p>
    <w:p w:rsidR="007E4156" w:rsidRPr="0097062B" w:rsidRDefault="007E4156" w:rsidP="0097062B">
      <w:pPr>
        <w:spacing w:line="240" w:lineRule="auto"/>
        <w:rPr>
          <w:rFonts w:ascii="Arial" w:hAnsi="Arial" w:cs="Arial"/>
        </w:rPr>
      </w:pPr>
    </w:p>
    <w:sectPr w:rsidR="007E4156" w:rsidRPr="0097062B" w:rsidSect="00BF0B6E">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535F"/>
    <w:multiLevelType w:val="hybridMultilevel"/>
    <w:tmpl w:val="0812D51C"/>
    <w:lvl w:ilvl="0" w:tplc="6458017A">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BE0E88"/>
    <w:multiLevelType w:val="hybridMultilevel"/>
    <w:tmpl w:val="02164A64"/>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D28F6"/>
    <w:multiLevelType w:val="hybridMultilevel"/>
    <w:tmpl w:val="949A84BC"/>
    <w:lvl w:ilvl="0" w:tplc="51D84702">
      <w:start w:val="1"/>
      <w:numFmt w:val="upperRoman"/>
      <w:lvlText w:val="%1."/>
      <w:lvlJc w:val="left"/>
      <w:pPr>
        <w:ind w:left="720" w:hanging="360"/>
      </w:pPr>
      <w:rPr>
        <w:rFonts w:ascii="Arial" w:hAnsi="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BE401A"/>
    <w:multiLevelType w:val="hybridMultilevel"/>
    <w:tmpl w:val="E6444676"/>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4544AE"/>
    <w:multiLevelType w:val="hybridMultilevel"/>
    <w:tmpl w:val="D5EC5BBC"/>
    <w:lvl w:ilvl="0" w:tplc="D712789A">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3E2F4B"/>
    <w:multiLevelType w:val="hybridMultilevel"/>
    <w:tmpl w:val="2378F418"/>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D41AE5"/>
    <w:multiLevelType w:val="hybridMultilevel"/>
    <w:tmpl w:val="00586D68"/>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0512808"/>
    <w:multiLevelType w:val="hybridMultilevel"/>
    <w:tmpl w:val="C8EA3C6A"/>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54342B9"/>
    <w:multiLevelType w:val="hybridMultilevel"/>
    <w:tmpl w:val="D7766C74"/>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FA40214"/>
    <w:multiLevelType w:val="hybridMultilevel"/>
    <w:tmpl w:val="F126DB70"/>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3"/>
  </w:num>
  <w:num w:numId="5">
    <w:abstractNumId w:val="5"/>
  </w:num>
  <w:num w:numId="6">
    <w:abstractNumId w:val="0"/>
  </w:num>
  <w:num w:numId="7">
    <w:abstractNumId w:val="8"/>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62B"/>
    <w:rsid w:val="00287F12"/>
    <w:rsid w:val="007E4156"/>
    <w:rsid w:val="0097062B"/>
    <w:rsid w:val="00BF0B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7A8E"/>
  <w15:chartTrackingRefBased/>
  <w15:docId w15:val="{BBFF2A23-DF1D-4C25-BC2F-513E6F5B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6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7062B"/>
    <w:pPr>
      <w:ind w:left="720"/>
      <w:contextualSpacing/>
    </w:pPr>
    <w:rPr>
      <w:rFonts w:ascii="Calibri" w:eastAsia="Calibri" w:hAnsi="Calibri" w:cs="Calibri"/>
      <w:lang w:eastAsia="es-MX"/>
    </w:rPr>
  </w:style>
  <w:style w:type="character" w:customStyle="1" w:styleId="PrrafodelistaCar">
    <w:name w:val="Párrafo de lista Car"/>
    <w:link w:val="Prrafodelista"/>
    <w:uiPriority w:val="34"/>
    <w:rsid w:val="0097062B"/>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3507</Words>
  <Characters>19294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Asuntos Juridicos</dc:creator>
  <cp:keywords/>
  <dc:description/>
  <cp:lastModifiedBy>Asuntos Juridicos</cp:lastModifiedBy>
  <cp:revision>1</cp:revision>
  <dcterms:created xsi:type="dcterms:W3CDTF">2026-07-14T16:51:00Z</dcterms:created>
  <dcterms:modified xsi:type="dcterms:W3CDTF">2026-07-14T18:17:00Z</dcterms:modified>
</cp:coreProperties>
</file>