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7A" w:rsidRDefault="0025237A" w:rsidP="0025237A">
      <w:pPr>
        <w:spacing w:after="0" w:line="240" w:lineRule="auto"/>
        <w:ind w:right="-234"/>
        <w:jc w:val="center"/>
        <w:rPr>
          <w:rFonts w:ascii="Arial" w:eastAsia="Calibri" w:hAnsi="Arial" w:cs="Arial"/>
          <w:bCs/>
          <w:i/>
          <w:iCs/>
          <w:color w:val="000000"/>
          <w:w w:val="103"/>
          <w:sz w:val="16"/>
          <w:szCs w:val="16"/>
          <w:lang w:val="es-ES"/>
        </w:rPr>
      </w:pPr>
      <w:r w:rsidRPr="0025237A">
        <w:rPr>
          <w:rFonts w:ascii="Arial" w:eastAsia="Calibri" w:hAnsi="Arial" w:cs="Arial"/>
          <w:bCs/>
          <w:i/>
          <w:iCs/>
          <w:color w:val="000000"/>
          <w:w w:val="103"/>
          <w:sz w:val="16"/>
          <w:szCs w:val="16"/>
          <w:lang w:val="es-ES"/>
        </w:rPr>
        <w:t>REGLAMENTO PUBLICADO EN EL PERIÓDICO OFICIAL DEL ESTA</w:t>
      </w:r>
      <w:r>
        <w:rPr>
          <w:rFonts w:ascii="Arial" w:eastAsia="Calibri" w:hAnsi="Arial" w:cs="Arial"/>
          <w:bCs/>
          <w:i/>
          <w:iCs/>
          <w:color w:val="000000"/>
          <w:w w:val="103"/>
          <w:sz w:val="16"/>
          <w:szCs w:val="16"/>
          <w:lang w:val="es-ES"/>
        </w:rPr>
        <w:t>DO EN FECHA 01 DE MAYO DEL 2026.</w:t>
      </w:r>
    </w:p>
    <w:p w:rsidR="0025237A" w:rsidRDefault="0025237A" w:rsidP="0025237A">
      <w:pPr>
        <w:spacing w:after="0" w:line="240" w:lineRule="auto"/>
        <w:ind w:right="-234"/>
        <w:jc w:val="center"/>
        <w:rPr>
          <w:rFonts w:ascii="Arial" w:hAnsi="Arial" w:cs="Arial"/>
          <w:b/>
          <w:iCs/>
          <w:color w:val="000000" w:themeColor="text1"/>
        </w:rPr>
      </w:pPr>
    </w:p>
    <w:p w:rsidR="0025237A" w:rsidRPr="0025237A" w:rsidRDefault="0025237A" w:rsidP="0025237A">
      <w:pPr>
        <w:spacing w:line="240" w:lineRule="auto"/>
        <w:jc w:val="center"/>
        <w:rPr>
          <w:rFonts w:ascii="Arial" w:hAnsi="Arial" w:cs="Arial"/>
          <w:b/>
          <w:iCs/>
          <w:color w:val="000000" w:themeColor="text1"/>
        </w:rPr>
      </w:pPr>
      <w:bookmarkStart w:id="0" w:name="_GoBack"/>
      <w:r w:rsidRPr="0025237A">
        <w:rPr>
          <w:rFonts w:ascii="Arial" w:hAnsi="Arial" w:cs="Arial"/>
          <w:b/>
          <w:iCs/>
          <w:color w:val="000000" w:themeColor="text1"/>
        </w:rPr>
        <w:t>REGLAMENTO DE SIMPLIFICACIÓN Y DIGITALIZACIÓN PARA</w:t>
      </w:r>
      <w:r w:rsidRPr="0025237A">
        <w:rPr>
          <w:rFonts w:ascii="Arial" w:hAnsi="Arial" w:cs="Arial"/>
          <w:iCs/>
          <w:color w:val="000000" w:themeColor="text1"/>
        </w:rPr>
        <w:t xml:space="preserve"> </w:t>
      </w:r>
      <w:r w:rsidRPr="0025237A">
        <w:rPr>
          <w:rFonts w:ascii="Arial" w:hAnsi="Arial" w:cs="Arial"/>
          <w:b/>
          <w:iCs/>
          <w:color w:val="000000" w:themeColor="text1"/>
        </w:rPr>
        <w:t>EL MUNICIPIO DE SALTILLO, COAHUILA DE ZARAGOZA</w:t>
      </w:r>
    </w:p>
    <w:bookmarkEnd w:id="0"/>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PRIMERO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DISPOSICIONES GENERALES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Objeto del Reglamento</w:t>
      </w:r>
    </w:p>
    <w:p w:rsidR="0025237A" w:rsidRPr="0025237A" w:rsidRDefault="0025237A" w:rsidP="0025237A">
      <w:pPr>
        <w:spacing w:line="240" w:lineRule="auto"/>
        <w:jc w:val="both"/>
        <w:rPr>
          <w:rFonts w:ascii="Arial" w:hAnsi="Arial" w:cs="Arial"/>
          <w:iCs/>
          <w:color w:val="181717"/>
        </w:rPr>
      </w:pPr>
      <w:r w:rsidRPr="0025237A">
        <w:rPr>
          <w:rFonts w:ascii="Arial" w:hAnsi="Arial" w:cs="Arial"/>
          <w:b/>
          <w:iCs/>
          <w:color w:val="181717"/>
        </w:rPr>
        <w:t>Artículo 1. </w:t>
      </w:r>
      <w:r w:rsidRPr="0025237A">
        <w:rPr>
          <w:rFonts w:ascii="Arial" w:hAnsi="Arial" w:cs="Arial"/>
          <w:iCs/>
          <w:color w:val="181717"/>
        </w:rPr>
        <w:t>El presente reglamento es de orden público e interés social en el Municipio de Saltillo, Coahuila de Zaragoza, y su contenido es de observancia obligatoria para las dependencias, áreas y unidades administrativas de la Administración Pública Municipal Centralizada, así como para los organismos y entidades de la Administración Pública Municipal Descentralizada, en materia de simplificación administrativa y digitalización de trámites y servicios, buenas prácticas regulatorias, desarrollo y fortalecimiento de capacidades tecnológicas públicas.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Este ordenamiento no será aplicable a las materias de carácter fiscal, tratándose de las contribuciones y los accesorios que deriven directamente de aquellas responsabilidades de las personas servidoras públicas. </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 </w:t>
      </w:r>
      <w:r w:rsidRPr="0025237A">
        <w:rPr>
          <w:rFonts w:ascii="Arial" w:hAnsi="Arial" w:cs="Arial"/>
          <w:b/>
          <w:iCs/>
          <w:color w:val="181717"/>
        </w:rPr>
        <w:t>Artículo 2. </w:t>
      </w:r>
      <w:r w:rsidRPr="0025237A">
        <w:rPr>
          <w:rFonts w:ascii="Arial" w:hAnsi="Arial" w:cs="Arial"/>
          <w:iCs/>
          <w:color w:val="000000" w:themeColor="text1"/>
        </w:rPr>
        <w:t xml:space="preserve">El presente Reglamento se emite con fundamento en los artículos 25 párrafo décimo y 73 fracción XXIX-Y de la Constitución Política de los Estados Unidos Mexicanos; artículo 1 de la Ley Nacional para Eliminar Trámites Burocráticos; así como </w:t>
      </w:r>
      <w:r w:rsidRPr="0025237A">
        <w:rPr>
          <w:rFonts w:ascii="Arial" w:hAnsi="Arial" w:cs="Arial"/>
          <w:iCs/>
          <w:color w:val="181717"/>
        </w:rPr>
        <w:t>de los artículos 17 fracción XIX, 103 NONIES y 103 DECIES d</w:t>
      </w:r>
      <w:r w:rsidRPr="0025237A">
        <w:rPr>
          <w:rFonts w:ascii="Arial" w:hAnsi="Arial" w:cs="Arial"/>
          <w:iCs/>
          <w:color w:val="000000"/>
        </w:rPr>
        <w:t>el Reglamento de la Administración Pública Municipal de Saltillo, Coahuila de Zaragoza, así como el Código Municipal para el Estado de Coahuila de Zaragoza.</w:t>
      </w:r>
    </w:p>
    <w:p w:rsidR="0025237A" w:rsidRPr="0025237A" w:rsidRDefault="0025237A" w:rsidP="0025237A">
      <w:pPr>
        <w:spacing w:line="240" w:lineRule="auto"/>
        <w:jc w:val="both"/>
        <w:rPr>
          <w:rFonts w:ascii="Arial" w:hAnsi="Arial" w:cs="Arial"/>
          <w:iCs/>
          <w:color w:val="181717"/>
        </w:rPr>
      </w:pPr>
      <w:r w:rsidRPr="0025237A">
        <w:rPr>
          <w:rFonts w:ascii="Arial" w:hAnsi="Arial" w:cs="Arial"/>
          <w:iCs/>
          <w:color w:val="181717"/>
        </w:rPr>
        <w:t>Las disposiciones del presente instrumento normativo se aplicarán a los actos y procedimientos relacionados con los trámites y servicios de los ciudadanos ante la Administración Pública Municipal Centralizada y Descentralizada.</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Será de aplicación para lo no previsto en el presente ordenamiento y de acuerdo con el principio de jerarquía, la Ley Nacional para Eliminar Trámites Burocráticos, la normatividad estatal en la materia; el Reglamento de la Administración Pública Municipal de Saltillo, Coahuila de Zaragoza; el Código Municipal para el Estado de Coahuila de Zaragoza; la Ley de Procedimiento Administrativo para el Estado de Coahuila de Zaragoza. </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La aplicación del presente Reglamento corresponderá a la </w:t>
      </w:r>
      <w:r w:rsidRPr="0025237A">
        <w:rPr>
          <w:rFonts w:ascii="Arial" w:hAnsi="Arial" w:cs="Arial"/>
          <w:iCs/>
          <w:color w:val="000000" w:themeColor="text1"/>
        </w:rPr>
        <w:t xml:space="preserve">Autoridad Municipal de Simplificación y Digitalización. </w:t>
      </w:r>
    </w:p>
    <w:p w:rsidR="0025237A" w:rsidRPr="0025237A" w:rsidRDefault="0025237A" w:rsidP="0025237A">
      <w:pPr>
        <w:spacing w:line="240" w:lineRule="auto"/>
        <w:jc w:val="both"/>
        <w:rPr>
          <w:rFonts w:ascii="Arial" w:hAnsi="Arial" w:cs="Arial"/>
          <w:iCs/>
          <w:color w:val="181717"/>
        </w:rPr>
      </w:pPr>
      <w:r w:rsidRPr="0025237A">
        <w:rPr>
          <w:rFonts w:ascii="Arial" w:hAnsi="Arial" w:cs="Arial"/>
          <w:b/>
          <w:iCs/>
          <w:color w:val="181717"/>
        </w:rPr>
        <w:t>Artículo 3</w:t>
      </w:r>
      <w:r w:rsidRPr="0025237A">
        <w:rPr>
          <w:rFonts w:ascii="Arial" w:hAnsi="Arial" w:cs="Arial"/>
          <w:iCs/>
          <w:color w:val="181717"/>
        </w:rPr>
        <w:t>. Son objetivos de este Reglamento:</w:t>
      </w:r>
    </w:p>
    <w:p w:rsidR="0025237A" w:rsidRPr="0025237A" w:rsidRDefault="0025237A" w:rsidP="0025237A">
      <w:pPr>
        <w:numPr>
          <w:ilvl w:val="0"/>
          <w:numId w:val="8"/>
        </w:numPr>
        <w:spacing w:line="240" w:lineRule="auto"/>
        <w:ind w:left="567" w:hanging="567"/>
        <w:jc w:val="both"/>
        <w:rPr>
          <w:rFonts w:ascii="Arial" w:eastAsia="Arial" w:hAnsi="Arial" w:cs="Arial"/>
          <w:iCs/>
          <w:color w:val="538135" w:themeColor="accent6" w:themeShade="BF"/>
          <w:lang w:eastAsia="es-MX"/>
        </w:rPr>
      </w:pPr>
      <w:r w:rsidRPr="0025237A">
        <w:rPr>
          <w:rFonts w:ascii="Arial" w:eastAsia="Arial" w:hAnsi="Arial" w:cs="Arial"/>
          <w:iCs/>
          <w:color w:val="181717"/>
          <w:lang w:eastAsia="es-MX"/>
        </w:rPr>
        <w:t xml:space="preserve">Establecer la obligación de las </w:t>
      </w:r>
      <w:r w:rsidRPr="0025237A">
        <w:rPr>
          <w:rFonts w:ascii="Arial" w:hAnsi="Arial" w:cs="Arial"/>
          <w:iCs/>
          <w:color w:val="181717"/>
        </w:rPr>
        <w:t xml:space="preserve">dependencias, áreas y unidades administrativas de la Administración Pública Municipal Centralizada, así como de los organismos y entidades de la Administración Pública Municipal Descentralizada, para </w:t>
      </w:r>
      <w:proofErr w:type="gramStart"/>
      <w:r w:rsidRPr="0025237A">
        <w:rPr>
          <w:rFonts w:ascii="Arial" w:hAnsi="Arial" w:cs="Arial"/>
          <w:iCs/>
          <w:color w:val="181717"/>
        </w:rPr>
        <w:t>que</w:t>
      </w:r>
      <w:proofErr w:type="gramEnd"/>
      <w:r w:rsidRPr="0025237A">
        <w:rPr>
          <w:rFonts w:ascii="Arial" w:eastAsia="Arial" w:hAnsi="Arial" w:cs="Arial"/>
          <w:iCs/>
          <w:color w:val="181717"/>
          <w:lang w:eastAsia="es-MX"/>
        </w:rPr>
        <w:t xml:space="preserve"> en el ámbito de su competencia, implementen políticas públicas de </w:t>
      </w:r>
      <w:r w:rsidRPr="0025237A">
        <w:rPr>
          <w:rFonts w:ascii="Arial" w:hAnsi="Arial" w:cs="Arial"/>
          <w:iCs/>
          <w:color w:val="181717"/>
        </w:rPr>
        <w:t>simplificación administrativa y digitalización de trámites y servicios, buenas prácticas regulatorias, desarrollo y fortalecimiento de capacidades tecnológicas públicas</w:t>
      </w:r>
      <w:r w:rsidRPr="0025237A">
        <w:rPr>
          <w:rFonts w:ascii="Arial" w:eastAsia="Arial" w:hAnsi="Arial" w:cs="Arial"/>
          <w:iCs/>
          <w:color w:val="538135" w:themeColor="accent6" w:themeShade="BF"/>
          <w:lang w:eastAsia="es-MX"/>
        </w:rPr>
        <w:t>;</w:t>
      </w:r>
    </w:p>
    <w:p w:rsidR="0025237A" w:rsidRPr="0025237A" w:rsidRDefault="0025237A" w:rsidP="0025237A">
      <w:pPr>
        <w:spacing w:line="240" w:lineRule="auto"/>
        <w:ind w:left="567" w:hanging="567"/>
        <w:jc w:val="both"/>
        <w:rPr>
          <w:rFonts w:ascii="Arial" w:hAnsi="Arial" w:cs="Arial"/>
          <w:iCs/>
          <w:color w:val="181717"/>
        </w:rPr>
      </w:pPr>
      <w:r w:rsidRPr="0025237A">
        <w:rPr>
          <w:rFonts w:ascii="Arial" w:hAnsi="Arial" w:cs="Arial"/>
          <w:b/>
          <w:iCs/>
          <w:color w:val="181717"/>
        </w:rPr>
        <w:t>II.</w:t>
      </w:r>
      <w:r w:rsidRPr="0025237A">
        <w:rPr>
          <w:rFonts w:ascii="Arial" w:hAnsi="Arial" w:cs="Arial"/>
          <w:iCs/>
          <w:color w:val="181717"/>
        </w:rPr>
        <w:tab/>
        <w:t>Armonizar el marco normativo de este Municipio con el del Estado y la Federación, en la materia;</w:t>
      </w:r>
    </w:p>
    <w:p w:rsidR="0025237A" w:rsidRPr="0025237A" w:rsidRDefault="0025237A" w:rsidP="0025237A">
      <w:pPr>
        <w:spacing w:line="240" w:lineRule="auto"/>
        <w:ind w:left="567" w:hanging="567"/>
        <w:jc w:val="both"/>
        <w:rPr>
          <w:rFonts w:ascii="Arial" w:hAnsi="Arial" w:cs="Arial"/>
          <w:iCs/>
          <w:color w:val="181717"/>
        </w:rPr>
      </w:pPr>
      <w:r w:rsidRPr="0025237A">
        <w:rPr>
          <w:rFonts w:ascii="Arial" w:hAnsi="Arial" w:cs="Arial"/>
          <w:b/>
          <w:iCs/>
          <w:color w:val="181717"/>
        </w:rPr>
        <w:lastRenderedPageBreak/>
        <w:t>III</w:t>
      </w:r>
      <w:r w:rsidRPr="0025237A">
        <w:rPr>
          <w:rFonts w:ascii="Arial" w:hAnsi="Arial" w:cs="Arial"/>
          <w:iCs/>
          <w:color w:val="181717"/>
        </w:rPr>
        <w:t>.</w:t>
      </w:r>
      <w:r w:rsidRPr="0025237A">
        <w:rPr>
          <w:rFonts w:ascii="Arial" w:hAnsi="Arial" w:cs="Arial"/>
          <w:iCs/>
          <w:color w:val="181717"/>
        </w:rPr>
        <w:tab/>
        <w:t>Coordinar, implementar, supervisar y vigilar el cumplimiento de los Modelos Nacionales y sus herramientas;</w:t>
      </w:r>
    </w:p>
    <w:p w:rsidR="0025237A" w:rsidRPr="0025237A" w:rsidRDefault="0025237A" w:rsidP="0025237A">
      <w:pPr>
        <w:spacing w:line="240" w:lineRule="auto"/>
        <w:ind w:left="567" w:hanging="567"/>
        <w:jc w:val="both"/>
        <w:rPr>
          <w:rFonts w:ascii="Arial" w:hAnsi="Arial" w:cs="Arial"/>
          <w:iCs/>
          <w:color w:val="181717"/>
        </w:rPr>
      </w:pPr>
      <w:r w:rsidRPr="0025237A">
        <w:rPr>
          <w:rFonts w:ascii="Arial" w:hAnsi="Arial" w:cs="Arial"/>
          <w:b/>
          <w:iCs/>
          <w:color w:val="181717"/>
        </w:rPr>
        <w:t>IV.</w:t>
      </w:r>
      <w:r w:rsidRPr="0025237A">
        <w:rPr>
          <w:rFonts w:ascii="Arial" w:hAnsi="Arial" w:cs="Arial"/>
          <w:iCs/>
          <w:color w:val="181717"/>
        </w:rPr>
        <w:tab/>
        <w:t>Establecer la identidad digital como mecanismo de autenticación e identificación en medios digitales y su compatibilidad con Llave MX;</w:t>
      </w:r>
    </w:p>
    <w:p w:rsidR="0025237A" w:rsidRPr="0025237A" w:rsidRDefault="0025237A" w:rsidP="0025237A">
      <w:pPr>
        <w:spacing w:line="240" w:lineRule="auto"/>
        <w:ind w:left="567" w:hanging="567"/>
        <w:jc w:val="both"/>
        <w:rPr>
          <w:rFonts w:ascii="Arial" w:hAnsi="Arial" w:cs="Arial"/>
          <w:bCs/>
          <w:iCs/>
          <w:color w:val="181717"/>
        </w:rPr>
      </w:pPr>
      <w:r w:rsidRPr="0025237A">
        <w:rPr>
          <w:rFonts w:ascii="Arial" w:hAnsi="Arial" w:cs="Arial"/>
          <w:b/>
          <w:iCs/>
          <w:color w:val="181717"/>
        </w:rPr>
        <w:t>V.</w:t>
      </w:r>
      <w:r w:rsidRPr="0025237A">
        <w:rPr>
          <w:rFonts w:ascii="Arial" w:hAnsi="Arial" w:cs="Arial"/>
          <w:b/>
          <w:iCs/>
          <w:color w:val="181717"/>
        </w:rPr>
        <w:tab/>
      </w:r>
      <w:r w:rsidRPr="0025237A">
        <w:rPr>
          <w:rFonts w:ascii="Arial" w:hAnsi="Arial" w:cs="Arial"/>
          <w:bCs/>
          <w:iCs/>
          <w:color w:val="181717"/>
        </w:rPr>
        <w:t xml:space="preserve">Habilitar el Portal Municipal de Trámites y Servicios; </w:t>
      </w:r>
    </w:p>
    <w:p w:rsidR="0025237A" w:rsidRPr="0025237A" w:rsidRDefault="0025237A" w:rsidP="0025237A">
      <w:pPr>
        <w:spacing w:line="240" w:lineRule="auto"/>
        <w:ind w:left="567" w:hanging="567"/>
        <w:jc w:val="both"/>
        <w:rPr>
          <w:rFonts w:ascii="Arial" w:hAnsi="Arial" w:cs="Arial"/>
          <w:iCs/>
          <w:color w:val="181717"/>
        </w:rPr>
      </w:pPr>
      <w:r w:rsidRPr="0025237A">
        <w:rPr>
          <w:rFonts w:ascii="Arial" w:hAnsi="Arial" w:cs="Arial"/>
          <w:b/>
          <w:iCs/>
          <w:color w:val="181717"/>
        </w:rPr>
        <w:t>VI</w:t>
      </w:r>
      <w:r w:rsidRPr="0025237A">
        <w:rPr>
          <w:rFonts w:ascii="Arial" w:hAnsi="Arial" w:cs="Arial"/>
          <w:iCs/>
          <w:color w:val="181717"/>
        </w:rPr>
        <w:t xml:space="preserve">. </w:t>
      </w:r>
      <w:r w:rsidRPr="0025237A">
        <w:rPr>
          <w:rFonts w:ascii="Arial" w:hAnsi="Arial" w:cs="Arial"/>
          <w:iCs/>
          <w:color w:val="181717"/>
        </w:rPr>
        <w:tab/>
        <w:t xml:space="preserve">Establecer las herramientas, instrumentos y acciones para promover las buenas prácticas regulatorias; y </w:t>
      </w:r>
    </w:p>
    <w:p w:rsidR="0025237A" w:rsidRPr="0025237A" w:rsidRDefault="0025237A" w:rsidP="0025237A">
      <w:pPr>
        <w:spacing w:line="240" w:lineRule="auto"/>
        <w:ind w:left="567" w:hanging="567"/>
        <w:jc w:val="both"/>
        <w:rPr>
          <w:rFonts w:ascii="Arial" w:hAnsi="Arial" w:cs="Arial"/>
          <w:iCs/>
          <w:color w:val="000000" w:themeColor="text1"/>
        </w:rPr>
      </w:pPr>
      <w:r w:rsidRPr="0025237A">
        <w:rPr>
          <w:rFonts w:ascii="Arial" w:hAnsi="Arial" w:cs="Arial"/>
          <w:b/>
          <w:iCs/>
          <w:color w:val="181717"/>
        </w:rPr>
        <w:t>VII</w:t>
      </w:r>
      <w:r w:rsidRPr="0025237A">
        <w:rPr>
          <w:rFonts w:ascii="Arial" w:hAnsi="Arial" w:cs="Arial"/>
          <w:iCs/>
          <w:color w:val="181717"/>
        </w:rPr>
        <w:t>.</w:t>
      </w:r>
      <w:r w:rsidRPr="0025237A">
        <w:rPr>
          <w:rFonts w:ascii="Arial" w:hAnsi="Arial" w:cs="Arial"/>
          <w:iCs/>
          <w:color w:val="181717"/>
        </w:rPr>
        <w:tab/>
      </w:r>
      <w:r w:rsidRPr="0025237A">
        <w:rPr>
          <w:rFonts w:ascii="Arial" w:hAnsi="Arial" w:cs="Arial"/>
          <w:iCs/>
          <w:color w:val="000000" w:themeColor="text1"/>
        </w:rPr>
        <w:t xml:space="preserve">Establecer la integración y funcionamiento del Consejo Ciudadano de Simplificación y Digitalización. </w:t>
      </w:r>
      <w:r w:rsidRPr="0025237A">
        <w:rPr>
          <w:rFonts w:ascii="Arial" w:hAnsi="Arial" w:cs="Arial"/>
          <w:iCs/>
          <w:color w:val="181717"/>
        </w:rPr>
        <w:t xml:space="preserve">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rPr>
        <w:t>Artículo 4. </w:t>
      </w:r>
      <w:r w:rsidRPr="0025237A">
        <w:rPr>
          <w:rFonts w:ascii="Arial" w:hAnsi="Arial" w:cs="Arial"/>
          <w:iCs/>
          <w:color w:val="000000"/>
        </w:rPr>
        <w:t xml:space="preserve">Para mayor comprensión del presente Reglamento se definen los conceptos </w:t>
      </w:r>
      <w:r w:rsidRPr="0025237A">
        <w:rPr>
          <w:rFonts w:ascii="Arial" w:hAnsi="Arial" w:cs="Arial"/>
          <w:iCs/>
          <w:color w:val="000000" w:themeColor="text1"/>
        </w:rPr>
        <w:t>al tenor del siguiente glosario: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Agenda Regulatoria:</w:t>
      </w:r>
      <w:r w:rsidRPr="0025237A">
        <w:rPr>
          <w:rFonts w:ascii="Arial" w:hAnsi="Arial" w:cs="Arial"/>
          <w:iCs/>
          <w:color w:val="000000" w:themeColor="text1"/>
        </w:rPr>
        <w:t xml:space="preserve"> Herramienta de planeación anual que tiene por objeto registrar las propuestas regulatorias que los Sujetos Obligados pretenden expedir;</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Agenda de Simplificación y Digitalización:</w:t>
      </w:r>
      <w:r w:rsidRPr="0025237A">
        <w:rPr>
          <w:rFonts w:ascii="Arial" w:hAnsi="Arial" w:cs="Arial"/>
          <w:iCs/>
          <w:color w:val="000000" w:themeColor="text1"/>
        </w:rPr>
        <w:t xml:space="preserve"> Herramienta de planeación semestral que tiene por objeto fijar las metas de simplificación y digitalización de trámites y servicios a cargo de los Sujetos Obligados;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Análisis de Impacto Regulatorio:</w:t>
      </w:r>
      <w:r w:rsidRPr="0025237A">
        <w:rPr>
          <w:rFonts w:ascii="Arial" w:hAnsi="Arial" w:cs="Arial"/>
          <w:iCs/>
          <w:color w:val="000000" w:themeColor="text1"/>
        </w:rPr>
        <w:t xml:space="preserve"> Herramienta que tiene por objeto que las Regulaciones que se emitan generen el mayor beneficio posible para la sociedad, con el menor costo burocrático posible, y que sean la mejor alternativa para resolver un problema público;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Autoridad Nacional de Simplificación y Digitalización:</w:t>
      </w:r>
      <w:r w:rsidRPr="0025237A">
        <w:rPr>
          <w:rFonts w:ascii="Arial" w:hAnsi="Arial" w:cs="Arial"/>
          <w:iCs/>
          <w:color w:val="000000" w:themeColor="text1"/>
        </w:rPr>
        <w:t xml:space="preserve"> La Agencia de Transformación Digital y Telecomunicaciones;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Autoridad Estatal de Simplificación y Digitalización:</w:t>
      </w:r>
      <w:r w:rsidRPr="0025237A">
        <w:rPr>
          <w:rFonts w:ascii="Arial" w:hAnsi="Arial" w:cs="Arial"/>
          <w:iCs/>
          <w:color w:val="000000" w:themeColor="text1"/>
        </w:rPr>
        <w:t xml:space="preserve"> La Autoridad responsable de implementar, supervisar y vigilar el cumplimiento de las disposiciones de la Ley en la materia;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Autoridad Municipal de Simplificación y Digitalización:</w:t>
      </w:r>
      <w:r w:rsidRPr="0025237A">
        <w:rPr>
          <w:rFonts w:ascii="Arial" w:hAnsi="Arial" w:cs="Arial"/>
          <w:iCs/>
          <w:color w:val="000000" w:themeColor="text1"/>
        </w:rPr>
        <w:t xml:space="preserve"> La Dirección de Innovación y Gobierno Digital.  </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Buenas prácticas regulatorias:</w:t>
      </w:r>
      <w:r w:rsidRPr="0025237A">
        <w:rPr>
          <w:rFonts w:ascii="Arial" w:hAnsi="Arial" w:cs="Arial"/>
          <w:iCs/>
          <w:color w:val="000000" w:themeColor="text1"/>
        </w:rPr>
        <w:t xml:space="preserve"> A las reglas, procedimientos y herramientas para garantizar que las Regulaciones sean claras, sencillas, lógicas, coherentes y generen el menor costo burocrático;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Calculadora:</w:t>
      </w:r>
      <w:r w:rsidRPr="0025237A">
        <w:rPr>
          <w:rFonts w:ascii="Arial" w:hAnsi="Arial" w:cs="Arial"/>
          <w:iCs/>
          <w:color w:val="000000" w:themeColor="text1"/>
        </w:rPr>
        <w:t xml:space="preserve"> La Calculadora de Costos Burocráticos;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CURP:</w:t>
      </w:r>
      <w:r w:rsidRPr="0025237A">
        <w:rPr>
          <w:rFonts w:ascii="Arial" w:hAnsi="Arial" w:cs="Arial"/>
          <w:iCs/>
          <w:color w:val="000000"/>
        </w:rPr>
        <w:t xml:space="preserve"> La Clave Única de Registro de Población asignada por el Registro Nacional de Población, en términos de la Ley General de Población, como fuente única de identidad de las personas;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Consejo:</w:t>
      </w:r>
      <w:r w:rsidRPr="0025237A">
        <w:rPr>
          <w:rFonts w:ascii="Arial" w:hAnsi="Arial" w:cs="Arial"/>
          <w:iCs/>
          <w:color w:val="000000" w:themeColor="text1"/>
        </w:rPr>
        <w:t xml:space="preserve"> El Consejo Ciudadano de Simplificación y Digitalización;</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Consulta Pública:</w:t>
      </w:r>
      <w:r w:rsidRPr="0025237A">
        <w:rPr>
          <w:rFonts w:ascii="Arial" w:hAnsi="Arial" w:cs="Arial"/>
          <w:iCs/>
          <w:color w:val="000000"/>
        </w:rPr>
        <w:t xml:space="preserve"> Es el mecanismo mediante el cual la Dirección y los Sujetos Obligados reciben las opiniones de los particulares interesados en una propuesta regulatoria;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Costo burocrático:</w:t>
      </w:r>
      <w:r w:rsidRPr="0025237A">
        <w:rPr>
          <w:rFonts w:ascii="Arial" w:hAnsi="Arial" w:cs="Arial"/>
          <w:iCs/>
          <w:color w:val="000000"/>
        </w:rPr>
        <w:t xml:space="preserve"> Costos económicos y sociales que las personas físicas y morales asumen para cumplir con las obligaciones que deriven de las Regulaciones;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Dictamen:</w:t>
      </w:r>
      <w:r w:rsidRPr="0025237A">
        <w:rPr>
          <w:rFonts w:ascii="Arial" w:hAnsi="Arial" w:cs="Arial"/>
          <w:iCs/>
          <w:color w:val="000000"/>
        </w:rPr>
        <w:t xml:space="preserve"> La resolución que emite la Autoridad de Simplificación y Digitalización que pone fin a un procedimiento de Análisis de Impacto Regulatorio;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Digitalización:</w:t>
      </w:r>
      <w:r w:rsidRPr="0025237A">
        <w:rPr>
          <w:rFonts w:ascii="Arial" w:hAnsi="Arial" w:cs="Arial"/>
          <w:iCs/>
          <w:color w:val="000000"/>
        </w:rPr>
        <w:t xml:space="preserve"> Proceso que emplea tecnologías de la información y comunicación para sistematizar, automatizar y agilizar los procesos institucionales para la atención de trámites y servicios, y la reducción de la interacción presencial entre las personas y las autoridades, a fin de eliminar espacios de corrupción y discrecionalidad;</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Enlace de Simplificación y Digitalización:</w:t>
      </w:r>
      <w:r w:rsidRPr="0025237A">
        <w:rPr>
          <w:rFonts w:ascii="Arial" w:hAnsi="Arial" w:cs="Arial"/>
          <w:iCs/>
          <w:color w:val="000000" w:themeColor="text1"/>
        </w:rPr>
        <w:t xml:space="preserve"> Persona servidora pública designada por la persona titular de un Sujeto Obligado, responsable de coordinar, articular y vigilar el cumplimiento de las disposiciones establecidas en este Reglamento;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Expediente Digital Municipal:</w:t>
      </w:r>
      <w:r w:rsidRPr="0025237A">
        <w:rPr>
          <w:rFonts w:ascii="Arial" w:hAnsi="Arial" w:cs="Arial"/>
          <w:iCs/>
          <w:color w:val="000000" w:themeColor="text1"/>
        </w:rPr>
        <w:t xml:space="preserve"> Conjunto de documentos digitales asociados a una persona, que pueden ser utilizados por cualquier Sujeto Obligado competente, para resolver trámites, servicios y demás actos jurídicos y administrativos a su cargo; </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Identidad Digital Saltillo:</w:t>
      </w:r>
      <w:r w:rsidRPr="0025237A">
        <w:rPr>
          <w:rFonts w:ascii="Arial" w:hAnsi="Arial" w:cs="Arial"/>
          <w:iCs/>
          <w:color w:val="000000" w:themeColor="text1"/>
        </w:rPr>
        <w:t xml:space="preserve"> Mecanismo de autenticación e identificación en medios digitales asociado a la CURP, que consta de un usuario y contraseña, para la realización de trámites y servicios en plataformas digitales del Municipio de Saltillo;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 xml:space="preserve">Justificación de Exención: </w:t>
      </w:r>
      <w:r w:rsidRPr="0025237A">
        <w:rPr>
          <w:rFonts w:ascii="Arial" w:hAnsi="Arial" w:cs="Arial"/>
          <w:iCs/>
          <w:color w:val="000000" w:themeColor="text1"/>
        </w:rPr>
        <w:t>La solicitud que presenta un Sujeto Obligado a la Autoridad de Simplificación y Digitalización para acreditar que, a su consideración, una Propuesta Regulatoria se encuentra en alguno de los supuestos de exención previstos en la ley nacional o estatal, no requiere presentar un Análisis de Impacto Regulatorio;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 xml:space="preserve">Ley Nacional: </w:t>
      </w:r>
      <w:r w:rsidRPr="0025237A">
        <w:rPr>
          <w:rFonts w:ascii="Arial" w:hAnsi="Arial" w:cs="Arial"/>
          <w:iCs/>
          <w:color w:val="000000" w:themeColor="text1"/>
        </w:rPr>
        <w:t>Ley Nacional para Eliminar Trámites Burocráticos;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Llave MX:</w:t>
      </w:r>
      <w:r w:rsidRPr="0025237A">
        <w:rPr>
          <w:rFonts w:ascii="Arial" w:hAnsi="Arial" w:cs="Arial"/>
          <w:iCs/>
          <w:color w:val="000000" w:themeColor="text1"/>
        </w:rPr>
        <w:t xml:space="preserve"> Mecanismo de autenticación e identificación en medios digitales asociado a la CURP;</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Metodología para la estimación del Costo Burocrático de Trámites y Servicios:</w:t>
      </w:r>
      <w:r w:rsidRPr="0025237A">
        <w:rPr>
          <w:rFonts w:ascii="Arial" w:hAnsi="Arial" w:cs="Arial"/>
          <w:iCs/>
          <w:color w:val="000000" w:themeColor="text1"/>
        </w:rPr>
        <w:t xml:space="preserve"> Al conjunto de procedimientos cuantitativos establecidos por la Autoridad Nacional para estimar el valor monetario del tiempo que una persona tendría que invertir, de inicio a fin, para realizar un trámite o servicio público;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Metodología para determinar el Umbral de Proporcionalidad:</w:t>
      </w:r>
      <w:r w:rsidRPr="0025237A">
        <w:rPr>
          <w:rFonts w:ascii="Arial" w:hAnsi="Arial" w:cs="Arial"/>
          <w:iCs/>
          <w:color w:val="000000" w:themeColor="text1"/>
        </w:rPr>
        <w:t xml:space="preserve"> Al conjunto de procedimientos cuantitativos establecido por la Autoridad Municipal de Simplificación y Digitalización y en su caso, por la Autoridad Nacional para estimar el monto mínimo del Costo Burocrático total a partir del cual una Propuesta Regulatoria debe presentar un Análisis de Impacto Regulatorio;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Municipio:</w:t>
      </w:r>
      <w:r w:rsidRPr="0025237A">
        <w:rPr>
          <w:rFonts w:ascii="Arial" w:hAnsi="Arial" w:cs="Arial"/>
          <w:iCs/>
          <w:color w:val="000000" w:themeColor="text1"/>
        </w:rPr>
        <w:t xml:space="preserve"> Municipio de Saltillo, Coahuila de Zaragoza;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Padrón:</w:t>
      </w:r>
      <w:r w:rsidRPr="0025237A">
        <w:rPr>
          <w:rFonts w:ascii="Arial" w:hAnsi="Arial" w:cs="Arial"/>
          <w:iCs/>
          <w:color w:val="000000"/>
        </w:rPr>
        <w:t xml:space="preserve"> El Padrón Municipal de servidores públicos con nombramiento de inspector, verificador, visitador o supervisor o cuyas competencias sean las de vigilar el cumplimiento de alguna regulación;</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Plataformas Digitales Nacionales:</w:t>
      </w:r>
      <w:r w:rsidRPr="0025237A">
        <w:rPr>
          <w:rFonts w:ascii="Arial" w:hAnsi="Arial" w:cs="Arial"/>
          <w:iCs/>
          <w:color w:val="000000" w:themeColor="text1"/>
        </w:rPr>
        <w:t xml:space="preserve"> La solución tecnológica habilitada por la Autoridad Nacional para la gestión de trámites y servicios;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b/>
          <w:bCs/>
          <w:iCs/>
          <w:color w:val="000000" w:themeColor="text1"/>
        </w:rPr>
      </w:pPr>
      <w:r w:rsidRPr="0025237A">
        <w:rPr>
          <w:rFonts w:ascii="Arial" w:hAnsi="Arial" w:cs="Arial"/>
          <w:b/>
          <w:bCs/>
          <w:iCs/>
          <w:color w:val="000000"/>
        </w:rPr>
        <w:t xml:space="preserve">Portal Ciudadano Único de Trámites y Servicios: </w:t>
      </w:r>
      <w:r w:rsidRPr="0025237A">
        <w:rPr>
          <w:rFonts w:ascii="Arial" w:hAnsi="Arial" w:cs="Arial"/>
          <w:iCs/>
          <w:color w:val="000000"/>
        </w:rPr>
        <w:t>Plataforma digital nacional que concentra la totalidad de trámites y servicios federales, estatales y municipales, y que constituye el medio digital oficial para consultar y, en su caso, solicitar desde el mismo sitio trámites y servicios que se encuentran disponibles en línea;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Portal Municipal Único de Trámites y Servicios:</w:t>
      </w:r>
      <w:r w:rsidRPr="0025237A">
        <w:rPr>
          <w:rFonts w:ascii="Arial" w:hAnsi="Arial" w:cs="Arial"/>
          <w:iCs/>
          <w:color w:val="000000" w:themeColor="text1"/>
        </w:rPr>
        <w:t xml:space="preserve"> Plataforma digital municipal que concentra la totalidad de trámites y servicios, y que constituye el medio digital oficial para consultar y, en su caso, solicitar desde el mismo sitio trámites y servicios que se encuentren disponibles en línea;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Propuesta   Regulatoria:</w:t>
      </w:r>
      <w:r w:rsidRPr="0025237A">
        <w:rPr>
          <w:rFonts w:ascii="Arial" w:hAnsi="Arial" w:cs="Arial"/>
          <w:iCs/>
          <w:color w:val="000000" w:themeColor="text1"/>
        </w:rPr>
        <w:t xml:space="preserve">   Al proyecto de Regulación que pretende emitir un sujeto obligado; y que se someta a consideración de la Autoridad de Simplificación y Digitalización en los términos de este Reglamento;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Reglamento:</w:t>
      </w:r>
      <w:r w:rsidRPr="0025237A">
        <w:rPr>
          <w:rFonts w:ascii="Arial" w:hAnsi="Arial" w:cs="Arial"/>
          <w:iCs/>
          <w:color w:val="000000" w:themeColor="text1"/>
        </w:rPr>
        <w:t xml:space="preserve"> Reglamento de Simplificación y Digitalización para el Municipio de Saltillo, Coahuila de Zaragoza;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Regulación:</w:t>
      </w:r>
      <w:r w:rsidRPr="0025237A">
        <w:rPr>
          <w:rFonts w:ascii="Arial" w:hAnsi="Arial" w:cs="Arial"/>
          <w:iCs/>
          <w:color w:val="000000"/>
        </w:rPr>
        <w:t xml:space="preserve"> Disposiciones normativas de carácter general emitidas por cualquier Sujeto Obligado, tales como acuerdos, normas, reglamentos, circulares, lineamientos, reglas, manuales o cualquier otra disposición de naturaleza análoga;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Reglamento Interior:</w:t>
      </w:r>
      <w:r w:rsidRPr="0025237A">
        <w:rPr>
          <w:rFonts w:ascii="Arial" w:hAnsi="Arial" w:cs="Arial"/>
          <w:iCs/>
          <w:color w:val="000000"/>
        </w:rPr>
        <w:t xml:space="preserve"> Reglamento Interior de la </w:t>
      </w:r>
      <w:r w:rsidRPr="0025237A">
        <w:rPr>
          <w:rFonts w:ascii="Arial" w:hAnsi="Arial" w:cs="Arial"/>
          <w:iCs/>
          <w:color w:val="000000" w:themeColor="text1"/>
        </w:rPr>
        <w:t>Dirección de Innovación y Gobierno Digital;</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Repositorio Nacional de Tecnología Pública</w:t>
      </w:r>
      <w:r w:rsidRPr="0025237A">
        <w:rPr>
          <w:rFonts w:ascii="Arial" w:hAnsi="Arial" w:cs="Arial"/>
          <w:iCs/>
          <w:color w:val="000000" w:themeColor="text1"/>
        </w:rPr>
        <w:t xml:space="preserve">: Instrumento que concentra, organiza, almacena y preserva el código fuente de las soluciones tecnológicas desarrolladas por los Sujetos Obligados por si o a través de terceros, con el fin de ser el único medio para compartirlo entre los Sujetos Obligados;  </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 xml:space="preserve">Servicio: </w:t>
      </w:r>
      <w:r w:rsidRPr="0025237A">
        <w:rPr>
          <w:rFonts w:ascii="Arial" w:hAnsi="Arial" w:cs="Arial"/>
          <w:iCs/>
          <w:color w:val="000000"/>
        </w:rPr>
        <w:t>Cualquier beneficio, programa social o actividad que los sujetos obligados brinden a las personas, en el ámbito de su competencia, previo cumplimiento de los requisitos aplicables;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Simplificación:</w:t>
      </w:r>
      <w:r w:rsidRPr="0025237A">
        <w:rPr>
          <w:rFonts w:ascii="Arial" w:hAnsi="Arial" w:cs="Arial"/>
          <w:iCs/>
          <w:color w:val="000000" w:themeColor="text1"/>
        </w:rPr>
        <w:t xml:space="preserve"> Acciones para reducir trámites, requisitos y tiempos de resolución; para eliminar procesos innecesarios y cualquier costo burocrático que facilite a las personas el acceso y obtención de trámites y servicios;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Soluciones Tecnológicas:</w:t>
      </w:r>
      <w:r w:rsidRPr="0025237A">
        <w:rPr>
          <w:rFonts w:ascii="Arial" w:hAnsi="Arial" w:cs="Arial"/>
          <w:iCs/>
          <w:color w:val="000000" w:themeColor="text1"/>
        </w:rPr>
        <w:t xml:space="preserve"> Los sistemas tecnológicos, plataformas, aplicaciones web, aplicaciones móviles o similares y, en general, cualquier programa de cómputo;</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Sujetos Obligados:</w:t>
      </w:r>
      <w:r w:rsidRPr="0025237A">
        <w:rPr>
          <w:rFonts w:ascii="Arial" w:hAnsi="Arial" w:cs="Arial"/>
          <w:iCs/>
          <w:color w:val="000000"/>
        </w:rPr>
        <w:t xml:space="preserve"> Las dependencias y unidades administrativas que conformen la Administración Pública Municipal Centralizada y Descentralizada;</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rPr>
      </w:pPr>
      <w:r w:rsidRPr="0025237A">
        <w:rPr>
          <w:rFonts w:ascii="Arial" w:hAnsi="Arial" w:cs="Arial"/>
          <w:b/>
          <w:bCs/>
          <w:iCs/>
          <w:color w:val="000000" w:themeColor="text1"/>
        </w:rPr>
        <w:t>Trámite:</w:t>
      </w:r>
      <w:r w:rsidRPr="0025237A">
        <w:rPr>
          <w:rFonts w:ascii="Arial" w:hAnsi="Arial" w:cs="Arial"/>
          <w:iCs/>
          <w:color w:val="000000"/>
        </w:rPr>
        <w:t xml:space="preserve"> Cualquier solicitud o entrega de información que una persona realice ante un Sujeto Obligado competente, para acceder a un derecho, cumplir una obligación u obtener un beneficio previsto en las disposiciones jurídicas aplicables;</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Umbral de Proporcionalidad:</w:t>
      </w:r>
      <w:r w:rsidRPr="0025237A">
        <w:rPr>
          <w:rFonts w:ascii="Arial" w:hAnsi="Arial" w:cs="Arial"/>
          <w:iCs/>
          <w:color w:val="000000" w:themeColor="text1"/>
        </w:rPr>
        <w:t xml:space="preserve"> Criterio técnico para definir las Propuestas Regulatorias que, por sus costos burocráticos, requieren la presentación de un Análisis de Impacto Regulatorio; y</w:t>
      </w:r>
    </w:p>
    <w:p w:rsidR="0025237A" w:rsidRPr="0025237A" w:rsidRDefault="0025237A" w:rsidP="0025237A">
      <w:pPr>
        <w:numPr>
          <w:ilvl w:val="0"/>
          <w:numId w:val="3"/>
        </w:numPr>
        <w:pBdr>
          <w:top w:val="nil"/>
          <w:left w:val="nil"/>
          <w:bottom w:val="nil"/>
          <w:right w:val="nil"/>
          <w:between w:val="nil"/>
        </w:pBdr>
        <w:spacing w:line="240" w:lineRule="auto"/>
        <w:ind w:left="993" w:hanging="1005"/>
        <w:jc w:val="both"/>
        <w:rPr>
          <w:rFonts w:ascii="Arial" w:hAnsi="Arial" w:cs="Arial"/>
          <w:iCs/>
          <w:color w:val="000000" w:themeColor="text1"/>
        </w:rPr>
      </w:pPr>
      <w:r w:rsidRPr="0025237A">
        <w:rPr>
          <w:rFonts w:ascii="Arial" w:hAnsi="Arial" w:cs="Arial"/>
          <w:b/>
          <w:bCs/>
          <w:iCs/>
          <w:color w:val="000000" w:themeColor="text1"/>
        </w:rPr>
        <w:t xml:space="preserve">Ventanilla Digital de Trámites y Servicios: </w:t>
      </w:r>
      <w:r w:rsidRPr="0025237A">
        <w:rPr>
          <w:rFonts w:ascii="Arial" w:hAnsi="Arial" w:cs="Arial"/>
          <w:iCs/>
          <w:color w:val="000000" w:themeColor="text1"/>
        </w:rPr>
        <w:t>Las soluciones tecnológicas habilitadas por los sujetos obligados para solicitar trámites o servicios.</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rPr>
        <w:t>Artículo 5. </w:t>
      </w:r>
      <w:r w:rsidRPr="0025237A">
        <w:rPr>
          <w:rFonts w:ascii="Arial" w:hAnsi="Arial" w:cs="Arial"/>
          <w:bCs/>
          <w:iCs/>
          <w:color w:val="000000"/>
        </w:rPr>
        <w:t>Cuando sea el caso</w:t>
      </w:r>
      <w:r w:rsidRPr="0025237A">
        <w:rPr>
          <w:rFonts w:ascii="Arial" w:hAnsi="Arial" w:cs="Arial"/>
          <w:b/>
          <w:iCs/>
          <w:color w:val="000000"/>
        </w:rPr>
        <w:t xml:space="preserve">, </w:t>
      </w:r>
      <w:r w:rsidRPr="0025237A">
        <w:rPr>
          <w:rFonts w:ascii="Arial" w:hAnsi="Arial" w:cs="Arial"/>
          <w:iCs/>
          <w:color w:val="000000"/>
        </w:rPr>
        <w:t>para que las Regulaciones produzcan efectos jurídicos, deberán ser publicadas en el Periódico Oficial del Estado.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los Principios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w:t>
      </w:r>
      <w:r w:rsidRPr="0025237A">
        <w:rPr>
          <w:rFonts w:ascii="Arial" w:hAnsi="Arial" w:cs="Arial"/>
          <w:iCs/>
          <w:color w:val="000000"/>
        </w:rPr>
        <w:t xml:space="preserve"> Para el cumplimiento de los objetivos de este Reglamento, los sujetos obligados regirán su actuación en apego a los siguientes principios: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Confianza ciudadana:</w:t>
      </w:r>
      <w:r w:rsidRPr="0025237A">
        <w:rPr>
          <w:rFonts w:ascii="Arial" w:hAnsi="Arial" w:cs="Arial"/>
          <w:iCs/>
          <w:color w:val="000000"/>
        </w:rPr>
        <w:t xml:space="preserve"> La interacción entre las personas y los sujetos obligados en la gestión de trámites y servicios esté basada en la buena fe;</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Certeza jurídica:</w:t>
      </w:r>
      <w:r w:rsidRPr="0025237A">
        <w:rPr>
          <w:rFonts w:ascii="Arial" w:hAnsi="Arial" w:cs="Arial"/>
          <w:iCs/>
          <w:color w:val="000000"/>
        </w:rPr>
        <w:t xml:space="preserve"> Las Regulaciones sean claras y transparentes en cuanto a los trámites y requisitos que se exigen, los plazos y tiempos de resolución, los procedimientos para su atención, y que únicamente se exijan trámites y requisitos que se encuentren expresamente establecidos en ordenamientos vigentes y que estén registrados en el Portal Municipal Único de Trámites y Servicios;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Simplificación:</w:t>
      </w:r>
      <w:r w:rsidRPr="0025237A">
        <w:rPr>
          <w:rFonts w:ascii="Arial" w:hAnsi="Arial" w:cs="Arial"/>
          <w:iCs/>
          <w:color w:val="000000"/>
        </w:rPr>
        <w:t xml:space="preserve"> La Administración Pública Municipal reduzca al mínimo los costos burocráticos para la prestación de trámites y servicios, y asuma en la mayor medida posible, el costo burocrático que subsista;</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Proporcionalidad:</w:t>
      </w:r>
      <w:r w:rsidRPr="0025237A">
        <w:rPr>
          <w:rFonts w:ascii="Arial" w:hAnsi="Arial" w:cs="Arial"/>
          <w:iCs/>
          <w:color w:val="000000"/>
        </w:rPr>
        <w:t xml:space="preserve"> Los requisitos y costos burocráticos previstos en las Regulaciones sean los necesarios y estén acordes al riesgo asociado a la actividad regulada;</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Armonización regulatoria:</w:t>
      </w:r>
      <w:r w:rsidRPr="0025237A">
        <w:rPr>
          <w:rFonts w:ascii="Arial" w:hAnsi="Arial" w:cs="Arial"/>
          <w:iCs/>
          <w:color w:val="000000"/>
        </w:rPr>
        <w:t xml:space="preserve"> Se deben evitar contradicciones y duplicidades entre regulaciones, trámites y servicios del mismo o de distinto orden de gobierno;</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 xml:space="preserve">Interoperabilidad de sistemas institucionales: </w:t>
      </w:r>
      <w:r w:rsidRPr="0025237A">
        <w:rPr>
          <w:rFonts w:ascii="Arial" w:hAnsi="Arial" w:cs="Arial"/>
          <w:iCs/>
          <w:color w:val="000000"/>
        </w:rPr>
        <w:t>Debe garantizarse la comunicación y el intercambio seguro de información entre los sistemas tecnológicos de los sujetos obligados, a fin de que, previa autorización de su titular, los datos y documentos que obren en sus archivos o registros sean consultados o integrados por el sujeto obligado para la resolución de trámites o servicios, a fin de que no sean solicitados nuevamente;</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Publicidad y Transparencia:</w:t>
      </w:r>
      <w:r w:rsidRPr="0025237A">
        <w:rPr>
          <w:rFonts w:ascii="Arial" w:hAnsi="Arial" w:cs="Arial"/>
          <w:iCs/>
          <w:color w:val="000000"/>
        </w:rPr>
        <w:t xml:space="preserve"> La información sobre los trámites y servicios gubernamentales sea clara, accesible y esté disponible de manera pública a través del Portal Municipal Único de Trámites y Servicios;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Equivalencia funcional:</w:t>
      </w:r>
      <w:r w:rsidRPr="0025237A">
        <w:rPr>
          <w:rFonts w:ascii="Arial" w:hAnsi="Arial" w:cs="Arial"/>
          <w:iCs/>
          <w:color w:val="000000"/>
        </w:rPr>
        <w:t xml:space="preserve"> En el diseño, desarrollo y operación de las soluciones tecnológicas, los Sujetos Obligados adopten las medidas necesarias para que las personas puedan dar cumplimiento a los requisitos y formalidades previstos en la normativa, mediante el uso indistinto de documentos físicos o digitales.</w:t>
      </w:r>
    </w:p>
    <w:p w:rsidR="0025237A" w:rsidRPr="0025237A" w:rsidRDefault="0025237A" w:rsidP="0025237A">
      <w:pPr>
        <w:pStyle w:val="Prrafodelista"/>
        <w:spacing w:line="240" w:lineRule="auto"/>
        <w:ind w:left="993"/>
        <w:contextualSpacing w:val="0"/>
        <w:jc w:val="both"/>
        <w:rPr>
          <w:rFonts w:ascii="Arial" w:hAnsi="Arial" w:cs="Arial"/>
          <w:iCs/>
          <w:color w:val="000000"/>
        </w:rPr>
      </w:pPr>
      <w:r w:rsidRPr="0025237A">
        <w:rPr>
          <w:rFonts w:ascii="Arial" w:hAnsi="Arial" w:cs="Arial"/>
          <w:iCs/>
          <w:color w:val="000000"/>
        </w:rPr>
        <w:t>Los documentos digitales, mensajes de datos o sus representaciones gráficas con firma electrónica avanzada, emitidos por las autoridades de la Federación, entidades federativas, Municipios y demarcaciones territoriales de la Ciudad de México tienen el mismo valor que los documentos impresos con firmas autógrafas;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Mayor Beneficio:</w:t>
      </w:r>
      <w:r w:rsidRPr="0025237A">
        <w:rPr>
          <w:rFonts w:ascii="Arial" w:hAnsi="Arial" w:cs="Arial"/>
          <w:iCs/>
          <w:color w:val="000000"/>
        </w:rPr>
        <w:t xml:space="preserve"> Que las Regulaciones que expidan los sujetos obligados generen el mayor beneficio posible con los menores costos burocráticos;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Centralidad en la persona:</w:t>
      </w:r>
      <w:r w:rsidRPr="0025237A">
        <w:rPr>
          <w:rFonts w:ascii="Arial" w:hAnsi="Arial" w:cs="Arial"/>
          <w:iCs/>
          <w:color w:val="000000"/>
        </w:rPr>
        <w:t xml:space="preserve"> Los sujetos obligados adopten una cultura que ponga a las personas como centro de la gestión gubernamental;</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Participación ciudadana:</w:t>
      </w:r>
      <w:r w:rsidRPr="0025237A">
        <w:rPr>
          <w:rFonts w:ascii="Arial" w:hAnsi="Arial" w:cs="Arial"/>
          <w:iCs/>
          <w:color w:val="000000"/>
        </w:rPr>
        <w:t xml:space="preserve"> Se promueva la participación de los sectores público, social, privado y académico en los procesos de simplificación y digitalización;</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Utilidad social:</w:t>
      </w:r>
      <w:r w:rsidRPr="0025237A">
        <w:rPr>
          <w:rFonts w:ascii="Arial" w:hAnsi="Arial" w:cs="Arial"/>
          <w:iCs/>
          <w:color w:val="000000"/>
        </w:rPr>
        <w:t xml:space="preserve"> La actividad de los sujetos obligados esté dirigida a facilitar a las personas el ejercicio de los derechos y el cumplimiento de sus obligaciones;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Ciberseguridad:</w:t>
      </w:r>
      <w:r w:rsidRPr="0025237A">
        <w:rPr>
          <w:rFonts w:ascii="Arial" w:hAnsi="Arial" w:cs="Arial"/>
          <w:iCs/>
          <w:color w:val="000000"/>
        </w:rPr>
        <w:t xml:space="preserve"> En el diseño, desarrollo y operación de soluciones tecnológicas, se adopten los protocolos de seguridad de la información y comunicaciones necesarias para proteger los sistemas y la información frente a riesgos de ciberseguridad y ciberdelincuencia;</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Neutralidad tecnológica:</w:t>
      </w:r>
      <w:r w:rsidRPr="0025237A">
        <w:rPr>
          <w:rFonts w:ascii="Arial" w:hAnsi="Arial" w:cs="Arial"/>
          <w:iCs/>
          <w:color w:val="000000"/>
        </w:rPr>
        <w:t xml:space="preserve"> En el diseño, desarrollo y operación de las soluciones tecnológicas, se adopten las medidas necesarias para que no se excluya, restrinja o favorezca alguna tecnología en particular y que toda persona tenga la posibilidad de elegir la opción tecnológica que mejor le convenga para acceder a los servicios digitales gubernamentales;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Innovación:</w:t>
      </w:r>
      <w:r w:rsidRPr="0025237A">
        <w:rPr>
          <w:rFonts w:ascii="Arial" w:hAnsi="Arial" w:cs="Arial"/>
          <w:iCs/>
          <w:color w:val="000000"/>
        </w:rPr>
        <w:t xml:space="preserve"> Se implementen estrategias que busquen la mejora permanente en la atención de trámites y servicios;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Usabilidad:</w:t>
      </w:r>
      <w:r w:rsidRPr="0025237A">
        <w:rPr>
          <w:rFonts w:ascii="Arial" w:hAnsi="Arial" w:cs="Arial"/>
          <w:iCs/>
          <w:color w:val="000000"/>
        </w:rPr>
        <w:t xml:space="preserve"> Las soluciones tecnológicas sean desarrolladas considerando su facilidad de uso, accesibilidad y comprensión por parte de las personas;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Automatización:</w:t>
      </w:r>
      <w:r w:rsidRPr="0025237A">
        <w:rPr>
          <w:rFonts w:ascii="Arial" w:hAnsi="Arial" w:cs="Arial"/>
          <w:iCs/>
          <w:color w:val="000000"/>
        </w:rPr>
        <w:t xml:space="preserve"> En los procesos para la atención de trámites y servicios se implemente el uso de nuevas tecnologías para minimizar la burocracia;</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Soberanía tecnológica:</w:t>
      </w:r>
      <w:r w:rsidRPr="0025237A">
        <w:rPr>
          <w:rFonts w:ascii="Arial" w:hAnsi="Arial" w:cs="Arial"/>
          <w:iCs/>
          <w:color w:val="000000"/>
        </w:rPr>
        <w:t xml:space="preserve"> En el diseño, desarrollo y aprovisionamiento de tecnologías de la información y comunicación se garantice el desarrollo y fortalecimiento de capacidades tecnológicas públicas; la autonomía e independencia tecnológica, la autogeneración de soluciones tecnológicas y la </w:t>
      </w:r>
      <w:proofErr w:type="spellStart"/>
      <w:r w:rsidRPr="0025237A">
        <w:rPr>
          <w:rFonts w:ascii="Arial" w:hAnsi="Arial" w:cs="Arial"/>
          <w:iCs/>
          <w:color w:val="000000"/>
        </w:rPr>
        <w:t>autoprovisión</w:t>
      </w:r>
      <w:proofErr w:type="spellEnd"/>
      <w:r w:rsidRPr="0025237A">
        <w:rPr>
          <w:rFonts w:ascii="Arial" w:hAnsi="Arial" w:cs="Arial"/>
          <w:iCs/>
          <w:color w:val="000000"/>
        </w:rPr>
        <w:t xml:space="preserve"> de servicios, evitando la dependencia a elementos externos;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Compartición de la innovación:</w:t>
      </w:r>
      <w:r w:rsidRPr="0025237A">
        <w:rPr>
          <w:rFonts w:ascii="Arial" w:hAnsi="Arial" w:cs="Arial"/>
          <w:iCs/>
          <w:color w:val="000000"/>
        </w:rPr>
        <w:t xml:space="preserve"> El software adquirido o desarrollado con recursos públicos sea compartido entre los Sujetos Obligados;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 xml:space="preserve">Accesibilidad: </w:t>
      </w:r>
      <w:r w:rsidRPr="0025237A">
        <w:rPr>
          <w:rFonts w:ascii="Arial" w:hAnsi="Arial" w:cs="Arial"/>
          <w:iCs/>
          <w:color w:val="000000"/>
        </w:rPr>
        <w:t>Todas las personas, sin importar su ubicación o condición, puedan dirigir sus quejas, solicitudes y sus demandas de atención ciudadana al Sujeto Obligado competente para su atención;</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proofErr w:type="spellStart"/>
      <w:r w:rsidRPr="0025237A">
        <w:rPr>
          <w:rFonts w:ascii="Arial" w:hAnsi="Arial" w:cs="Arial"/>
          <w:b/>
          <w:bCs/>
          <w:iCs/>
          <w:color w:val="000000"/>
        </w:rPr>
        <w:t>Multicanalidad</w:t>
      </w:r>
      <w:proofErr w:type="spellEnd"/>
      <w:r w:rsidRPr="0025237A">
        <w:rPr>
          <w:rFonts w:ascii="Arial" w:hAnsi="Arial" w:cs="Arial"/>
          <w:b/>
          <w:bCs/>
          <w:iCs/>
          <w:color w:val="000000"/>
        </w:rPr>
        <w:t>:</w:t>
      </w:r>
      <w:r w:rsidRPr="0025237A">
        <w:rPr>
          <w:rFonts w:ascii="Arial" w:hAnsi="Arial" w:cs="Arial"/>
          <w:iCs/>
          <w:color w:val="000000"/>
        </w:rPr>
        <w:t xml:space="preserve"> Los Sujetos Obligados habiliten diversas vías de acceso para recibir y atender quejas, solicitudes y demandas ciudadanas, tales como plataformas digitales, atención telefónica, ventanillas presenciales, módulos móviles, entre otras;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 xml:space="preserve">Centralidad de la Asesoría y Descentralización de la Respuesta: </w:t>
      </w:r>
      <w:r w:rsidRPr="0025237A">
        <w:rPr>
          <w:rFonts w:ascii="Arial" w:hAnsi="Arial" w:cs="Arial"/>
          <w:iCs/>
          <w:color w:val="000000"/>
        </w:rPr>
        <w:t>Las personas cuenten con un punto único de contacto para recibir información y orientación sobre trámites y servicios, asegurando criterios uniformes y accesibles, con la posibilidad de canalizar la atención a los Sujetos Obligados competentes;</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No Rechazo y Canalización Obligatoria:</w:t>
      </w:r>
      <w:r w:rsidRPr="0025237A">
        <w:rPr>
          <w:rFonts w:ascii="Arial" w:hAnsi="Arial" w:cs="Arial"/>
          <w:iCs/>
          <w:color w:val="000000"/>
        </w:rPr>
        <w:t xml:space="preserve"> Ningún sujeto obligado niegue la recepción de quejas, solicitudes o demanda ciudadana, y de no ser competente, la canalice en el menor tiempo posible al Sujeto Obligado competente; y</w:t>
      </w:r>
    </w:p>
    <w:p w:rsidR="0025237A" w:rsidRPr="0025237A" w:rsidRDefault="0025237A" w:rsidP="0025237A">
      <w:pPr>
        <w:pStyle w:val="Prrafodelista"/>
        <w:numPr>
          <w:ilvl w:val="0"/>
          <w:numId w:val="9"/>
        </w:numPr>
        <w:spacing w:line="240" w:lineRule="auto"/>
        <w:ind w:left="993" w:hanging="993"/>
        <w:contextualSpacing w:val="0"/>
        <w:jc w:val="both"/>
        <w:rPr>
          <w:rFonts w:ascii="Arial" w:hAnsi="Arial" w:cs="Arial"/>
          <w:iCs/>
          <w:color w:val="000000"/>
        </w:rPr>
      </w:pPr>
      <w:r w:rsidRPr="0025237A">
        <w:rPr>
          <w:rFonts w:ascii="Arial" w:hAnsi="Arial" w:cs="Arial"/>
          <w:b/>
          <w:bCs/>
          <w:iCs/>
          <w:color w:val="000000"/>
        </w:rPr>
        <w:t>Gratuidad en la Atención:</w:t>
      </w:r>
      <w:r w:rsidRPr="0025237A">
        <w:rPr>
          <w:rFonts w:ascii="Arial" w:hAnsi="Arial" w:cs="Arial"/>
          <w:iCs/>
          <w:color w:val="000000"/>
        </w:rPr>
        <w:t xml:space="preserve"> La orientación, recepción, atención o canalización de trámites o servicios sea gratuita.</w:t>
      </w:r>
    </w:p>
    <w:p w:rsidR="0025237A" w:rsidRPr="0025237A" w:rsidRDefault="0025237A" w:rsidP="0025237A">
      <w:pPr>
        <w:spacing w:line="240" w:lineRule="auto"/>
        <w:jc w:val="center"/>
        <w:rPr>
          <w:rFonts w:ascii="Arial" w:hAnsi="Arial" w:cs="Arial"/>
          <w:b/>
          <w:iCs/>
          <w:color w:val="000000" w:themeColor="text1"/>
        </w:rPr>
      </w:pP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TÍTULO SEGUNDO</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 LAS AUTORIDADES RESPONSABLES PARA LA SIMPLIFICACIÓN Y DIGITALIZACIÓN Y EL CONSEJO DE SIMPLIFICACIÓN Y DIGITALIZACIÓN</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Capítulo I</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 las Autoridades Responsables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w:t>
      </w:r>
      <w:r w:rsidRPr="0025237A">
        <w:rPr>
          <w:rFonts w:ascii="Arial" w:hAnsi="Arial" w:cs="Arial"/>
          <w:iCs/>
          <w:color w:val="000000"/>
        </w:rPr>
        <w:t xml:space="preserve"> Son responsables de implementar, supervisar y vigilar el cumplimiento de las disposiciones de este Reglamento, las siguientes:</w:t>
      </w:r>
    </w:p>
    <w:p w:rsidR="0025237A" w:rsidRPr="0025237A" w:rsidRDefault="0025237A" w:rsidP="0025237A">
      <w:pPr>
        <w:pStyle w:val="Prrafodelista"/>
        <w:numPr>
          <w:ilvl w:val="0"/>
          <w:numId w:val="11"/>
        </w:numPr>
        <w:spacing w:line="240" w:lineRule="auto"/>
        <w:ind w:left="714" w:hanging="357"/>
        <w:contextualSpacing w:val="0"/>
        <w:jc w:val="both"/>
        <w:rPr>
          <w:rFonts w:ascii="Arial" w:hAnsi="Arial" w:cs="Arial"/>
          <w:iCs/>
          <w:color w:val="000000"/>
        </w:rPr>
      </w:pPr>
      <w:r w:rsidRPr="0025237A">
        <w:rPr>
          <w:rFonts w:ascii="Arial" w:hAnsi="Arial" w:cs="Arial"/>
          <w:iCs/>
          <w:color w:val="000000"/>
        </w:rPr>
        <w:t>La Autoridad</w:t>
      </w:r>
      <w:r w:rsidRPr="0025237A">
        <w:rPr>
          <w:rStyle w:val="Refdecomentario"/>
          <w:rFonts w:ascii="Arial" w:hAnsi="Arial" w:cs="Arial"/>
          <w:iCs/>
        </w:rPr>
        <w:t xml:space="preserve"> M</w:t>
      </w:r>
      <w:r w:rsidRPr="0025237A">
        <w:rPr>
          <w:rFonts w:ascii="Arial" w:hAnsi="Arial" w:cs="Arial"/>
          <w:iCs/>
          <w:color w:val="000000"/>
        </w:rPr>
        <w:t>unicipal de Simplificación y Digitalización;</w:t>
      </w:r>
    </w:p>
    <w:p w:rsidR="0025237A" w:rsidRPr="0025237A" w:rsidRDefault="0025237A" w:rsidP="0025237A">
      <w:pPr>
        <w:pStyle w:val="Prrafodelista"/>
        <w:numPr>
          <w:ilvl w:val="0"/>
          <w:numId w:val="11"/>
        </w:numPr>
        <w:spacing w:line="240" w:lineRule="auto"/>
        <w:ind w:left="714" w:hanging="357"/>
        <w:contextualSpacing w:val="0"/>
        <w:jc w:val="both"/>
        <w:rPr>
          <w:rFonts w:ascii="Arial" w:hAnsi="Arial" w:cs="Arial"/>
          <w:iCs/>
          <w:color w:val="000000"/>
        </w:rPr>
      </w:pPr>
      <w:r w:rsidRPr="0025237A">
        <w:rPr>
          <w:rFonts w:ascii="Arial" w:hAnsi="Arial" w:cs="Arial"/>
          <w:iCs/>
          <w:color w:val="000000"/>
        </w:rPr>
        <w:t>Los Enlaces de Simplificación y Digitalización.</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Capítulo II</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w:t>
      </w:r>
      <w:r w:rsidRPr="0025237A">
        <w:rPr>
          <w:rFonts w:ascii="Arial" w:hAnsi="Arial" w:cs="Arial"/>
          <w:iCs/>
          <w:color w:val="000000"/>
        </w:rPr>
        <w:t xml:space="preserve"> La Autoridad Municipal de Simplificación y Digitalización es la responsable de implementar, supervisar y vigilar la aplicación del presente Reglamento.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w:t>
      </w:r>
      <w:r w:rsidRPr="0025237A">
        <w:rPr>
          <w:rFonts w:ascii="Arial" w:hAnsi="Arial" w:cs="Arial"/>
          <w:iCs/>
          <w:color w:val="000000"/>
        </w:rPr>
        <w:t xml:space="preserve"> La Autoridad Municipal de Simplificación y Digitalización, tendrá las siguientes atribuciones: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Coordinar, implementar, supervisar y vigilar en el Municipio el cumplimiento de la legislación nacional y estatal en la materia, así como las herramientas, acciones y objetivos de este Reglamento;</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Revisar el marco regulatorio municipal y, en su caso, realizar recomendaciones de acciones de simplificación y digitalización de trámites y servicios a los Sujetos Obligados y coordinar su implementación;</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Brindar asesoría técnica y capacitación a los Sujetos Obligados para el cumplimento de las disposiciones establecidas en el presente Reglamento;</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Dictaminar el Análisis de Impacto Regulatorio y su Propuesta Regulatoria;</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Promover la evaluación de Regulaciones existentes a través del Análisis de Impacto Regulatorio ex post;</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Aprobar y supervisar el cumplimiento de la Agenda Regulatoria de los Sujetos Obligados;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Aprobar y supervisar el cumplimiento de la Agenda de Simplificación y Digitalización de los Sujetos Obligados;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Realizar propuestas de simplificación y digitalización de trámites y servicios a los Sujetos Obligados, así como coordinar y supervisar su implementación;</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Realizar las acciones necesarias para implementar los modelos y estándares de homologación de trámites y servicios emitidos por la Autoridad Nacional y, en su caso, por la Autoridad Estatal;</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Supervisar que los Sujetos Obligados mantengan actualizada la información de sus trámites y servicios en el Portal Municipal Único de Trámites y Servicios, en el Registro Municipal de Regulaciones y, en su caso, requerir a los Sujetos Obligados su inmediata actualización;</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Coordinar actividades y proyectos con los sectores sociales y económicos en los temas relacionados con el presente Reglamento;</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Celebrar acuerdos en materia de buenas prácticas regulatorias, simplificación y digitalización de trámites y servicios;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Generar en coordinación con los Sujetos Obligados una infraestructura de datos consumibles que facilite los procesos de digitalización de trámites y servicios;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Desarrollar e implementar en coordinación con los Sujetos Obligados, soluciones tecnológicas para la digitalización de trámites y servicios;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Habilitar Ventanillas Digitales de Trámites y Servicios interinstitucionales o sectoriales para la atención de trámites o servicios;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Establecer la coordinación con las Autoridades Nacional y Estatal, así como con los Enlaces de Simplificación y Digitalización de los Sujetos Obligados para el cumplimiento de las disposiciones previstas en este Reglamento;</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Compartir a la Autoridad Nacional las soluciones tecnológicas implementadas por los Sujetos Obligados por sí o a través de terceros, para integrarlo al Repositorio Nacional de Tecnología Pública;</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Apoyar y acompañar a los Sujetos Obligados en la recepción, implementación y actualización de las Soluciones Tecnológicas;</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Establecer canales de atención para resolver dudas, brindar asesoría y, en su caso, asistencia a las personas que gestionen trámites y servicios; y</w:t>
      </w:r>
    </w:p>
    <w:p w:rsidR="0025237A" w:rsidRPr="0025237A" w:rsidRDefault="0025237A" w:rsidP="0025237A">
      <w:pPr>
        <w:pStyle w:val="Prrafodelista"/>
        <w:numPr>
          <w:ilvl w:val="0"/>
          <w:numId w:val="13"/>
        </w:numPr>
        <w:spacing w:line="240" w:lineRule="auto"/>
        <w:ind w:hanging="720"/>
        <w:contextualSpacing w:val="0"/>
        <w:jc w:val="both"/>
        <w:rPr>
          <w:rFonts w:ascii="Arial" w:hAnsi="Arial" w:cs="Arial"/>
          <w:iCs/>
          <w:color w:val="000000"/>
        </w:rPr>
      </w:pPr>
      <w:r w:rsidRPr="0025237A">
        <w:rPr>
          <w:rFonts w:ascii="Arial" w:hAnsi="Arial" w:cs="Arial"/>
          <w:iCs/>
          <w:color w:val="000000"/>
        </w:rPr>
        <w:t>Las demás que se establezcan en este Reglamento y otras disposiciones jurídicas aplicables.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10.</w:t>
      </w:r>
      <w:r w:rsidRPr="0025237A">
        <w:rPr>
          <w:rFonts w:ascii="Arial" w:hAnsi="Arial" w:cs="Arial"/>
          <w:iCs/>
          <w:color w:val="000000"/>
        </w:rPr>
        <w:t xml:space="preserve"> 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xml:space="preserve"> será transversal para toda la Administración Pública Municipal, la cual unificará las atribuciones, capacidades, agendas y estrategias vinculadas a la simplificación y digitalización, el desarrollo de capacidades tecnológicas públicas, buenas prácticas regulatorias y las demás que señale este Reglamento.</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La </w:t>
      </w:r>
      <w:r w:rsidRPr="0025237A">
        <w:rPr>
          <w:rFonts w:ascii="Arial" w:hAnsi="Arial" w:cs="Arial"/>
          <w:iCs/>
          <w:color w:val="000000" w:themeColor="text1"/>
        </w:rPr>
        <w:t xml:space="preserve">Autoridad Municipal de Simplificación y Digitalización </w:t>
      </w:r>
      <w:r w:rsidRPr="0025237A">
        <w:rPr>
          <w:rFonts w:ascii="Arial" w:hAnsi="Arial" w:cs="Arial"/>
          <w:iCs/>
          <w:color w:val="000000"/>
        </w:rPr>
        <w:t>deberá contar con las siguientes unidades administrativas de apoyo y auxilio:</w:t>
      </w:r>
    </w:p>
    <w:p w:rsidR="0025237A" w:rsidRPr="0025237A" w:rsidRDefault="0025237A" w:rsidP="0025237A">
      <w:pPr>
        <w:pStyle w:val="Prrafodelista"/>
        <w:numPr>
          <w:ilvl w:val="0"/>
          <w:numId w:val="12"/>
        </w:numPr>
        <w:spacing w:line="240" w:lineRule="auto"/>
        <w:ind w:hanging="578"/>
        <w:contextualSpacing w:val="0"/>
        <w:jc w:val="both"/>
        <w:rPr>
          <w:rFonts w:ascii="Arial" w:hAnsi="Arial" w:cs="Arial"/>
          <w:iCs/>
          <w:color w:val="000000"/>
        </w:rPr>
      </w:pPr>
      <w:r w:rsidRPr="0025237A">
        <w:rPr>
          <w:rFonts w:ascii="Arial" w:hAnsi="Arial" w:cs="Arial"/>
          <w:iCs/>
          <w:color w:val="000000"/>
        </w:rPr>
        <w:t>Simplificación;</w:t>
      </w:r>
    </w:p>
    <w:p w:rsidR="0025237A" w:rsidRPr="0025237A" w:rsidRDefault="0025237A" w:rsidP="0025237A">
      <w:pPr>
        <w:pStyle w:val="Prrafodelista"/>
        <w:numPr>
          <w:ilvl w:val="0"/>
          <w:numId w:val="12"/>
        </w:numPr>
        <w:spacing w:line="240" w:lineRule="auto"/>
        <w:ind w:hanging="578"/>
        <w:contextualSpacing w:val="0"/>
        <w:jc w:val="both"/>
        <w:rPr>
          <w:rFonts w:ascii="Arial" w:hAnsi="Arial" w:cs="Arial"/>
          <w:iCs/>
          <w:color w:val="000000"/>
        </w:rPr>
      </w:pPr>
      <w:r w:rsidRPr="0025237A">
        <w:rPr>
          <w:rFonts w:ascii="Arial" w:hAnsi="Arial" w:cs="Arial"/>
          <w:iCs/>
          <w:color w:val="000000"/>
        </w:rPr>
        <w:t>Digitalización;</w:t>
      </w:r>
    </w:p>
    <w:p w:rsidR="0025237A" w:rsidRPr="0025237A" w:rsidRDefault="0025237A" w:rsidP="0025237A">
      <w:pPr>
        <w:pStyle w:val="Prrafodelista"/>
        <w:numPr>
          <w:ilvl w:val="0"/>
          <w:numId w:val="12"/>
        </w:numPr>
        <w:spacing w:line="240" w:lineRule="auto"/>
        <w:ind w:hanging="578"/>
        <w:contextualSpacing w:val="0"/>
        <w:jc w:val="both"/>
        <w:rPr>
          <w:rFonts w:ascii="Arial" w:hAnsi="Arial" w:cs="Arial"/>
          <w:iCs/>
          <w:color w:val="000000"/>
        </w:rPr>
      </w:pPr>
      <w:r w:rsidRPr="0025237A">
        <w:rPr>
          <w:rFonts w:ascii="Arial" w:hAnsi="Arial" w:cs="Arial"/>
          <w:iCs/>
          <w:color w:val="000000"/>
        </w:rPr>
        <w:t>Atención Ciudadana;</w:t>
      </w:r>
    </w:p>
    <w:p w:rsidR="0025237A" w:rsidRPr="0025237A" w:rsidRDefault="0025237A" w:rsidP="0025237A">
      <w:pPr>
        <w:pStyle w:val="Prrafodelista"/>
        <w:numPr>
          <w:ilvl w:val="0"/>
          <w:numId w:val="12"/>
        </w:numPr>
        <w:spacing w:line="240" w:lineRule="auto"/>
        <w:ind w:hanging="578"/>
        <w:contextualSpacing w:val="0"/>
        <w:jc w:val="both"/>
        <w:rPr>
          <w:rFonts w:ascii="Arial" w:hAnsi="Arial" w:cs="Arial"/>
          <w:iCs/>
          <w:color w:val="000000"/>
        </w:rPr>
      </w:pPr>
      <w:r w:rsidRPr="0025237A">
        <w:rPr>
          <w:rFonts w:ascii="Arial" w:hAnsi="Arial" w:cs="Arial"/>
          <w:iCs/>
          <w:color w:val="000000"/>
        </w:rPr>
        <w:t>Buenas Prácticas Regulatorias, y</w:t>
      </w:r>
    </w:p>
    <w:p w:rsidR="0025237A" w:rsidRPr="0025237A" w:rsidRDefault="0025237A" w:rsidP="0025237A">
      <w:pPr>
        <w:pStyle w:val="Prrafodelista"/>
        <w:numPr>
          <w:ilvl w:val="0"/>
          <w:numId w:val="12"/>
        </w:numPr>
        <w:spacing w:line="240" w:lineRule="auto"/>
        <w:ind w:hanging="578"/>
        <w:contextualSpacing w:val="0"/>
        <w:jc w:val="both"/>
        <w:rPr>
          <w:rFonts w:ascii="Arial" w:hAnsi="Arial" w:cs="Arial"/>
          <w:iCs/>
          <w:color w:val="000000"/>
        </w:rPr>
      </w:pPr>
      <w:r w:rsidRPr="0025237A">
        <w:rPr>
          <w:rFonts w:ascii="Arial" w:hAnsi="Arial" w:cs="Arial"/>
          <w:iCs/>
          <w:color w:val="000000"/>
        </w:rPr>
        <w:t>Desarrollo de Soluciones Tecnológicas.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 Autoridad Municipal de Simplificación y Digitalización deberá contar con personal suficiente y capacitado para desarrollar, recibir e implementar las Soluciones Tecnológicas disponibles en el Repositorio Nacional de Tecnología Pública o para operar las que habilite la Autoridad Nacional para la digitalización de trámites y servicios.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11.</w:t>
      </w:r>
      <w:r w:rsidRPr="0025237A">
        <w:rPr>
          <w:rFonts w:ascii="Arial" w:hAnsi="Arial" w:cs="Arial"/>
          <w:iCs/>
          <w:color w:val="000000"/>
        </w:rPr>
        <w:t xml:space="preserve"> La persona titular de la Autoridad Municipal de Simplificación y Digitalización será designada por la persona titular de la Presidencia Municipal de Saltillo, Coahuila de Zaragoza.</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Capítulo III</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 los Enlaces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12.</w:t>
      </w:r>
      <w:r w:rsidRPr="0025237A">
        <w:rPr>
          <w:rFonts w:ascii="Arial" w:hAnsi="Arial" w:cs="Arial"/>
          <w:iCs/>
          <w:color w:val="000000"/>
        </w:rPr>
        <w:t xml:space="preserve"> Las personas titulares de los Sujetos Obligados designarán a una persona servidora pública, que fungirá como Enlace de Simplificación y Digitalización de trámites y servicios, y será responsable de coordinar, articular y vigilar el cumplimiento de las obligaciones establecidas en este Reglamento, al interior de cada Sujeto Obligado.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13.</w:t>
      </w:r>
      <w:r w:rsidRPr="0025237A">
        <w:rPr>
          <w:rFonts w:ascii="Arial" w:hAnsi="Arial" w:cs="Arial"/>
          <w:iCs/>
          <w:color w:val="000000"/>
        </w:rPr>
        <w:t xml:space="preserve"> Los Sujetos Obligados a través de los Enlaces de Simplificación y Digitalización tendrán las siguientes atribuciones:</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Dirigir, supervisar y coordinar al interior del Sujeto Obligado, la implementación de los modelos nacionales, herramientas y demás acciones para el cumplimiento de las disposiciones del presente Reglamento;</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Ser el vínculo entre el Sujeto Obligado y la Autoridad Municipal de Simplificación y Digitalización;</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Mantener actualizado el registro de trámites y servicios a cargo del Sujeto Obligado, y remitirlo a la Autoridad de Simplificación y Digitalización para que a su vez sea actualizado en el Portal Municipal Único de Trámites y Servicios;</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Llevar un estricto inventario de la totalidad de trámites, servicios y requisitos a cargo del Sujeto Obligado y remitirlo a la Autoridad Municipal de Simplificación y Digitalización;</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Someter a la Autoridad Municipal de Simplificación y Digitalización, la Agenda Regulatoria y la Agenda de Simplificación y Digitalización, y coordinar su implementación;</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Coordinar al interior del Sujeto Obligado las acciones de simplificación y digitalización que proponga la Autoridad Municipal de Simplificación y Digitalización;</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Someter a la Autoridad Municipal de Simplificación y Digitalización, las propuestas regulatorias con su Análisis de Impacto Regulatorio;</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Coordinar al interior del Sujeto Obligado la revisión del acervo regulatorio del ámbito de competencia, así como los trámites y servicios a su cargo, para el cumplimiento del objeto de este Reglamento;</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Mantener una estadística actualizada de los usos de cada trámite y servicio a cargo del Sujeto Obligado;</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Rendir los informes que le sean requeridos por la Autoridad Municipal de Simplificación y Digitalización, así como por las Autoridades Nacional y Estatal;</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Colaborar con la Autoridad Municipal de Simplificación y Digitalización para la implementación del Modelo Nacional de Atención Ciudadana;</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Implementar los lineamientos y recomendaciones que emitan las Autoridades Nacional, Estatal y Municipal; y</w:t>
      </w:r>
    </w:p>
    <w:p w:rsidR="0025237A" w:rsidRPr="0025237A" w:rsidRDefault="0025237A" w:rsidP="0025237A">
      <w:pPr>
        <w:pStyle w:val="Prrafodelista"/>
        <w:numPr>
          <w:ilvl w:val="0"/>
          <w:numId w:val="14"/>
        </w:numPr>
        <w:spacing w:line="240" w:lineRule="auto"/>
        <w:ind w:hanging="720"/>
        <w:contextualSpacing w:val="0"/>
        <w:jc w:val="both"/>
        <w:rPr>
          <w:rFonts w:ascii="Arial" w:hAnsi="Arial" w:cs="Arial"/>
          <w:iCs/>
          <w:color w:val="000000"/>
        </w:rPr>
      </w:pPr>
      <w:r w:rsidRPr="0025237A">
        <w:rPr>
          <w:rFonts w:ascii="Arial" w:hAnsi="Arial" w:cs="Arial"/>
          <w:iCs/>
          <w:color w:val="000000"/>
        </w:rPr>
        <w:t>Las demás que se establezcan en este Reglamento y otras disposiciones jurídicas aplicables.</w:t>
      </w:r>
    </w:p>
    <w:p w:rsidR="0025237A" w:rsidRPr="0025237A" w:rsidRDefault="0025237A" w:rsidP="0025237A">
      <w:pPr>
        <w:spacing w:after="0" w:line="240" w:lineRule="auto"/>
        <w:jc w:val="center"/>
        <w:rPr>
          <w:rFonts w:ascii="Arial" w:hAnsi="Arial" w:cs="Arial"/>
          <w:b/>
          <w:iCs/>
          <w:color w:val="000000" w:themeColor="text1"/>
        </w:rPr>
      </w:pPr>
      <w:r w:rsidRPr="0025237A">
        <w:rPr>
          <w:rFonts w:ascii="Arial" w:hAnsi="Arial" w:cs="Arial"/>
          <w:b/>
          <w:iCs/>
          <w:color w:val="000000" w:themeColor="text1"/>
        </w:rPr>
        <w:t>Capítulo IV</w:t>
      </w:r>
    </w:p>
    <w:p w:rsidR="0025237A" w:rsidRPr="0025237A" w:rsidRDefault="0025237A" w:rsidP="0025237A">
      <w:pPr>
        <w:spacing w:after="0" w:line="240" w:lineRule="auto"/>
        <w:jc w:val="center"/>
        <w:rPr>
          <w:rFonts w:ascii="Arial" w:hAnsi="Arial" w:cs="Arial"/>
          <w:b/>
          <w:iCs/>
          <w:strike/>
          <w:color w:val="000000" w:themeColor="text1"/>
        </w:rPr>
      </w:pPr>
      <w:r w:rsidRPr="0025237A">
        <w:rPr>
          <w:rFonts w:ascii="Arial" w:hAnsi="Arial" w:cs="Arial"/>
          <w:b/>
          <w:iCs/>
          <w:color w:val="000000" w:themeColor="text1"/>
        </w:rPr>
        <w:t>Del Consejo Ciudadano de Simplificación y Digitalización</w:t>
      </w:r>
    </w:p>
    <w:p w:rsidR="0025237A" w:rsidRPr="0025237A" w:rsidRDefault="0025237A" w:rsidP="0025237A">
      <w:pPr>
        <w:spacing w:after="0" w:line="240" w:lineRule="auto"/>
        <w:jc w:val="center"/>
        <w:rPr>
          <w:rFonts w:ascii="Arial" w:hAnsi="Arial" w:cs="Arial"/>
          <w:b/>
          <w:iCs/>
          <w:color w:val="000000"/>
        </w:rPr>
      </w:pP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14</w:t>
      </w:r>
      <w:r w:rsidRPr="0025237A">
        <w:rPr>
          <w:rFonts w:ascii="Arial" w:hAnsi="Arial" w:cs="Arial"/>
          <w:iCs/>
          <w:color w:val="000000" w:themeColor="text1"/>
        </w:rPr>
        <w:t>. El Consejo es el órgano responsable de promover el uso de metodologías, instrumentos, programas y buenas prácticas nacionales e internacionales en la materia; abrir espacios de interlocución entre la ciudadanía y el gobierno municipal conjuntando esfuerzos para proponer medidas de promoción, coordinación, seguimiento y evaluación de acciones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El Consejo estará integrado por:</w:t>
      </w:r>
    </w:p>
    <w:p w:rsidR="0025237A" w:rsidRPr="0025237A" w:rsidRDefault="0025237A" w:rsidP="0025237A">
      <w:pPr>
        <w:numPr>
          <w:ilvl w:val="0"/>
          <w:numId w:val="1"/>
        </w:numPr>
        <w:pBdr>
          <w:top w:val="nil"/>
          <w:left w:val="nil"/>
          <w:bottom w:val="nil"/>
          <w:right w:val="nil"/>
          <w:between w:val="nil"/>
        </w:pBdr>
        <w:spacing w:line="240" w:lineRule="auto"/>
        <w:ind w:left="567" w:hanging="567"/>
        <w:jc w:val="both"/>
        <w:rPr>
          <w:rFonts w:ascii="Arial" w:hAnsi="Arial" w:cs="Arial"/>
          <w:iCs/>
        </w:rPr>
      </w:pPr>
      <w:r w:rsidRPr="0025237A">
        <w:rPr>
          <w:rFonts w:ascii="Arial" w:hAnsi="Arial" w:cs="Arial"/>
          <w:iCs/>
        </w:rPr>
        <w:t xml:space="preserve">La persona titular de la Presidencia Municipal, quien ocupará la presidencia del Consejo, y en su ausencia quien esta designe; </w:t>
      </w:r>
    </w:p>
    <w:p w:rsidR="0025237A" w:rsidRPr="0025237A" w:rsidRDefault="0025237A" w:rsidP="0025237A">
      <w:pPr>
        <w:numPr>
          <w:ilvl w:val="0"/>
          <w:numId w:val="1"/>
        </w:numPr>
        <w:pBdr>
          <w:top w:val="nil"/>
          <w:left w:val="nil"/>
          <w:bottom w:val="nil"/>
          <w:right w:val="nil"/>
          <w:between w:val="nil"/>
        </w:pBdr>
        <w:spacing w:line="240" w:lineRule="auto"/>
        <w:ind w:left="567" w:hanging="567"/>
        <w:jc w:val="both"/>
        <w:rPr>
          <w:rFonts w:ascii="Arial" w:hAnsi="Arial" w:cs="Arial"/>
          <w:iCs/>
        </w:rPr>
      </w:pPr>
      <w:r w:rsidRPr="0025237A">
        <w:rPr>
          <w:rFonts w:ascii="Arial" w:hAnsi="Arial" w:cs="Arial"/>
          <w:iCs/>
        </w:rPr>
        <w:t xml:space="preserve">La persona titular de la </w:t>
      </w:r>
      <w:r w:rsidRPr="0025237A">
        <w:rPr>
          <w:rFonts w:ascii="Arial" w:hAnsi="Arial" w:cs="Arial"/>
          <w:iCs/>
          <w:color w:val="000000" w:themeColor="text1"/>
        </w:rPr>
        <w:t>Autoridad Municipal de Simplificación y Digitalización, quien estará a cargo de la</w:t>
      </w:r>
      <w:r w:rsidRPr="0025237A">
        <w:rPr>
          <w:rFonts w:ascii="Arial" w:hAnsi="Arial" w:cs="Arial"/>
          <w:iCs/>
          <w:color w:val="000000"/>
        </w:rPr>
        <w:t xml:space="preserve"> </w:t>
      </w:r>
      <w:r w:rsidRPr="0025237A">
        <w:rPr>
          <w:rFonts w:ascii="Arial" w:hAnsi="Arial" w:cs="Arial"/>
          <w:iCs/>
        </w:rPr>
        <w:t xml:space="preserve">Secretaría Técnica del Consejo; </w:t>
      </w:r>
    </w:p>
    <w:p w:rsidR="0025237A" w:rsidRPr="0025237A" w:rsidRDefault="0025237A" w:rsidP="0025237A">
      <w:pPr>
        <w:numPr>
          <w:ilvl w:val="0"/>
          <w:numId w:val="1"/>
        </w:numPr>
        <w:pBdr>
          <w:top w:val="nil"/>
          <w:left w:val="nil"/>
          <w:bottom w:val="nil"/>
          <w:right w:val="nil"/>
          <w:between w:val="nil"/>
        </w:pBdr>
        <w:spacing w:line="240" w:lineRule="auto"/>
        <w:ind w:left="567" w:hanging="567"/>
        <w:jc w:val="both"/>
        <w:rPr>
          <w:rFonts w:ascii="Arial" w:hAnsi="Arial" w:cs="Arial"/>
          <w:iCs/>
        </w:rPr>
      </w:pPr>
      <w:r w:rsidRPr="0025237A">
        <w:rPr>
          <w:rFonts w:ascii="Arial" w:hAnsi="Arial" w:cs="Arial"/>
          <w:iCs/>
        </w:rPr>
        <w:t xml:space="preserve">La persona edil que ocupe la presidencia de la Comisión de Modernización Administrativa y Transparencia; </w:t>
      </w:r>
    </w:p>
    <w:p w:rsidR="0025237A" w:rsidRPr="0025237A" w:rsidRDefault="0025237A" w:rsidP="0025237A">
      <w:pPr>
        <w:numPr>
          <w:ilvl w:val="0"/>
          <w:numId w:val="1"/>
        </w:numPr>
        <w:pBdr>
          <w:top w:val="nil"/>
          <w:left w:val="nil"/>
          <w:bottom w:val="nil"/>
          <w:right w:val="nil"/>
          <w:between w:val="nil"/>
        </w:pBdr>
        <w:spacing w:line="240" w:lineRule="auto"/>
        <w:ind w:left="567" w:hanging="567"/>
        <w:jc w:val="both"/>
        <w:rPr>
          <w:rFonts w:ascii="Arial" w:hAnsi="Arial" w:cs="Arial"/>
          <w:iCs/>
          <w:color w:val="000000"/>
        </w:rPr>
      </w:pPr>
      <w:r w:rsidRPr="0025237A">
        <w:rPr>
          <w:rFonts w:ascii="Arial" w:hAnsi="Arial" w:cs="Arial"/>
          <w:iCs/>
          <w:color w:val="000000"/>
        </w:rPr>
        <w:t xml:space="preserve">10 Consejerías de la Administración Municipal: </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Secretaría del Ayuntamiento.</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Tesorería Municipal.</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Contraloría Municipal.</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del Instituto Municipal de Planeación.</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Dirección de Medio Ambiente y Desarrollo Sustentable.</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Dirección de Desarrollo Urbano.</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Dirección de Fomento Económico.</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Dirección de Distrito Centro.</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Unidad Administrativa de Protección Civil y Bomberos.</w:t>
      </w:r>
    </w:p>
    <w:p w:rsidR="0025237A" w:rsidRPr="0025237A" w:rsidRDefault="0025237A" w:rsidP="0025237A">
      <w:pPr>
        <w:pStyle w:val="Prrafodelista"/>
        <w:numPr>
          <w:ilvl w:val="1"/>
          <w:numId w:val="36"/>
        </w:numPr>
        <w:pBdr>
          <w:top w:val="nil"/>
          <w:left w:val="nil"/>
          <w:bottom w:val="nil"/>
          <w:right w:val="nil"/>
          <w:between w:val="nil"/>
        </w:pBdr>
        <w:spacing w:after="0" w:line="240" w:lineRule="auto"/>
        <w:jc w:val="both"/>
        <w:rPr>
          <w:rFonts w:ascii="Arial" w:hAnsi="Arial" w:cs="Arial"/>
          <w:iCs/>
          <w:color w:val="000000"/>
        </w:rPr>
      </w:pPr>
      <w:r w:rsidRPr="0025237A">
        <w:rPr>
          <w:rFonts w:ascii="Arial" w:hAnsi="Arial" w:cs="Arial"/>
          <w:iCs/>
        </w:rPr>
        <w:t>La persona titular de la Unidad Administrativa de Comercio.</w:t>
      </w:r>
    </w:p>
    <w:p w:rsidR="0025237A" w:rsidRPr="0025237A" w:rsidRDefault="0025237A" w:rsidP="0025237A">
      <w:pPr>
        <w:spacing w:line="240" w:lineRule="auto"/>
        <w:jc w:val="both"/>
        <w:rPr>
          <w:rFonts w:ascii="Arial" w:eastAsia="Arial" w:hAnsi="Arial" w:cs="Arial"/>
          <w:iCs/>
          <w:color w:val="000000"/>
          <w:lang w:eastAsia="es-MX"/>
        </w:rPr>
      </w:pPr>
    </w:p>
    <w:p w:rsidR="0025237A" w:rsidRPr="0025237A" w:rsidRDefault="0025237A" w:rsidP="0025237A">
      <w:pPr>
        <w:pStyle w:val="Prrafodelista"/>
        <w:numPr>
          <w:ilvl w:val="0"/>
          <w:numId w:val="1"/>
        </w:numPr>
        <w:spacing w:after="0" w:line="240" w:lineRule="auto"/>
        <w:jc w:val="both"/>
        <w:rPr>
          <w:rFonts w:ascii="Arial" w:hAnsi="Arial" w:cs="Arial"/>
          <w:iCs/>
          <w:color w:val="000000"/>
        </w:rPr>
      </w:pPr>
      <w:r w:rsidRPr="0025237A">
        <w:rPr>
          <w:rFonts w:ascii="Arial" w:hAnsi="Arial" w:cs="Arial"/>
          <w:iCs/>
          <w:color w:val="000000"/>
        </w:rPr>
        <w:t>7 Consejerías Ciudadanas designadas por la persona titular de la Presidencia Municipal, de los siguientes sectores de la sociedad:</w:t>
      </w:r>
    </w:p>
    <w:p w:rsidR="0025237A" w:rsidRPr="0025237A" w:rsidRDefault="0025237A" w:rsidP="0025237A">
      <w:pPr>
        <w:pStyle w:val="Prrafodelista"/>
        <w:numPr>
          <w:ilvl w:val="1"/>
          <w:numId w:val="1"/>
        </w:numPr>
        <w:pBdr>
          <w:top w:val="nil"/>
          <w:left w:val="nil"/>
          <w:bottom w:val="nil"/>
          <w:right w:val="nil"/>
          <w:between w:val="nil"/>
        </w:pBdr>
        <w:spacing w:after="0" w:line="240" w:lineRule="auto"/>
        <w:jc w:val="both"/>
        <w:rPr>
          <w:rFonts w:ascii="Arial" w:hAnsi="Arial" w:cs="Arial"/>
          <w:iCs/>
        </w:rPr>
      </w:pPr>
      <w:r w:rsidRPr="0025237A">
        <w:rPr>
          <w:rFonts w:ascii="Arial" w:hAnsi="Arial" w:cs="Arial"/>
          <w:iCs/>
        </w:rPr>
        <w:t>3 personas representantes de los Organismos o Cámaras Empresariales en el Municipio; y</w:t>
      </w:r>
    </w:p>
    <w:p w:rsidR="0025237A" w:rsidRPr="0025237A" w:rsidRDefault="0025237A" w:rsidP="0025237A">
      <w:pPr>
        <w:pStyle w:val="Prrafodelista"/>
        <w:numPr>
          <w:ilvl w:val="1"/>
          <w:numId w:val="1"/>
        </w:numPr>
        <w:pBdr>
          <w:top w:val="nil"/>
          <w:left w:val="nil"/>
          <w:bottom w:val="nil"/>
          <w:right w:val="nil"/>
          <w:between w:val="nil"/>
        </w:pBdr>
        <w:spacing w:after="0" w:line="240" w:lineRule="auto"/>
        <w:jc w:val="both"/>
        <w:rPr>
          <w:rFonts w:ascii="Arial" w:hAnsi="Arial" w:cs="Arial"/>
          <w:iCs/>
        </w:rPr>
      </w:pPr>
      <w:r w:rsidRPr="0025237A">
        <w:rPr>
          <w:rFonts w:ascii="Arial" w:hAnsi="Arial" w:cs="Arial"/>
          <w:iCs/>
        </w:rPr>
        <w:t>4 personas representantes de Organismos No Gubernamentales, Instituciones Educativas o de la Sociedad Civil con amplio conocimiento en la materia.</w:t>
      </w:r>
    </w:p>
    <w:p w:rsidR="0025237A" w:rsidRPr="0025237A" w:rsidRDefault="0025237A" w:rsidP="0025237A">
      <w:pPr>
        <w:pStyle w:val="Prrafodelista"/>
        <w:pBdr>
          <w:top w:val="nil"/>
          <w:left w:val="nil"/>
          <w:bottom w:val="nil"/>
          <w:right w:val="nil"/>
          <w:between w:val="nil"/>
        </w:pBdr>
        <w:spacing w:line="240" w:lineRule="auto"/>
        <w:ind w:left="2073"/>
        <w:jc w:val="both"/>
        <w:rPr>
          <w:rFonts w:ascii="Arial" w:hAnsi="Arial" w:cs="Arial"/>
          <w:iCs/>
        </w:rPr>
      </w:pPr>
    </w:p>
    <w:p w:rsidR="0025237A" w:rsidRPr="0025237A" w:rsidRDefault="0025237A" w:rsidP="0025237A">
      <w:pPr>
        <w:pBdr>
          <w:top w:val="nil"/>
          <w:left w:val="nil"/>
          <w:bottom w:val="nil"/>
          <w:right w:val="nil"/>
          <w:between w:val="nil"/>
        </w:pBdr>
        <w:spacing w:line="240" w:lineRule="auto"/>
        <w:jc w:val="both"/>
        <w:rPr>
          <w:rFonts w:ascii="Arial" w:hAnsi="Arial" w:cs="Arial"/>
          <w:iCs/>
          <w:color w:val="000000"/>
        </w:rPr>
      </w:pPr>
      <w:r w:rsidRPr="0025237A">
        <w:rPr>
          <w:rFonts w:ascii="Arial" w:hAnsi="Arial" w:cs="Arial"/>
          <w:b/>
          <w:iCs/>
          <w:color w:val="000000"/>
        </w:rPr>
        <w:t xml:space="preserve">Artículo 15. </w:t>
      </w:r>
      <w:r w:rsidRPr="0025237A">
        <w:rPr>
          <w:rFonts w:ascii="Arial" w:hAnsi="Arial" w:cs="Arial"/>
          <w:bCs/>
          <w:iCs/>
          <w:color w:val="000000"/>
        </w:rPr>
        <w:t xml:space="preserve">La persona que ocupa la Secretaría Técnica del Consejo contará únicamente con voz, el resto de las personas integrantes </w:t>
      </w:r>
      <w:r w:rsidRPr="0025237A">
        <w:rPr>
          <w:rFonts w:ascii="Arial" w:hAnsi="Arial" w:cs="Arial"/>
          <w:iCs/>
          <w:color w:val="000000"/>
        </w:rPr>
        <w:t>tendrán voz y voto; por cada miembro propietario, la o el titular podrá nombrar a un suplente, debiendo enviar a la Secretaría Técnica del Consejo el documento en el que se informe de su designación.</w:t>
      </w:r>
    </w:p>
    <w:p w:rsidR="0025237A" w:rsidRPr="0025237A" w:rsidRDefault="0025237A" w:rsidP="0025237A">
      <w:pPr>
        <w:pBdr>
          <w:top w:val="nil"/>
          <w:left w:val="nil"/>
          <w:bottom w:val="nil"/>
          <w:right w:val="nil"/>
          <w:between w:val="nil"/>
        </w:pBdr>
        <w:spacing w:line="240" w:lineRule="auto"/>
        <w:jc w:val="both"/>
        <w:rPr>
          <w:rFonts w:ascii="Arial" w:hAnsi="Arial" w:cs="Arial"/>
          <w:iCs/>
          <w:color w:val="000000"/>
        </w:rPr>
      </w:pPr>
      <w:r w:rsidRPr="0025237A">
        <w:rPr>
          <w:rFonts w:ascii="Arial" w:hAnsi="Arial" w:cs="Arial"/>
          <w:iCs/>
          <w:color w:val="000000"/>
        </w:rPr>
        <w:t xml:space="preserve">La duración de las Consejerías, será desde que sean designadas y hasta el final de la Administración Municipal en que se les designe; durante los primeros 3 meses de cada administración se renovará la invitación a los organismos e instituciones participantes.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16.</w:t>
      </w:r>
      <w:r w:rsidRPr="0025237A">
        <w:rPr>
          <w:rFonts w:ascii="Arial" w:hAnsi="Arial" w:cs="Arial"/>
          <w:iCs/>
          <w:color w:val="000000"/>
        </w:rPr>
        <w:t> El Consejo sesionará de forma ordinaria cuando menos dos veces al año y de forma extraordinaria cuando, por la naturaleza de los temas a tratar, sea necesario a juicio de la persona titular de la Presidencia del Consejo. La convocatoria se hará llegar a quienes integran el Consejo, por conducto de la persona titular de la Secretaría Técnica del Consejo, con una anticipación de por lo menos 48 horas en el caso de las ordinarias y de por lo menos 24 horas en el caso de las extraordinarias.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Para sesionar se requerirá la asistencia de por lo menos la mitad más uno de quienes integran el Consejo; sus acuerdos tendrán validez cuando sean aprobados por mayoría simple de votos de los presentes y quien presida la sesión tendrá voto de calidad en caso de empate.</w:t>
      </w:r>
    </w:p>
    <w:p w:rsidR="0025237A" w:rsidRPr="0025237A" w:rsidRDefault="0025237A" w:rsidP="0025237A">
      <w:pPr>
        <w:spacing w:line="240" w:lineRule="auto"/>
        <w:ind w:right="-1368"/>
        <w:jc w:val="both"/>
        <w:rPr>
          <w:rFonts w:ascii="Arial" w:hAnsi="Arial" w:cs="Arial"/>
          <w:iCs/>
        </w:rPr>
      </w:pPr>
      <w:r w:rsidRPr="0025237A">
        <w:rPr>
          <w:rFonts w:ascii="Arial" w:hAnsi="Arial" w:cs="Arial"/>
          <w:b/>
          <w:iCs/>
        </w:rPr>
        <w:t>Artículo 17.</w:t>
      </w:r>
      <w:r w:rsidRPr="0025237A">
        <w:rPr>
          <w:rFonts w:ascii="Arial" w:hAnsi="Arial" w:cs="Arial"/>
          <w:iCs/>
        </w:rPr>
        <w:t> El Consejo tendrá las siguientes facultades:</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 xml:space="preserve">Proponer acciones </w:t>
      </w:r>
      <w:r w:rsidRPr="0025237A">
        <w:rPr>
          <w:rFonts w:ascii="Arial" w:hAnsi="Arial" w:cs="Arial"/>
          <w:iCs/>
          <w:color w:val="181717"/>
        </w:rPr>
        <w:t>en materia de simplificación administrativa y digitalización de trámites y servicios, buenas prácticas regulatorias, desarrollo y fortalecimiento de capacidades tecnológicas públicas</w:t>
      </w:r>
      <w:r w:rsidRPr="0025237A">
        <w:rPr>
          <w:rFonts w:ascii="Arial" w:eastAsia="Arial" w:hAnsi="Arial" w:cs="Arial"/>
          <w:iCs/>
          <w:color w:val="000000"/>
          <w:lang w:eastAsia="es-MX"/>
        </w:rPr>
        <w:t>;</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 xml:space="preserve">Conocer y opinar sobre los avances en la implementación de los Modelos Nacionales, herramientas, acciones y objetivos de este Reglamento, que presente la </w:t>
      </w:r>
      <w:r w:rsidRPr="0025237A">
        <w:rPr>
          <w:rFonts w:ascii="Arial" w:hAnsi="Arial" w:cs="Arial"/>
          <w:iCs/>
          <w:color w:val="000000" w:themeColor="text1"/>
        </w:rPr>
        <w:t>Autoridad Municipal de Simplificación y Digitalización</w:t>
      </w:r>
      <w:r w:rsidRPr="0025237A">
        <w:rPr>
          <w:rFonts w:ascii="Arial" w:eastAsia="Arial" w:hAnsi="Arial" w:cs="Arial"/>
          <w:iCs/>
          <w:color w:val="000000"/>
          <w:lang w:eastAsia="es-MX"/>
        </w:rPr>
        <w:t>;</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Promover el uso de principios, objetivos, metodologías, instrumentos, programas, criterios y herramientas acordes con las buenas prácticas municipales, nacionales e internacionales en materia de simplificación y digitalización;</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Conocer problemáticas, obstáculos y fallos regulatorios que impidan el cumplimiento del objeto del presente Reglamento y proponer alternativas de solución;</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 xml:space="preserve">Emitir recomendaciones a la </w:t>
      </w:r>
      <w:r w:rsidRPr="0025237A">
        <w:rPr>
          <w:rFonts w:ascii="Arial" w:hAnsi="Arial" w:cs="Arial"/>
          <w:iCs/>
          <w:color w:val="000000" w:themeColor="text1"/>
        </w:rPr>
        <w:t>Autoridad Municipal de Simplificación y Digitalización</w:t>
      </w:r>
      <w:r w:rsidRPr="0025237A">
        <w:rPr>
          <w:rFonts w:ascii="Arial" w:eastAsia="Arial" w:hAnsi="Arial" w:cs="Arial"/>
          <w:iCs/>
          <w:color w:val="000000"/>
          <w:lang w:eastAsia="es-MX"/>
        </w:rPr>
        <w:t xml:space="preserve">, para el debido cumplimiento de las disposiciones de este Reglamento; </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eastAsia="Arial" w:hAnsi="Arial" w:cs="Arial"/>
          <w:iCs/>
          <w:color w:val="000000"/>
          <w:lang w:eastAsia="es-MX"/>
        </w:rPr>
        <w:t xml:space="preserve">Recibir las opiniones ciudadanas que se presenten ante el Consejo en materia de </w:t>
      </w:r>
      <w:r w:rsidRPr="0025237A">
        <w:rPr>
          <w:rFonts w:ascii="Arial" w:hAnsi="Arial" w:cs="Arial"/>
          <w:iCs/>
          <w:color w:val="181717"/>
        </w:rPr>
        <w:t>simplificación administrativa y digitalización de trámites y servicios, así como de buenas prácticas regulatorias</w:t>
      </w:r>
      <w:r w:rsidRPr="0025237A">
        <w:rPr>
          <w:rFonts w:ascii="Arial" w:eastAsia="Arial" w:hAnsi="Arial" w:cs="Arial"/>
          <w:iCs/>
          <w:color w:val="000000"/>
          <w:lang w:eastAsia="es-MX"/>
        </w:rPr>
        <w:t>; y</w:t>
      </w:r>
    </w:p>
    <w:p w:rsidR="0025237A" w:rsidRPr="0025237A" w:rsidRDefault="0025237A" w:rsidP="0025237A">
      <w:pPr>
        <w:numPr>
          <w:ilvl w:val="0"/>
          <w:numId w:val="2"/>
        </w:numPr>
        <w:pBdr>
          <w:top w:val="nil"/>
          <w:left w:val="nil"/>
          <w:bottom w:val="nil"/>
          <w:right w:val="nil"/>
          <w:between w:val="nil"/>
        </w:pBdr>
        <w:spacing w:line="240" w:lineRule="auto"/>
        <w:ind w:left="709" w:right="51" w:hanging="720"/>
        <w:jc w:val="both"/>
        <w:rPr>
          <w:rFonts w:ascii="Arial" w:eastAsia="Arial" w:hAnsi="Arial" w:cs="Arial"/>
          <w:iCs/>
          <w:color w:val="000000"/>
          <w:lang w:eastAsia="es-MX"/>
        </w:rPr>
      </w:pPr>
      <w:r w:rsidRPr="0025237A">
        <w:rPr>
          <w:rFonts w:ascii="Arial" w:hAnsi="Arial" w:cs="Arial"/>
          <w:iCs/>
          <w:color w:val="000000"/>
        </w:rPr>
        <w:t>Las demás que se establezcan en este Reglamento u otras disposiciones aplicables.</w:t>
      </w:r>
    </w:p>
    <w:p w:rsidR="0025237A" w:rsidRPr="0025237A" w:rsidRDefault="0025237A" w:rsidP="0025237A">
      <w:pPr>
        <w:pBdr>
          <w:top w:val="nil"/>
          <w:left w:val="nil"/>
          <w:bottom w:val="nil"/>
          <w:right w:val="nil"/>
          <w:between w:val="nil"/>
        </w:pBdr>
        <w:spacing w:line="240" w:lineRule="auto"/>
        <w:ind w:left="709" w:right="51"/>
        <w:jc w:val="both"/>
        <w:rPr>
          <w:rFonts w:ascii="Arial" w:eastAsia="Arial" w:hAnsi="Arial" w:cs="Arial"/>
          <w:iCs/>
          <w:color w:val="000000"/>
          <w:lang w:eastAsia="es-MX"/>
        </w:rPr>
      </w:pPr>
    </w:p>
    <w:p w:rsidR="0025237A" w:rsidRPr="0025237A" w:rsidRDefault="0025237A" w:rsidP="0025237A">
      <w:pPr>
        <w:spacing w:line="240" w:lineRule="auto"/>
        <w:ind w:left="-11"/>
        <w:jc w:val="both"/>
        <w:rPr>
          <w:rFonts w:ascii="Arial" w:hAnsi="Arial" w:cs="Arial"/>
          <w:b/>
          <w:iCs/>
        </w:rPr>
      </w:pPr>
      <w:bookmarkStart w:id="1" w:name="_gjdgxs" w:colFirst="0" w:colLast="0"/>
      <w:bookmarkEnd w:id="1"/>
      <w:r w:rsidRPr="0025237A">
        <w:rPr>
          <w:rFonts w:ascii="Arial" w:hAnsi="Arial" w:cs="Arial"/>
          <w:b/>
          <w:iCs/>
          <w:color w:val="000000"/>
        </w:rPr>
        <w:t>Artículo 18.</w:t>
      </w:r>
      <w:r w:rsidRPr="0025237A">
        <w:rPr>
          <w:rFonts w:ascii="Arial" w:hAnsi="Arial" w:cs="Arial"/>
          <w:iCs/>
          <w:color w:val="000000"/>
        </w:rPr>
        <w:t> </w:t>
      </w:r>
      <w:r w:rsidRPr="0025237A">
        <w:rPr>
          <w:rFonts w:ascii="Arial" w:hAnsi="Arial" w:cs="Arial"/>
          <w:iCs/>
        </w:rPr>
        <w:t xml:space="preserve">Son atribuciones de la Presidencia del Consejo: </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Elaborar, en conjunto con la Secretaría Técnica, el calendario de sesiones ordinarias del Consejo, sometiéndolo a aprobación del mismo;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Convocar por conducto de la Secretaría Técnica a las sesiones del Consejo;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Presidir las sesiones del Consejo;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Vigilar el cumplimiento de los acuerdos del Consejo;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Proponer al Consejo la participación eventual de invitados especiales nacionales o extranjeros, expertos en asuntos de la competencia del mismo;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 xml:space="preserve">Solicitar a las dependencias, unidades administrativas municipales y a quienes integran el Consejo, a través del titular de la </w:t>
      </w:r>
      <w:r w:rsidRPr="0025237A">
        <w:rPr>
          <w:rFonts w:ascii="Arial" w:hAnsi="Arial" w:cs="Arial"/>
          <w:iCs/>
          <w:color w:val="000000" w:themeColor="text1"/>
        </w:rPr>
        <w:t>Autoridad Municipal de Simplificación y Digitalización</w:t>
      </w:r>
      <w:r w:rsidRPr="0025237A">
        <w:rPr>
          <w:rFonts w:ascii="Arial" w:eastAsia="Arial" w:hAnsi="Arial" w:cs="Arial"/>
          <w:iCs/>
          <w:lang w:eastAsia="es-MX"/>
        </w:rPr>
        <w:t xml:space="preserve"> del Municipio de Saltillo, Coahuila de Zaragoza, la información que estime pertinente para el buen funcionamiento de dicho órgano colegiado;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Formular las propuestas que considere convenientes para el cumplimiento de los fines del Consejo;</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eastAsia="Arial" w:hAnsi="Arial" w:cs="Arial"/>
          <w:iCs/>
          <w:lang w:eastAsia="es-MX"/>
        </w:rPr>
        <w:t>Emitir voto dirimente en caso de empate; y</w:t>
      </w:r>
    </w:p>
    <w:p w:rsidR="0025237A" w:rsidRPr="0025237A" w:rsidRDefault="0025237A" w:rsidP="0025237A">
      <w:pPr>
        <w:numPr>
          <w:ilvl w:val="0"/>
          <w:numId w:val="5"/>
        </w:numPr>
        <w:spacing w:line="240" w:lineRule="auto"/>
        <w:ind w:left="709" w:right="-232" w:hanging="709"/>
        <w:jc w:val="both"/>
        <w:rPr>
          <w:rFonts w:ascii="Arial" w:eastAsia="Arial" w:hAnsi="Arial" w:cs="Arial"/>
          <w:iCs/>
          <w:lang w:eastAsia="es-MX"/>
        </w:rPr>
      </w:pPr>
      <w:r w:rsidRPr="0025237A">
        <w:rPr>
          <w:rFonts w:ascii="Arial" w:hAnsi="Arial" w:cs="Arial"/>
          <w:iCs/>
        </w:rPr>
        <w:t xml:space="preserve">Las demás que le confiera este Reglamento y el pleno del Consejo. </w:t>
      </w:r>
    </w:p>
    <w:p w:rsidR="0025237A" w:rsidRPr="0025237A" w:rsidRDefault="0025237A" w:rsidP="0025237A">
      <w:pPr>
        <w:spacing w:line="240" w:lineRule="auto"/>
        <w:ind w:left="709" w:right="-232"/>
        <w:jc w:val="both"/>
        <w:rPr>
          <w:rFonts w:ascii="Arial" w:eastAsia="Arial" w:hAnsi="Arial" w:cs="Arial"/>
          <w:iCs/>
          <w:lang w:eastAsia="es-MX"/>
        </w:rPr>
      </w:pP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rPr>
        <w:t xml:space="preserve">Artículo 19. </w:t>
      </w:r>
      <w:r w:rsidRPr="0025237A">
        <w:rPr>
          <w:rFonts w:ascii="Arial" w:hAnsi="Arial" w:cs="Arial"/>
          <w:iCs/>
          <w:color w:val="000000"/>
        </w:rPr>
        <w:t>Corresponde a la Secretaría Técnica del Consejo:</w:t>
      </w:r>
    </w:p>
    <w:p w:rsidR="0025237A" w:rsidRPr="0025237A" w:rsidRDefault="0025237A" w:rsidP="0025237A">
      <w:pPr>
        <w:numPr>
          <w:ilvl w:val="0"/>
          <w:numId w:val="7"/>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Elaborar y distribuir, en acuerdo con la persona titular de la Presidencia del Consejo, la convocatoria y orden del día de las sesiones;</w:t>
      </w:r>
    </w:p>
    <w:p w:rsidR="0025237A" w:rsidRPr="0025237A" w:rsidRDefault="0025237A" w:rsidP="0025237A">
      <w:pPr>
        <w:numPr>
          <w:ilvl w:val="0"/>
          <w:numId w:val="7"/>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 xml:space="preserve">Ejecutar los acuerdos que se tomen en el Consejo, llevar el archivo de estos y de los instrumentos jurídicos que deriven, así como elaborar el acta </w:t>
      </w:r>
      <w:proofErr w:type="gramStart"/>
      <w:r w:rsidRPr="0025237A">
        <w:rPr>
          <w:rFonts w:ascii="Arial" w:eastAsia="Arial" w:hAnsi="Arial" w:cs="Arial"/>
          <w:iCs/>
          <w:color w:val="000000"/>
          <w:lang w:eastAsia="es-MX"/>
        </w:rPr>
        <w:t>correspondiente ;</w:t>
      </w:r>
      <w:proofErr w:type="gramEnd"/>
    </w:p>
    <w:p w:rsidR="0025237A" w:rsidRPr="0025237A" w:rsidRDefault="0025237A" w:rsidP="0025237A">
      <w:pPr>
        <w:numPr>
          <w:ilvl w:val="0"/>
          <w:numId w:val="7"/>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Rendir los informes de actividades del Consejo</w:t>
      </w:r>
      <w:r w:rsidRPr="0025237A">
        <w:rPr>
          <w:rFonts w:ascii="Arial" w:eastAsia="Arial" w:hAnsi="Arial" w:cs="Arial"/>
          <w:iCs/>
          <w:lang w:eastAsia="es-MX"/>
        </w:rPr>
        <w:t xml:space="preserve">; y </w:t>
      </w:r>
    </w:p>
    <w:p w:rsidR="0025237A" w:rsidRPr="0025237A" w:rsidRDefault="0025237A" w:rsidP="0025237A">
      <w:pPr>
        <w:numPr>
          <w:ilvl w:val="0"/>
          <w:numId w:val="7"/>
        </w:numPr>
        <w:spacing w:line="240" w:lineRule="auto"/>
        <w:ind w:left="709"/>
        <w:jc w:val="both"/>
        <w:rPr>
          <w:rFonts w:ascii="Arial" w:eastAsia="Arial" w:hAnsi="Arial" w:cs="Arial"/>
          <w:iCs/>
          <w:color w:val="000000"/>
          <w:lang w:eastAsia="es-MX"/>
        </w:rPr>
      </w:pPr>
      <w:r w:rsidRPr="0025237A">
        <w:rPr>
          <w:rFonts w:ascii="Arial" w:hAnsi="Arial" w:cs="Arial"/>
          <w:iCs/>
          <w:color w:val="000000"/>
        </w:rPr>
        <w:t>Las demás que le señale este Reglamento y demás disposiciones jurídicas aplicables.</w:t>
      </w:r>
    </w:p>
    <w:p w:rsidR="0025237A" w:rsidRPr="0025237A" w:rsidRDefault="0025237A" w:rsidP="0025237A">
      <w:pPr>
        <w:spacing w:line="240" w:lineRule="auto"/>
        <w:ind w:left="709"/>
        <w:jc w:val="both"/>
        <w:rPr>
          <w:rFonts w:ascii="Arial" w:eastAsia="Arial" w:hAnsi="Arial" w:cs="Arial"/>
          <w:iCs/>
          <w:color w:val="000000"/>
          <w:lang w:eastAsia="es-MX"/>
        </w:rPr>
      </w:pPr>
    </w:p>
    <w:p w:rsidR="0025237A" w:rsidRPr="0025237A" w:rsidRDefault="0025237A" w:rsidP="0025237A">
      <w:pPr>
        <w:spacing w:line="240" w:lineRule="auto"/>
        <w:ind w:right="-234"/>
        <w:jc w:val="both"/>
        <w:rPr>
          <w:rFonts w:ascii="Arial" w:hAnsi="Arial" w:cs="Arial"/>
          <w:iCs/>
        </w:rPr>
      </w:pPr>
      <w:r w:rsidRPr="0025237A">
        <w:rPr>
          <w:rFonts w:ascii="Arial" w:hAnsi="Arial" w:cs="Arial"/>
          <w:b/>
          <w:iCs/>
        </w:rPr>
        <w:t xml:space="preserve">Artículo 20. </w:t>
      </w:r>
      <w:r w:rsidRPr="0025237A">
        <w:rPr>
          <w:rFonts w:ascii="Arial" w:hAnsi="Arial" w:cs="Arial"/>
          <w:iCs/>
        </w:rPr>
        <w:t xml:space="preserve">Quienes integran el Consejo tendrán las siguientes obligaciones y responsabilidades: </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Asistir puntualmente a las sesiones del Consejo y de las comisiones de trabajo de las que forme parte;</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Emitir su voto en los términos del presente Reglamento sobre los asuntos que así lo requieran;</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 xml:space="preserve">Formular las propuestas que consideren convenientes para el cumplimiento de los fines del Consejo y para fortalecer las acciones de la </w:t>
      </w:r>
      <w:r w:rsidRPr="0025237A">
        <w:rPr>
          <w:rFonts w:ascii="Arial" w:hAnsi="Arial" w:cs="Arial"/>
          <w:iCs/>
          <w:color w:val="000000" w:themeColor="text1"/>
        </w:rPr>
        <w:t>Autoridad Municipal de Simplificación y Digitalización</w:t>
      </w:r>
      <w:r w:rsidRPr="0025237A">
        <w:rPr>
          <w:rFonts w:ascii="Arial" w:eastAsia="Arial" w:hAnsi="Arial" w:cs="Arial"/>
          <w:iCs/>
          <w:lang w:eastAsia="es-MX"/>
        </w:rPr>
        <w:t>;</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Participar en las actividades que lleve a cabo el Consejo y en las comisiones de trabajo;</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 xml:space="preserve">Apoyar en lo conducente a la Presidencia y Secretaría Técnica del Consejo; </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Representar al Consejo, cuando así lo designe el mismo;</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Guardar reserva de la información clasificada como confidencial a que tenga acceso por su función, la que exclusivamente deberá ser usada para el cumplimiento de las funciones del Consejo;</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Conducirse con veracidad en el otorgamiento de toda clase de información;</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Guardar el orden en las sesiones del Consejo y comisiones de trabajo, y tratar con respeto, diligencia, imparcialidad y rectitud a todas aquellas personas con las que tenga relación en el desempeño de su cargo;</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eastAsia="Arial" w:hAnsi="Arial" w:cs="Arial"/>
          <w:iCs/>
          <w:lang w:eastAsia="es-MX"/>
        </w:rPr>
        <w:t xml:space="preserve">Custodiar la documentación e información que conserve o a la que tenga acceso, por razón de su cargo, así como evitar e impedir el uso, divulgación, sustracción, destrucción y ocultamiento indebidos de aquélla; y </w:t>
      </w:r>
    </w:p>
    <w:p w:rsidR="0025237A" w:rsidRPr="0025237A" w:rsidRDefault="0025237A" w:rsidP="0025237A">
      <w:pPr>
        <w:numPr>
          <w:ilvl w:val="0"/>
          <w:numId w:val="6"/>
        </w:numPr>
        <w:spacing w:line="240" w:lineRule="auto"/>
        <w:ind w:left="567" w:right="-232" w:hanging="567"/>
        <w:jc w:val="both"/>
        <w:rPr>
          <w:rFonts w:ascii="Arial" w:eastAsia="Arial" w:hAnsi="Arial" w:cs="Arial"/>
          <w:iCs/>
          <w:lang w:eastAsia="es-MX"/>
        </w:rPr>
      </w:pPr>
      <w:r w:rsidRPr="0025237A">
        <w:rPr>
          <w:rFonts w:ascii="Arial" w:hAnsi="Arial" w:cs="Arial"/>
          <w:iCs/>
        </w:rPr>
        <w:t xml:space="preserve">Las demás que le confiera este Reglamento y el pleno del Consejo. </w:t>
      </w:r>
    </w:p>
    <w:p w:rsidR="0025237A" w:rsidRPr="0025237A" w:rsidRDefault="0025237A" w:rsidP="0025237A">
      <w:pPr>
        <w:spacing w:line="240" w:lineRule="auto"/>
        <w:rPr>
          <w:rFonts w:ascii="Arial" w:hAnsi="Arial" w:cs="Arial"/>
          <w:b/>
          <w:iCs/>
          <w:color w:val="000000"/>
        </w:rPr>
      </w:pPr>
    </w:p>
    <w:p w:rsidR="0025237A" w:rsidRPr="0025237A" w:rsidRDefault="0025237A" w:rsidP="0025237A">
      <w:pPr>
        <w:spacing w:line="240" w:lineRule="auto"/>
        <w:rPr>
          <w:rFonts w:ascii="Arial" w:hAnsi="Arial" w:cs="Arial"/>
          <w:b/>
          <w:iCs/>
          <w:color w:val="000000"/>
        </w:rPr>
      </w:pPr>
    </w:p>
    <w:p w:rsidR="0025237A" w:rsidRPr="0025237A" w:rsidRDefault="0025237A" w:rsidP="0025237A">
      <w:pPr>
        <w:spacing w:line="240" w:lineRule="auto"/>
        <w:rPr>
          <w:rFonts w:ascii="Arial" w:hAnsi="Arial" w:cs="Arial"/>
          <w:b/>
          <w:iCs/>
          <w:color w:val="000000"/>
        </w:rPr>
      </w:pP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TERCERO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DEL MODELO PARA SIMPLIFICAR TRÁMITES Y SERVICIOS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Disposiciones Generales</w:t>
      </w:r>
    </w:p>
    <w:p w:rsidR="0025237A" w:rsidRPr="0025237A" w:rsidRDefault="0025237A" w:rsidP="0025237A">
      <w:pPr>
        <w:spacing w:line="240" w:lineRule="auto"/>
        <w:ind w:right="-234"/>
        <w:jc w:val="both"/>
        <w:rPr>
          <w:rFonts w:ascii="Arial" w:hAnsi="Arial" w:cs="Arial"/>
          <w:iCs/>
        </w:rPr>
      </w:pPr>
      <w:r w:rsidRPr="0025237A">
        <w:rPr>
          <w:rFonts w:ascii="Arial" w:hAnsi="Arial" w:cs="Arial"/>
          <w:b/>
          <w:iCs/>
        </w:rPr>
        <w:t xml:space="preserve">Artículo 21. </w:t>
      </w:r>
      <w:r w:rsidRPr="0025237A">
        <w:rPr>
          <w:rFonts w:ascii="Arial" w:hAnsi="Arial" w:cs="Arial"/>
          <w:iCs/>
        </w:rPr>
        <w:t>El Modelo para Simplificar Trámites y Servicios estará alineado al Modelo Nacional para Eliminar Trámites Burocráticos.</w:t>
      </w:r>
    </w:p>
    <w:p w:rsidR="0025237A" w:rsidRPr="0025237A" w:rsidRDefault="0025237A" w:rsidP="0025237A">
      <w:pPr>
        <w:spacing w:line="240" w:lineRule="auto"/>
        <w:ind w:right="-234"/>
        <w:jc w:val="both"/>
        <w:rPr>
          <w:rFonts w:ascii="Arial" w:hAnsi="Arial" w:cs="Arial"/>
          <w:iCs/>
        </w:rPr>
      </w:pPr>
      <w:r w:rsidRPr="0025237A">
        <w:rPr>
          <w:rFonts w:ascii="Arial" w:hAnsi="Arial" w:cs="Arial"/>
          <w:iCs/>
        </w:rPr>
        <w:t>Este Modelo es el conjunto de herramientas y acciones de observancia obligatoria para los Sujetos Obligados, que tiene como objetivo eliminar costos burocráticos para facilitar el acceso y obtención de trámites y servicios, conforme a:</w:t>
      </w:r>
    </w:p>
    <w:p w:rsidR="0025237A" w:rsidRP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No solicitar documentos que ellos mismos expidan;</w:t>
      </w:r>
    </w:p>
    <w:p w:rsidR="0025237A" w:rsidRP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Asumir la mayor carga regulatoria;</w:t>
      </w:r>
    </w:p>
    <w:p w:rsidR="0025237A" w:rsidRP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Priorizar la simplificación de los trámites con mayor volumen de uso o de aquellos dirigidos a los grupos de atención prioritaria;</w:t>
      </w:r>
    </w:p>
    <w:p w:rsidR="0025237A" w:rsidRP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No solicitar copias simples para la gestión de trámites o servicios;</w:t>
      </w:r>
    </w:p>
    <w:p w:rsidR="0025237A" w:rsidRP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 xml:space="preserve">Reconocer que los documentos digitales tienen la misma validez que los físicos, siempre que se aprecie que cumplen con los requisitos de </w:t>
      </w:r>
      <w:proofErr w:type="spellStart"/>
      <w:r w:rsidRPr="0025237A">
        <w:rPr>
          <w:rFonts w:ascii="Arial" w:hAnsi="Arial" w:cs="Arial"/>
          <w:iCs/>
        </w:rPr>
        <w:t>válidez</w:t>
      </w:r>
      <w:proofErr w:type="spellEnd"/>
      <w:r w:rsidRPr="0025237A">
        <w:rPr>
          <w:rFonts w:ascii="Arial" w:hAnsi="Arial" w:cs="Arial"/>
          <w:iCs/>
        </w:rPr>
        <w:t xml:space="preserve"> que la ley les exige; y</w:t>
      </w:r>
    </w:p>
    <w:p w:rsidR="0025237A" w:rsidRDefault="0025237A" w:rsidP="0025237A">
      <w:pPr>
        <w:pStyle w:val="Prrafodelista"/>
        <w:numPr>
          <w:ilvl w:val="0"/>
          <w:numId w:val="15"/>
        </w:numPr>
        <w:spacing w:line="240" w:lineRule="auto"/>
        <w:ind w:right="-232" w:hanging="720"/>
        <w:contextualSpacing w:val="0"/>
        <w:jc w:val="both"/>
        <w:rPr>
          <w:rFonts w:ascii="Arial" w:hAnsi="Arial" w:cs="Arial"/>
          <w:iCs/>
        </w:rPr>
      </w:pPr>
      <w:r w:rsidRPr="0025237A">
        <w:rPr>
          <w:rFonts w:ascii="Arial" w:hAnsi="Arial" w:cs="Arial"/>
          <w:iCs/>
        </w:rPr>
        <w:t>Disminuir costos de oportunidad;</w:t>
      </w:r>
    </w:p>
    <w:p w:rsidR="0025237A" w:rsidRPr="0025237A" w:rsidRDefault="0025237A" w:rsidP="0025237A">
      <w:pPr>
        <w:pStyle w:val="Prrafodelista"/>
        <w:spacing w:line="240" w:lineRule="auto"/>
        <w:ind w:right="-232"/>
        <w:contextualSpacing w:val="0"/>
        <w:jc w:val="both"/>
        <w:rPr>
          <w:rFonts w:ascii="Arial" w:hAnsi="Arial" w:cs="Arial"/>
          <w:iCs/>
        </w:rPr>
      </w:pPr>
    </w:p>
    <w:p w:rsidR="0025237A" w:rsidRPr="0025237A" w:rsidRDefault="0025237A" w:rsidP="0025237A">
      <w:pPr>
        <w:spacing w:line="240" w:lineRule="auto"/>
        <w:ind w:right="-232"/>
        <w:jc w:val="both"/>
        <w:rPr>
          <w:rFonts w:ascii="Arial" w:hAnsi="Arial" w:cs="Arial"/>
          <w:iCs/>
        </w:rPr>
      </w:pPr>
      <w:r w:rsidRPr="0025237A">
        <w:rPr>
          <w:rFonts w:ascii="Arial" w:hAnsi="Arial" w:cs="Arial"/>
          <w:b/>
          <w:iCs/>
        </w:rPr>
        <w:t xml:space="preserve">Artículo 22. </w:t>
      </w:r>
      <w:r w:rsidRPr="0025237A">
        <w:rPr>
          <w:rFonts w:ascii="Arial" w:hAnsi="Arial" w:cs="Arial"/>
          <w:iCs/>
        </w:rPr>
        <w:t>De manera enunciativa más no limitativa, se consideran acciones de simplificación las siguientes: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 xml:space="preserve">Ampliación de la vigencia de resoluciones emitidas por los Sujetos Obligados; </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La reducción de los plazos de resolución o respuesta en trámites y servicios;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La eliminación o reducción de requisitos de trámites y servicios;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La eliminación de trámites y servicios;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La supresión de obligaciones regulatorias que representen costos burocráticos para las personas;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Fusionar trámites y/o modalidades que guarden relación entre ellos y crear flujos simultáneos;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Fomentar acciones en materia de accesibilidad universal;</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Sustituir trámites o permisos por avisos o manifestaciones, cuando proceda;</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Homologar la vigencia de las resoluciones de trámites que guarden relación o dependan uno de otro, y cuando proceda, eliminar sus vigencias, o bien, implementar renovaciones inmediatas cuando subsistan las mismas condiciones;</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Emitir acuerdos generales de simplificación, cuando se genere un mayor beneficio para las personas, en el menor plazo posible;</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Implementar formatos únicos para la solicitud de trámites y servicios que incluyan las manifestaciones bajo protesta de decir verdad que, en su caso, resulten necesarias; y</w:t>
      </w:r>
    </w:p>
    <w:p w:rsidR="0025237A" w:rsidRPr="0025237A" w:rsidRDefault="0025237A" w:rsidP="0025237A">
      <w:pPr>
        <w:pStyle w:val="Prrafodelista"/>
        <w:numPr>
          <w:ilvl w:val="0"/>
          <w:numId w:val="34"/>
        </w:numPr>
        <w:spacing w:line="240" w:lineRule="auto"/>
        <w:ind w:right="-232" w:hanging="720"/>
        <w:contextualSpacing w:val="0"/>
        <w:jc w:val="both"/>
        <w:rPr>
          <w:rFonts w:ascii="Arial" w:hAnsi="Arial" w:cs="Arial"/>
          <w:iCs/>
        </w:rPr>
      </w:pPr>
      <w:r w:rsidRPr="0025237A">
        <w:rPr>
          <w:rFonts w:ascii="Arial" w:hAnsi="Arial" w:cs="Arial"/>
          <w:iCs/>
        </w:rPr>
        <w:t>Cualquier otra acción que contribuya a la simplificación administrativa de trámites y servicios, la eficiencia regulatoria o la mejora de la experiencia de las personas usuarias.</w:t>
      </w:r>
    </w:p>
    <w:p w:rsidR="0025237A" w:rsidRDefault="0025237A" w:rsidP="0025237A">
      <w:pPr>
        <w:spacing w:line="240" w:lineRule="auto"/>
        <w:ind w:right="-232"/>
        <w:jc w:val="both"/>
        <w:rPr>
          <w:rFonts w:ascii="Arial" w:hAnsi="Arial" w:cs="Arial"/>
          <w:b/>
          <w:iCs/>
        </w:rPr>
      </w:pPr>
    </w:p>
    <w:p w:rsidR="0025237A" w:rsidRPr="0025237A" w:rsidRDefault="0025237A" w:rsidP="0025237A">
      <w:pPr>
        <w:spacing w:line="240" w:lineRule="auto"/>
        <w:ind w:right="-232"/>
        <w:jc w:val="both"/>
        <w:rPr>
          <w:rFonts w:ascii="Arial" w:hAnsi="Arial" w:cs="Arial"/>
          <w:iCs/>
        </w:rPr>
      </w:pPr>
      <w:r w:rsidRPr="0025237A">
        <w:rPr>
          <w:rFonts w:ascii="Arial" w:hAnsi="Arial" w:cs="Arial"/>
          <w:b/>
          <w:iCs/>
        </w:rPr>
        <w:t xml:space="preserve">Artículo 23. </w:t>
      </w:r>
      <w:r w:rsidRPr="0025237A">
        <w:rPr>
          <w:rFonts w:ascii="Arial" w:hAnsi="Arial" w:cs="Arial"/>
          <w:iCs/>
        </w:rPr>
        <w:t>De manera enunciativa más no limitativa, se consideran acciones de digitalización las siguientes:</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Digitalizar únicamente aquellos trámites que hayan sido previamente simplificados;</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Habilitar soluciones tecnológicas para la atención de trámites y servicios de punta a punta o de forma híbrida;</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Habilitar diversas opciones de pago, privilegiando el pago por medios digitales;</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Habilitar Ventanillas Digitales de Trámites y Servicios interinstitucionales o sectoriales para la atención de trámites o servicios en los que interactúen diversos Sujetos Obligados;</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Incorporar herramientas de autenticación digital como Llave MX o Firma Electrónica Avanzada para validar la identidad de los usuarios de forma segura y remota; y</w:t>
      </w:r>
    </w:p>
    <w:p w:rsidR="0025237A" w:rsidRPr="0025237A" w:rsidRDefault="0025237A" w:rsidP="0025237A">
      <w:pPr>
        <w:pStyle w:val="Prrafodelista"/>
        <w:numPr>
          <w:ilvl w:val="0"/>
          <w:numId w:val="37"/>
        </w:numPr>
        <w:spacing w:line="240" w:lineRule="auto"/>
        <w:ind w:right="-232"/>
        <w:contextualSpacing w:val="0"/>
        <w:jc w:val="both"/>
        <w:rPr>
          <w:rFonts w:ascii="Arial" w:hAnsi="Arial" w:cs="Arial"/>
          <w:iCs/>
        </w:rPr>
      </w:pPr>
      <w:r w:rsidRPr="0025237A">
        <w:rPr>
          <w:rFonts w:ascii="Arial" w:hAnsi="Arial" w:cs="Arial"/>
          <w:iCs/>
        </w:rPr>
        <w:t>Cualquier otra que determine la Autoridad Municipal de Simplificación y Digitalización.</w:t>
      </w:r>
    </w:p>
    <w:p w:rsidR="0025237A" w:rsidRDefault="0025237A" w:rsidP="0025237A">
      <w:pPr>
        <w:spacing w:line="240" w:lineRule="auto"/>
        <w:ind w:right="-232"/>
        <w:jc w:val="both"/>
        <w:rPr>
          <w:rFonts w:ascii="Arial" w:hAnsi="Arial" w:cs="Arial"/>
          <w:b/>
          <w:iCs/>
        </w:rPr>
      </w:pPr>
    </w:p>
    <w:p w:rsidR="0025237A" w:rsidRPr="0025237A" w:rsidRDefault="0025237A" w:rsidP="0025237A">
      <w:pPr>
        <w:spacing w:line="240" w:lineRule="auto"/>
        <w:ind w:right="-232"/>
        <w:jc w:val="both"/>
        <w:rPr>
          <w:rFonts w:ascii="Arial" w:hAnsi="Arial" w:cs="Arial"/>
          <w:iCs/>
        </w:rPr>
      </w:pPr>
      <w:r w:rsidRPr="0025237A">
        <w:rPr>
          <w:rFonts w:ascii="Arial" w:hAnsi="Arial" w:cs="Arial"/>
          <w:b/>
          <w:iCs/>
        </w:rPr>
        <w:t xml:space="preserve">Artículo 24. </w:t>
      </w:r>
      <w:r w:rsidRPr="0025237A">
        <w:rPr>
          <w:rFonts w:ascii="Arial" w:hAnsi="Arial" w:cs="Arial"/>
          <w:iCs/>
        </w:rPr>
        <w:t>Son herramientas para la simplificación de trámites y servicios:</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La Agenda de Simplificación y Digitalización de Trámites y Servicios;</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La Agenda Regulatoria;</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El Análisis de Impacto Regulatorio;</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El Portal Municipal Único de Trámites y Servicios;</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El Registro Municipal de Regulaciones; y</w:t>
      </w:r>
    </w:p>
    <w:p w:rsidR="0025237A" w:rsidRPr="0025237A" w:rsidRDefault="0025237A" w:rsidP="0025237A">
      <w:pPr>
        <w:pStyle w:val="Prrafodelista"/>
        <w:numPr>
          <w:ilvl w:val="0"/>
          <w:numId w:val="16"/>
        </w:numPr>
        <w:spacing w:line="240" w:lineRule="auto"/>
        <w:ind w:right="-232" w:hanging="720"/>
        <w:contextualSpacing w:val="0"/>
        <w:jc w:val="both"/>
        <w:rPr>
          <w:rFonts w:ascii="Arial" w:hAnsi="Arial" w:cs="Arial"/>
          <w:iCs/>
        </w:rPr>
      </w:pPr>
      <w:r w:rsidRPr="0025237A">
        <w:rPr>
          <w:rFonts w:ascii="Arial" w:hAnsi="Arial" w:cs="Arial"/>
          <w:iCs/>
        </w:rPr>
        <w:t>Las demás que determine la Autoridad Nacional.</w:t>
      </w:r>
    </w:p>
    <w:p w:rsidR="0025237A" w:rsidRPr="0025237A" w:rsidRDefault="0025237A" w:rsidP="0025237A">
      <w:pPr>
        <w:pStyle w:val="Prrafodelista"/>
        <w:spacing w:line="240" w:lineRule="auto"/>
        <w:ind w:right="-232"/>
        <w:contextualSpacing w:val="0"/>
        <w:jc w:val="both"/>
        <w:rPr>
          <w:rFonts w:ascii="Arial" w:hAnsi="Arial" w:cs="Arial"/>
          <w:iCs/>
        </w:rPr>
      </w:pPr>
    </w:p>
    <w:p w:rsidR="0025237A" w:rsidRPr="0025237A" w:rsidRDefault="0025237A" w:rsidP="0025237A">
      <w:pPr>
        <w:spacing w:line="240" w:lineRule="auto"/>
        <w:ind w:hanging="12"/>
        <w:jc w:val="center"/>
        <w:rPr>
          <w:rFonts w:ascii="Arial" w:hAnsi="Arial" w:cs="Arial"/>
          <w:b/>
          <w:iCs/>
          <w:color w:val="000000"/>
        </w:rPr>
      </w:pPr>
      <w:r w:rsidRPr="0025237A">
        <w:rPr>
          <w:rFonts w:ascii="Arial" w:hAnsi="Arial" w:cs="Arial"/>
          <w:b/>
          <w:iCs/>
          <w:color w:val="000000"/>
        </w:rPr>
        <w:t>Capítulo II</w:t>
      </w:r>
    </w:p>
    <w:p w:rsidR="0025237A" w:rsidRPr="0025237A" w:rsidRDefault="0025237A" w:rsidP="0025237A">
      <w:pPr>
        <w:spacing w:line="240" w:lineRule="auto"/>
        <w:ind w:hanging="12"/>
        <w:jc w:val="center"/>
        <w:rPr>
          <w:rFonts w:ascii="Arial" w:hAnsi="Arial" w:cs="Arial"/>
          <w:b/>
          <w:iCs/>
          <w:color w:val="000000"/>
        </w:rPr>
      </w:pPr>
      <w:r w:rsidRPr="0025237A">
        <w:rPr>
          <w:rFonts w:ascii="Arial" w:hAnsi="Arial" w:cs="Arial"/>
          <w:b/>
          <w:iCs/>
          <w:color w:val="000000" w:themeColor="text1"/>
        </w:rPr>
        <w:t>De las Herramientas para la Simplificación de Trámites y Servicios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w:t>
      </w:r>
    </w:p>
    <w:p w:rsidR="0025237A" w:rsidRPr="0025237A" w:rsidRDefault="0025237A" w:rsidP="0025237A">
      <w:pPr>
        <w:spacing w:after="0" w:line="240" w:lineRule="auto"/>
        <w:ind w:hanging="12"/>
        <w:jc w:val="center"/>
        <w:rPr>
          <w:rFonts w:ascii="Arial" w:hAnsi="Arial" w:cs="Arial"/>
          <w:b/>
          <w:iCs/>
          <w:color w:val="000000" w:themeColor="text1"/>
        </w:rPr>
      </w:pPr>
      <w:r w:rsidRPr="0025237A">
        <w:rPr>
          <w:rFonts w:ascii="Arial" w:hAnsi="Arial" w:cs="Arial"/>
          <w:b/>
          <w:iCs/>
          <w:color w:val="000000" w:themeColor="text1"/>
        </w:rPr>
        <w:t>La Agenda de Simplificación y Digitalización de Trámites y Servicios</w:t>
      </w:r>
    </w:p>
    <w:p w:rsidR="0025237A" w:rsidRPr="0025237A" w:rsidRDefault="0025237A" w:rsidP="0025237A">
      <w:pPr>
        <w:spacing w:after="0" w:line="240" w:lineRule="auto"/>
        <w:jc w:val="center"/>
        <w:rPr>
          <w:rFonts w:ascii="Arial" w:hAnsi="Arial" w:cs="Arial"/>
          <w:b/>
          <w:iCs/>
          <w:color w:val="000000"/>
        </w:rPr>
      </w:pP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rPr>
        <w:t>Artículo 25.</w:t>
      </w:r>
      <w:r w:rsidRPr="0025237A">
        <w:rPr>
          <w:rFonts w:ascii="Arial" w:hAnsi="Arial" w:cs="Arial"/>
          <w:iCs/>
        </w:rPr>
        <w:t xml:space="preserve"> </w:t>
      </w:r>
      <w:r w:rsidRPr="0025237A">
        <w:rPr>
          <w:rFonts w:ascii="Arial" w:hAnsi="Arial" w:cs="Arial"/>
          <w:iCs/>
          <w:color w:val="000000" w:themeColor="text1"/>
        </w:rPr>
        <w:t>La Agenda de Simplificación y Digitalización es una herramienta que tiene por objeto que los Sujetos Obligados identifiquen los costos burocráticos de sus Trámites y Servicios, así como los procesos redundantes en su atención y resolución, a fin de formular, calendarizar e implementar acciones de simplificación y digitalización, conforme a los criterios establecidos en el presente Reglamento.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bCs/>
          <w:iCs/>
        </w:rPr>
        <w:t>Artículo 26.</w:t>
      </w:r>
      <w:r w:rsidRPr="0025237A">
        <w:rPr>
          <w:rFonts w:ascii="Arial" w:hAnsi="Arial" w:cs="Arial"/>
          <w:iCs/>
        </w:rPr>
        <w:t xml:space="preserve"> </w:t>
      </w:r>
      <w:r w:rsidRPr="0025237A">
        <w:rPr>
          <w:rFonts w:ascii="Arial" w:hAnsi="Arial" w:cs="Arial"/>
          <w:iCs/>
          <w:color w:val="000000"/>
        </w:rPr>
        <w:t>El Enlace de Simplificación y Digitalización notificará a la Autoridad Municipal de Simplificación y Digitalización, según corresponda, en los primeros quince días de los meses de enero y julio de cada año, la Agenda de Simplificación y Digitalización deberá contener un calendario en el que se priorizarán las acciones, conforme a los siguientes criterios:</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Trámites con mayor frecuencia de solicitud;</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Trámites dirigidos a personas o grupos de atención prioritaria o en situación de vulnerabilidad;</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Trámites que contengan los mayores costos burocráticos para las personas;</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Trámites que se realicen de manera presencial y puedan realizarse también, de manera digital; </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Las acciones de simplificación y digitalización comprometidas por los Sujetos Obligados al presentar un Análisis de Impacto Regulatorio; y</w:t>
      </w:r>
    </w:p>
    <w:p w:rsidR="0025237A" w:rsidRPr="0025237A" w:rsidRDefault="0025237A" w:rsidP="0025237A">
      <w:pPr>
        <w:pStyle w:val="Prrafodelista"/>
        <w:numPr>
          <w:ilvl w:val="0"/>
          <w:numId w:val="17"/>
        </w:numPr>
        <w:spacing w:line="240" w:lineRule="auto"/>
        <w:ind w:hanging="720"/>
        <w:contextualSpacing w:val="0"/>
        <w:jc w:val="both"/>
        <w:rPr>
          <w:rFonts w:ascii="Arial" w:hAnsi="Arial" w:cs="Arial"/>
          <w:iCs/>
          <w:color w:val="000000"/>
        </w:rPr>
      </w:pPr>
      <w:r w:rsidRPr="0025237A">
        <w:rPr>
          <w:rFonts w:ascii="Arial" w:hAnsi="Arial" w:cs="Arial"/>
          <w:iCs/>
          <w:color w:val="000000"/>
        </w:rPr>
        <w:t>Cualquier otro trámite o servicio que determine la Autoridad Municipal de Simplificación y Digitalización conforme al presente Reglamento.</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27.</w:t>
      </w:r>
      <w:r w:rsidRPr="0025237A">
        <w:rPr>
          <w:rFonts w:ascii="Arial" w:hAnsi="Arial" w:cs="Arial"/>
          <w:iCs/>
          <w:color w:val="000000" w:themeColor="text1"/>
        </w:rPr>
        <w:t xml:space="preserve"> Para dar cumplimiento a lo previsto en el artículo anterior, los Sujetos Obligados incluirán en su respectiva Agenda de Simplificación y Digitalización al menos los siguientes elementos:</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themeColor="text1"/>
        </w:rPr>
      </w:pPr>
      <w:r w:rsidRPr="0025237A">
        <w:rPr>
          <w:rFonts w:ascii="Arial" w:hAnsi="Arial" w:cs="Arial"/>
          <w:iCs/>
          <w:color w:val="000000"/>
        </w:rPr>
        <w:t>Listado</w:t>
      </w:r>
      <w:r w:rsidRPr="0025237A">
        <w:rPr>
          <w:rFonts w:ascii="Arial" w:hAnsi="Arial" w:cs="Arial"/>
          <w:iCs/>
          <w:color w:val="000000" w:themeColor="text1"/>
        </w:rPr>
        <w:t xml:space="preserve"> de trámites y servicios que serán revisados para su simplificación y digitalización durante el semestre correspondiente;</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Fundamento jurídico de cada trámite o servicio;</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Los Costos Burocráticos de cada trámite o servicio; conforme a la calculadora de estimación que, para tal propósito publique;</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Volumen de uso y frecuencia de cada trámite o servicio;</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La relación de los trámites o servicios dirigidos a grupos de atención prioritaria;</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La relación de trámites y servicios que guarden relación entre sí por su naturaleza, secuencia o dependencia funcional;</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En su caso, la relación de los procesos redundantes en su atención y resolución;</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Descripción de las acciones de simplificación o digitalización a implementar por cada trámite o servicio;</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Los objetivos específicos y metas esperadas derivadas de la simplificación y digitalización;</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themeColor="text1"/>
        </w:rPr>
      </w:pPr>
      <w:r w:rsidRPr="0025237A">
        <w:rPr>
          <w:rFonts w:ascii="Arial" w:hAnsi="Arial" w:cs="Arial"/>
          <w:iCs/>
          <w:color w:val="000000"/>
        </w:rPr>
        <w:t xml:space="preserve">Un calendario de acciones de Simplificación y Digitalización prioritarias con fechas compromiso, ordenadas conforme </w:t>
      </w:r>
      <w:r w:rsidRPr="0025237A">
        <w:rPr>
          <w:rFonts w:ascii="Arial" w:hAnsi="Arial" w:cs="Arial"/>
          <w:iCs/>
          <w:color w:val="000000" w:themeColor="text1"/>
        </w:rPr>
        <w:t>a los criterios previstos en el artículo anterior y considerando, en su caso, las acciones pendientes del periodo inmediato anterior;</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iCs/>
          <w:color w:val="000000" w:themeColor="text1"/>
        </w:rPr>
      </w:pPr>
      <w:r w:rsidRPr="0025237A">
        <w:rPr>
          <w:rFonts w:ascii="Arial" w:hAnsi="Arial" w:cs="Arial"/>
          <w:iCs/>
          <w:color w:val="000000"/>
        </w:rPr>
        <w:t>Indicadores</w:t>
      </w:r>
      <w:r w:rsidRPr="0025237A">
        <w:rPr>
          <w:rFonts w:ascii="Arial" w:hAnsi="Arial" w:cs="Arial"/>
          <w:iCs/>
          <w:color w:val="000000" w:themeColor="text1"/>
        </w:rPr>
        <w:t xml:space="preserve"> asociados al avance y cumplimiento; y</w:t>
      </w:r>
    </w:p>
    <w:p w:rsidR="0025237A" w:rsidRPr="0025237A" w:rsidRDefault="0025237A" w:rsidP="0025237A">
      <w:pPr>
        <w:pStyle w:val="Prrafodelista"/>
        <w:numPr>
          <w:ilvl w:val="0"/>
          <w:numId w:val="32"/>
        </w:numPr>
        <w:spacing w:line="240" w:lineRule="auto"/>
        <w:ind w:left="709" w:hanging="709"/>
        <w:contextualSpacing w:val="0"/>
        <w:jc w:val="both"/>
        <w:rPr>
          <w:rFonts w:ascii="Arial" w:hAnsi="Arial" w:cs="Arial"/>
          <w:b/>
          <w:iCs/>
          <w:color w:val="000000" w:themeColor="text1"/>
        </w:rPr>
      </w:pPr>
      <w:r w:rsidRPr="0025237A">
        <w:rPr>
          <w:rFonts w:ascii="Arial" w:hAnsi="Arial" w:cs="Arial"/>
          <w:iCs/>
          <w:color w:val="000000" w:themeColor="text1"/>
        </w:rPr>
        <w:t>Las acciones de Simplificación y Digitalización derivadas de las recomendaciones.</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rPr>
        <w:t>Artículo 28</w:t>
      </w:r>
      <w:r w:rsidRPr="0025237A">
        <w:rPr>
          <w:rFonts w:ascii="Arial" w:hAnsi="Arial" w:cs="Arial"/>
          <w:b/>
          <w:iCs/>
          <w:color w:val="000000" w:themeColor="text1"/>
        </w:rPr>
        <w:t>.</w:t>
      </w:r>
      <w:r w:rsidRPr="0025237A">
        <w:rPr>
          <w:rFonts w:ascii="Arial" w:hAnsi="Arial" w:cs="Arial"/>
          <w:iCs/>
          <w:color w:val="000000" w:themeColor="text1"/>
        </w:rPr>
        <w:t xml:space="preserve"> Los Sujetos Obligados podrán registrar en su Agenda de Simplificación y Digitalización, acciones adicionales en cualquier momento. Los proyectos de simplificación y digitalización programados en la Agenda que no sean realizados durante el periodo correspondiente, se contemplarán en el siguiente semestre, teniendo prioridad. En todo caso, el Sujeto Obligado deberá justificar las razones por las que no se cumplieron las acciones programadas en los plazos estipulados en la Agenda.</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La Autoridad Municipal de Simplificación y Digitalización</w:t>
      </w:r>
      <w:r w:rsidRPr="0025237A">
        <w:rPr>
          <w:rFonts w:ascii="Arial" w:hAnsi="Arial" w:cs="Arial"/>
          <w:iCs/>
          <w:color w:val="000000"/>
        </w:rPr>
        <w:t xml:space="preserve"> </w:t>
      </w:r>
      <w:r w:rsidRPr="0025237A">
        <w:rPr>
          <w:rFonts w:ascii="Arial" w:hAnsi="Arial" w:cs="Arial"/>
          <w:iCs/>
          <w:color w:val="000000" w:themeColor="text1"/>
        </w:rPr>
        <w:t xml:space="preserve">difundirá a través de los medios previstos para ello, la Agenda de Simplificación y Digitalización.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29.</w:t>
      </w:r>
      <w:r w:rsidRPr="0025237A">
        <w:rPr>
          <w:rFonts w:ascii="Arial" w:hAnsi="Arial" w:cs="Arial"/>
          <w:iCs/>
          <w:color w:val="000000" w:themeColor="text1"/>
        </w:rPr>
        <w:t xml:space="preserve"> La Autoridad Municipal de Simplificación y Digitalización podrá emitir recomendaciones a los Sujetos Obligados respecto de su Agenda de Simplificación y Digitalización, dentro de los diez días siguientes a la fecha de recepción.</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Las recomendaciones que la Autoridad Municipal de Simplificación y Digitalización realice a los Sujetos Obligados, se deberán aclarar, precisar o modificar mediante el formulario correspondiente, en un plazo no mayor a quince días hábiles para atender lo que resulte conducente; en caso de no desahogar dicho requerimiento en el plazo señalado, la solicitud de Agenda de Simplificación y Digitalización podrá ser desechada, quedando a salvo el derecho del Sujeto Obligado para presentarla nuevamente.</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 xml:space="preserve">Cuando la Autoridad Municipal de Simplificación y Digitalización detecte omisiones o inconsistencias en el informe semestral de cumplimiento, podrá requerir a los Sujetos Obligados la información adicional o las correcciones necesarias, la cual deberá presentarse en un plazo no mayor a los cinco días contados a partir de su notificación.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 xml:space="preserve">En caso de que el Sujeto Obligado no acredite la implementación de las acciones o justifique el motivo de incumplimiento, la Autoridad Municipal de Simplificación y Digitalización podrá dar vista a la Contraloría Municipal.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30.</w:t>
      </w:r>
      <w:r w:rsidRPr="0025237A">
        <w:rPr>
          <w:rFonts w:ascii="Arial" w:hAnsi="Arial" w:cs="Arial"/>
          <w:iCs/>
          <w:color w:val="000000" w:themeColor="text1"/>
        </w:rPr>
        <w:t xml:space="preserve"> La Autoridad Municipal de Simplificación y Digitalización podrá emitir recomendaciones vinculantes a los Sujetos Obligados respecto de:</w:t>
      </w:r>
    </w:p>
    <w:p w:rsidR="0025237A" w:rsidRPr="0025237A" w:rsidRDefault="0025237A" w:rsidP="0025237A">
      <w:pPr>
        <w:pStyle w:val="Prrafodelista"/>
        <w:numPr>
          <w:ilvl w:val="0"/>
          <w:numId w:val="33"/>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El contenido y estructura de la Agenda de Simplificación y Digitalización presentada;</w:t>
      </w:r>
    </w:p>
    <w:p w:rsidR="0025237A" w:rsidRPr="0025237A" w:rsidRDefault="0025237A" w:rsidP="0025237A">
      <w:pPr>
        <w:pStyle w:val="Prrafodelista"/>
        <w:numPr>
          <w:ilvl w:val="0"/>
          <w:numId w:val="33"/>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La identificación y estimación de Costos Burocráticos asociados; y</w:t>
      </w:r>
    </w:p>
    <w:p w:rsidR="0025237A" w:rsidRPr="0025237A" w:rsidRDefault="0025237A" w:rsidP="0025237A">
      <w:pPr>
        <w:pStyle w:val="Prrafodelista"/>
        <w:numPr>
          <w:ilvl w:val="0"/>
          <w:numId w:val="33"/>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La incorporación de acciones adicionales de simplificación y digitalización.</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31.</w:t>
      </w:r>
      <w:r w:rsidRPr="0025237A">
        <w:rPr>
          <w:rFonts w:ascii="Arial" w:hAnsi="Arial" w:cs="Arial"/>
          <w:iCs/>
          <w:color w:val="000000" w:themeColor="text1"/>
        </w:rPr>
        <w:t xml:space="preserve"> Los trámites y servicios previstos en leyes, reglamentos, manuales, lineamientos o cualquier otra disposición, cuando proceda, podrán ser simplificados mediante acuerdos generales que emitan las personas titulares de los Sujetos Obligados y de ser el caso, serán publicados en el Periódico Oficial del Estado, los mismos tendrán por objeto: </w:t>
      </w:r>
    </w:p>
    <w:p w:rsidR="0025237A" w:rsidRPr="0025237A" w:rsidRDefault="0025237A" w:rsidP="0025237A">
      <w:pPr>
        <w:numPr>
          <w:ilvl w:val="0"/>
          <w:numId w:val="4"/>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Habilitar el uso de herramientas electrónicas para la presentación de trámites y servicios;</w:t>
      </w:r>
    </w:p>
    <w:p w:rsidR="0025237A" w:rsidRPr="0025237A" w:rsidRDefault="0025237A" w:rsidP="0025237A">
      <w:pPr>
        <w:numPr>
          <w:ilvl w:val="0"/>
          <w:numId w:val="4"/>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Establecer plazos de respuesta menores a los máximos previstos;</w:t>
      </w:r>
    </w:p>
    <w:p w:rsidR="0025237A" w:rsidRPr="0025237A" w:rsidRDefault="0025237A" w:rsidP="0025237A">
      <w:pPr>
        <w:numPr>
          <w:ilvl w:val="0"/>
          <w:numId w:val="4"/>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Extender la vigencia de las resoluciones otorgadas por los Sujetos Obligados;</w:t>
      </w:r>
    </w:p>
    <w:p w:rsidR="0025237A" w:rsidRPr="0025237A" w:rsidRDefault="0025237A" w:rsidP="0025237A">
      <w:pPr>
        <w:numPr>
          <w:ilvl w:val="0"/>
          <w:numId w:val="4"/>
        </w:numPr>
        <w:spacing w:line="240" w:lineRule="auto"/>
        <w:ind w:left="709"/>
        <w:jc w:val="both"/>
        <w:rPr>
          <w:rFonts w:ascii="Arial" w:eastAsia="Arial" w:hAnsi="Arial" w:cs="Arial"/>
          <w:iCs/>
          <w:color w:val="000000"/>
          <w:lang w:eastAsia="es-MX"/>
        </w:rPr>
      </w:pPr>
      <w:r w:rsidRPr="0025237A">
        <w:rPr>
          <w:rFonts w:ascii="Arial" w:eastAsia="Arial" w:hAnsi="Arial" w:cs="Arial"/>
          <w:iCs/>
          <w:color w:val="000000"/>
          <w:lang w:eastAsia="es-MX"/>
        </w:rPr>
        <w:t xml:space="preserve">Eliminar requisitos y costos burocráticos de cualquier tipo; y </w:t>
      </w:r>
    </w:p>
    <w:p w:rsidR="0025237A" w:rsidRPr="0025237A" w:rsidRDefault="0025237A" w:rsidP="0025237A">
      <w:pPr>
        <w:numPr>
          <w:ilvl w:val="0"/>
          <w:numId w:val="4"/>
        </w:numPr>
        <w:spacing w:line="240" w:lineRule="auto"/>
        <w:ind w:left="709"/>
        <w:jc w:val="both"/>
        <w:rPr>
          <w:rFonts w:ascii="Arial" w:hAnsi="Arial" w:cs="Arial"/>
          <w:b/>
          <w:iCs/>
          <w:color w:val="000000"/>
        </w:rPr>
      </w:pPr>
      <w:r w:rsidRPr="0025237A">
        <w:rPr>
          <w:rFonts w:ascii="Arial" w:eastAsia="Arial" w:hAnsi="Arial" w:cs="Arial"/>
          <w:iCs/>
          <w:color w:val="000000"/>
          <w:lang w:eastAsia="es-MX"/>
        </w:rPr>
        <w:t>Implementar cualquier otra acción de mejora, simplificación y digitalización de los trámites y servicios de su</w:t>
      </w:r>
      <w:r w:rsidRPr="0025237A">
        <w:rPr>
          <w:rFonts w:ascii="Arial" w:hAnsi="Arial" w:cs="Arial"/>
          <w:iCs/>
        </w:rPr>
        <w:t xml:space="preserve"> </w:t>
      </w:r>
      <w:r w:rsidRPr="0025237A">
        <w:rPr>
          <w:rFonts w:ascii="Arial" w:eastAsia="Arial" w:hAnsi="Arial" w:cs="Arial"/>
          <w:iCs/>
          <w:color w:val="000000"/>
          <w:lang w:eastAsia="es-MX"/>
        </w:rPr>
        <w:t>competencia.</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themeColor="text1"/>
        </w:rPr>
        <w:t>Los Sujetos Obligados deberán modificar y adecuar sus Regulaciones correspondientes en un plazo no mayor a un año después de la publicación del acuerdo general de simplificación en el Periódico Oficial del Estado. En caso de no hacerlo, deberán entregar una justificación detallada a la Autoridad Municipal de Simplificación y Digitalización</w:t>
      </w:r>
      <w:r w:rsidRPr="0025237A">
        <w:rPr>
          <w:rFonts w:ascii="Arial" w:hAnsi="Arial" w:cs="Arial"/>
          <w:iCs/>
          <w:color w:val="000000"/>
        </w:rPr>
        <w:t>.</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32.</w:t>
      </w:r>
      <w:r w:rsidRPr="0025237A">
        <w:rPr>
          <w:rFonts w:ascii="Arial" w:hAnsi="Arial" w:cs="Arial"/>
          <w:iCs/>
          <w:color w:val="000000" w:themeColor="text1"/>
        </w:rPr>
        <w:t xml:space="preserve"> La digitalización de trámites o servicios deberá implementarse en coordinación con la Autoridad Municipal de Simplificación y Digitalización.</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 xml:space="preserve">La Unidad </w:t>
      </w:r>
      <w:proofErr w:type="spellStart"/>
      <w:r w:rsidRPr="0025237A">
        <w:rPr>
          <w:rFonts w:ascii="Arial" w:hAnsi="Arial" w:cs="Arial"/>
          <w:iCs/>
          <w:color w:val="000000" w:themeColor="text1"/>
        </w:rPr>
        <w:t>Administraiva</w:t>
      </w:r>
      <w:proofErr w:type="spellEnd"/>
      <w:r w:rsidRPr="0025237A">
        <w:rPr>
          <w:rFonts w:ascii="Arial" w:hAnsi="Arial" w:cs="Arial"/>
          <w:iCs/>
          <w:color w:val="000000" w:themeColor="text1"/>
        </w:rPr>
        <w:t xml:space="preserve"> de Sistemas, dependiente de la Tesorería Municipal, deberá designar un enlace directo con la Autoridad Municipal de Simplificación y Digitalización a efecto de colaborar, coadyuvar y apoyar, en lo relacionado a la informática e infraestructura digital que se requiere para alcanzar los fines del presente Reglamento.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En caso de carecer</w:t>
      </w:r>
      <w:r w:rsidRPr="0025237A">
        <w:rPr>
          <w:rFonts w:ascii="Arial" w:hAnsi="Arial" w:cs="Arial"/>
          <w:iCs/>
        </w:rPr>
        <w:t xml:space="preserve"> </w:t>
      </w:r>
      <w:r w:rsidRPr="0025237A">
        <w:rPr>
          <w:rFonts w:ascii="Arial" w:hAnsi="Arial" w:cs="Arial"/>
          <w:iCs/>
          <w:color w:val="000000" w:themeColor="text1"/>
        </w:rPr>
        <w:t>de las capacidades técnicas y presupuestales necesarias para desarrollar soluciones tecnológicas, el Municipio podrá celebrar convenios de colaboración con la Autoridad Nacional para implementar soluciones tecnológicas que obren en el Repositorio Nacional de Tecnología Pública, o con la Autoridad Estatal para el apoyo y acompañamiento.</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El área encargada del desarrollo de soluciones tecnológicas, adscrita a la Autoridad Municipal de Simplificación y Digitalización</w:t>
      </w:r>
      <w:r w:rsidRPr="0025237A">
        <w:rPr>
          <w:rFonts w:ascii="Arial" w:hAnsi="Arial" w:cs="Arial"/>
          <w:iCs/>
          <w:color w:val="000000"/>
        </w:rPr>
        <w:t>,</w:t>
      </w:r>
      <w:r w:rsidRPr="0025237A">
        <w:rPr>
          <w:rFonts w:ascii="Arial" w:hAnsi="Arial" w:cs="Arial"/>
          <w:iCs/>
          <w:color w:val="000000" w:themeColor="text1"/>
        </w:rPr>
        <w:t xml:space="preserve"> para la digitalización de los trámites o servicios deberá observar los siguientes criterios: </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Hacer uso de librerías y marco de trabajo, versiones estables con manutención y desarrollo activo, y que sean ampliamente utilizadas;</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Incluir en los desarrollos la Identidad Digital Saltillo</w:t>
      </w:r>
      <w:r w:rsidRPr="0025237A">
        <w:rPr>
          <w:rStyle w:val="Refdecomentario"/>
          <w:rFonts w:ascii="Arial" w:hAnsi="Arial" w:cs="Arial"/>
          <w:iCs/>
        </w:rPr>
        <w:t xml:space="preserve"> C</w:t>
      </w:r>
      <w:r w:rsidRPr="0025237A">
        <w:rPr>
          <w:rFonts w:ascii="Arial" w:hAnsi="Arial" w:cs="Arial"/>
          <w:iCs/>
          <w:color w:val="000000" w:themeColor="text1"/>
        </w:rPr>
        <w:t>omo mecanismo de autenticación e identificación en medios digitales para las personas. Asimismo, incluir la interoperabilidad con Llave MX;</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Permitir y promover el uso de Firmas Electrónicas;</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Implementar mecanismos de seguridad de la información para la preservación de la confidencialidad, disponibilidad e integridad de la información resguardada por los Sujetos Obligados;</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Implementar estándares de seguridad suficientes para prevenir y reaccionar ante amenazas o ataques cibernéticos; y</w:t>
      </w:r>
    </w:p>
    <w:p w:rsidR="0025237A" w:rsidRPr="0025237A" w:rsidRDefault="0025237A" w:rsidP="0025237A">
      <w:pPr>
        <w:pStyle w:val="Prrafodelista"/>
        <w:numPr>
          <w:ilvl w:val="0"/>
          <w:numId w:val="18"/>
        </w:numPr>
        <w:spacing w:line="240" w:lineRule="auto"/>
        <w:ind w:hanging="720"/>
        <w:contextualSpacing w:val="0"/>
        <w:jc w:val="both"/>
        <w:rPr>
          <w:rFonts w:ascii="Arial" w:hAnsi="Arial" w:cs="Arial"/>
          <w:iCs/>
          <w:color w:val="000000" w:themeColor="text1"/>
        </w:rPr>
      </w:pPr>
      <w:r w:rsidRPr="0025237A">
        <w:rPr>
          <w:rFonts w:ascii="Arial" w:hAnsi="Arial" w:cs="Arial"/>
          <w:iCs/>
          <w:color w:val="000000" w:themeColor="text1"/>
        </w:rPr>
        <w:t>Implementar mecanismos de actualización tecnológica para evitar obsolescencia y amenazas de seguridad.</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II</w:t>
      </w:r>
    </w:p>
    <w:p w:rsidR="0025237A" w:rsidRPr="0025237A" w:rsidRDefault="0025237A" w:rsidP="0025237A">
      <w:pPr>
        <w:spacing w:after="0" w:line="240" w:lineRule="auto"/>
        <w:ind w:hanging="12"/>
        <w:jc w:val="center"/>
        <w:rPr>
          <w:rFonts w:ascii="Arial" w:hAnsi="Arial" w:cs="Arial"/>
          <w:b/>
          <w:iCs/>
          <w:color w:val="000000" w:themeColor="text1"/>
        </w:rPr>
      </w:pPr>
      <w:r w:rsidRPr="0025237A">
        <w:rPr>
          <w:rFonts w:ascii="Arial" w:hAnsi="Arial" w:cs="Arial"/>
          <w:b/>
          <w:iCs/>
          <w:color w:val="000000" w:themeColor="text1"/>
        </w:rPr>
        <w:t>La Agenda Regulatoria</w:t>
      </w:r>
    </w:p>
    <w:p w:rsidR="0025237A" w:rsidRPr="0025237A" w:rsidRDefault="0025237A" w:rsidP="0025237A">
      <w:pPr>
        <w:spacing w:after="0" w:line="240" w:lineRule="auto"/>
        <w:jc w:val="center"/>
        <w:rPr>
          <w:rFonts w:ascii="Arial" w:hAnsi="Arial" w:cs="Arial"/>
          <w:b/>
          <w:iCs/>
          <w:color w:val="000000"/>
        </w:rPr>
      </w:pP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33.</w:t>
      </w:r>
      <w:r w:rsidRPr="0025237A">
        <w:rPr>
          <w:rFonts w:ascii="Arial" w:hAnsi="Arial" w:cs="Arial"/>
          <w:iCs/>
          <w:color w:val="000000" w:themeColor="text1"/>
        </w:rPr>
        <w:t xml:space="preserve"> La Agenda Regulatoria es la herramienta de planeación que tiene como objetivo, anticipar, organizar y dar seguimiento al diseño, elaboración y expedición de Regulaciones por parte de los Sujetos Obligados.</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rPr>
        <w:t>Artículo 34.</w:t>
      </w:r>
      <w:r w:rsidRPr="0025237A">
        <w:rPr>
          <w:rFonts w:ascii="Arial" w:hAnsi="Arial" w:cs="Arial"/>
          <w:iCs/>
        </w:rPr>
        <w:t xml:space="preserve"> Los </w:t>
      </w:r>
      <w:r w:rsidRPr="0025237A">
        <w:rPr>
          <w:rFonts w:ascii="Arial" w:hAnsi="Arial" w:cs="Arial"/>
          <w:iCs/>
          <w:color w:val="000000" w:themeColor="text1"/>
        </w:rPr>
        <w:t>Sujetos Obligados deberán presentar, durante el mes de enero de cada año, ante la Autoridad Municipal de Simplificación y Digitalización, una Agenda Regulatoria que contendrá las Propuestas Regulatorias que pretendan publicar en los medios oficiales, en los siguientes 12 meses.</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Los Sujetos Obligados podrán actualizar en la Agenda Regulatoria sus Propuestas Regulatorias en cualquier momento.</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Los sujetos obligados sólo podrán someter a consideración de la Autoridad Municipal de Simplificación y Digitalización para dar cumplimiento a lo establecido en los artículos 41 y 44 de este Reglamento, las Propuestas Regulatorias que hayan sido incluidas en su Agenda Regulatoria.</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35.</w:t>
      </w:r>
      <w:r w:rsidRPr="0025237A">
        <w:rPr>
          <w:rFonts w:ascii="Arial" w:hAnsi="Arial" w:cs="Arial"/>
          <w:iCs/>
          <w:color w:val="000000" w:themeColor="text1"/>
        </w:rPr>
        <w:t xml:space="preserve"> Cumpliendo la Agenda regulatoria, con los aspectos previstos en el presente capítulo, la </w:t>
      </w:r>
      <w:r w:rsidRPr="0025237A">
        <w:rPr>
          <w:rFonts w:ascii="Arial" w:hAnsi="Arial" w:cs="Arial"/>
          <w:iCs/>
          <w:color w:val="000000"/>
        </w:rPr>
        <w:t xml:space="preserve">Autoridad Municipal de Simplificación y Digitalización </w:t>
      </w:r>
      <w:r w:rsidRPr="0025237A">
        <w:rPr>
          <w:rFonts w:ascii="Arial" w:hAnsi="Arial" w:cs="Arial"/>
          <w:iCs/>
          <w:color w:val="000000" w:themeColor="text1"/>
        </w:rPr>
        <w:t xml:space="preserve">someterá la Agenda Regulatoria de los Sujetos Obligados a consulta pública en términos del presente Reglamento.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Artículo 36.</w:t>
      </w:r>
      <w:r w:rsidRPr="0025237A">
        <w:rPr>
          <w:rFonts w:ascii="Arial" w:hAnsi="Arial" w:cs="Arial"/>
          <w:iCs/>
          <w:color w:val="000000" w:themeColor="text1"/>
        </w:rPr>
        <w:t xml:space="preserve"> Las Propuestas Regulatorias que se incluyan en la Agenda Regulatoria de los Sujetos Obligados deberá incluir, al menos, la siguiente información:</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Sujeto Obligado;</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Tipo de regulación;</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Justificación;</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Nombre preliminar;</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Fundamento jurídico para emitir la Propuesta Regulatoria;</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Materia sobre la que versará la Regulación;</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Problemática que se pretende resolver;</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Alternativas consideradas para atender la problemática;</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Identificación de posibles costos burocráticos y beneficios;</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Identificar, en su caso, las acciones de simplificación y digitalización asociadas a la Propuesta Regulatoria, y</w:t>
      </w:r>
    </w:p>
    <w:p w:rsidR="0025237A" w:rsidRPr="0025237A" w:rsidRDefault="0025237A" w:rsidP="0025237A">
      <w:pPr>
        <w:pStyle w:val="Prrafodelista"/>
        <w:numPr>
          <w:ilvl w:val="0"/>
          <w:numId w:val="35"/>
        </w:numPr>
        <w:spacing w:after="0" w:line="240" w:lineRule="auto"/>
        <w:jc w:val="both"/>
        <w:rPr>
          <w:rFonts w:ascii="Arial" w:hAnsi="Arial" w:cs="Arial"/>
          <w:iCs/>
          <w:color w:val="000000"/>
        </w:rPr>
      </w:pPr>
      <w:r w:rsidRPr="0025237A">
        <w:rPr>
          <w:rFonts w:ascii="Arial" w:hAnsi="Arial" w:cs="Arial"/>
          <w:iCs/>
          <w:color w:val="000000"/>
        </w:rPr>
        <w:t>Fecha tentativa de presentación de la Propuesta Regulatoria ante la Autoridad Municipal de Simplificación y Digitalización.</w:t>
      </w:r>
    </w:p>
    <w:p w:rsidR="0025237A" w:rsidRPr="0025237A" w:rsidRDefault="0025237A" w:rsidP="0025237A">
      <w:pPr>
        <w:spacing w:line="240" w:lineRule="auto"/>
        <w:jc w:val="both"/>
        <w:rPr>
          <w:rFonts w:ascii="Arial" w:hAnsi="Arial" w:cs="Arial"/>
          <w:iCs/>
          <w:color w:val="000000"/>
        </w:rPr>
      </w:pP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 xml:space="preserve">Artículo 37. </w:t>
      </w:r>
      <w:r w:rsidRPr="0025237A">
        <w:rPr>
          <w:rFonts w:ascii="Arial" w:hAnsi="Arial" w:cs="Arial"/>
          <w:iCs/>
          <w:color w:val="000000" w:themeColor="text1"/>
        </w:rPr>
        <w:t>La Autoridad de Simplificación y Digitalización podrá intervenir en el proceso de elaboración del proyecto regulatorio, con el propósito de brindar acompañamiento y asesoría para garantizar las buenas prácticas regulatorias, así como el cumplimiento de los principios y objetivos de este Reglamento.</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themeColor="text1"/>
        </w:rPr>
        <w:t xml:space="preserve">Artículo 38. </w:t>
      </w:r>
      <w:r w:rsidRPr="0025237A">
        <w:rPr>
          <w:rFonts w:ascii="Arial" w:hAnsi="Arial" w:cs="Arial"/>
          <w:iCs/>
          <w:color w:val="000000" w:themeColor="text1"/>
        </w:rPr>
        <w:t>Los Sujetos Obligados no tendrán la obligación de incluir en su Agenda Regulatoria las propuestas regulatorias que:</w:t>
      </w:r>
    </w:p>
    <w:p w:rsidR="0025237A" w:rsidRPr="0025237A" w:rsidRDefault="0025237A" w:rsidP="0025237A">
      <w:pPr>
        <w:pStyle w:val="Prrafodelista"/>
        <w:numPr>
          <w:ilvl w:val="0"/>
          <w:numId w:val="10"/>
        </w:numPr>
        <w:spacing w:line="240" w:lineRule="auto"/>
        <w:ind w:left="567" w:hanging="567"/>
        <w:contextualSpacing w:val="0"/>
        <w:jc w:val="both"/>
        <w:rPr>
          <w:rFonts w:ascii="Arial" w:hAnsi="Arial" w:cs="Arial"/>
          <w:iCs/>
          <w:color w:val="000000" w:themeColor="text1"/>
        </w:rPr>
      </w:pPr>
      <w:r w:rsidRPr="0025237A">
        <w:rPr>
          <w:rFonts w:ascii="Arial" w:hAnsi="Arial" w:cs="Arial"/>
          <w:iCs/>
          <w:color w:val="000000" w:themeColor="text1"/>
        </w:rPr>
        <w:t>Tengan como objetivo resolver o prevenir una situación de emergencia;</w:t>
      </w:r>
    </w:p>
    <w:p w:rsidR="0025237A" w:rsidRPr="0025237A" w:rsidRDefault="0025237A" w:rsidP="0025237A">
      <w:pPr>
        <w:pStyle w:val="Prrafodelista"/>
        <w:numPr>
          <w:ilvl w:val="0"/>
          <w:numId w:val="10"/>
        </w:numPr>
        <w:spacing w:line="240" w:lineRule="auto"/>
        <w:ind w:left="567" w:hanging="567"/>
        <w:contextualSpacing w:val="0"/>
        <w:jc w:val="both"/>
        <w:rPr>
          <w:rFonts w:ascii="Arial" w:hAnsi="Arial" w:cs="Arial"/>
          <w:iCs/>
          <w:color w:val="000000" w:themeColor="text1"/>
        </w:rPr>
      </w:pPr>
      <w:r w:rsidRPr="0025237A">
        <w:rPr>
          <w:rFonts w:ascii="Arial" w:hAnsi="Arial" w:cs="Arial"/>
          <w:iCs/>
          <w:color w:val="000000" w:themeColor="text1"/>
        </w:rPr>
        <w:t>Puedan comprometer los efectos que se pretenden lograr con su expedición;</w:t>
      </w:r>
    </w:p>
    <w:p w:rsidR="0025237A" w:rsidRPr="0025237A" w:rsidRDefault="0025237A" w:rsidP="0025237A">
      <w:pPr>
        <w:pStyle w:val="Prrafodelista"/>
        <w:numPr>
          <w:ilvl w:val="0"/>
          <w:numId w:val="10"/>
        </w:numPr>
        <w:spacing w:line="240" w:lineRule="auto"/>
        <w:ind w:left="567" w:hanging="567"/>
        <w:contextualSpacing w:val="0"/>
        <w:jc w:val="both"/>
        <w:rPr>
          <w:rFonts w:ascii="Arial" w:hAnsi="Arial" w:cs="Arial"/>
          <w:iCs/>
          <w:color w:val="000000" w:themeColor="text1"/>
        </w:rPr>
      </w:pPr>
      <w:r w:rsidRPr="0025237A">
        <w:rPr>
          <w:rFonts w:ascii="Arial" w:hAnsi="Arial" w:cs="Arial"/>
          <w:iCs/>
          <w:color w:val="000000" w:themeColor="text1"/>
        </w:rPr>
        <w:t>No crea costos burocráticos;</w:t>
      </w:r>
    </w:p>
    <w:p w:rsidR="0025237A" w:rsidRPr="0025237A" w:rsidRDefault="0025237A" w:rsidP="0025237A">
      <w:pPr>
        <w:pStyle w:val="Prrafodelista"/>
        <w:numPr>
          <w:ilvl w:val="0"/>
          <w:numId w:val="10"/>
        </w:numPr>
        <w:spacing w:line="240" w:lineRule="auto"/>
        <w:ind w:left="567" w:hanging="567"/>
        <w:contextualSpacing w:val="0"/>
        <w:jc w:val="both"/>
        <w:rPr>
          <w:rFonts w:ascii="Arial" w:hAnsi="Arial" w:cs="Arial"/>
          <w:iCs/>
          <w:color w:val="000000" w:themeColor="text1"/>
        </w:rPr>
      </w:pPr>
      <w:r w:rsidRPr="0025237A">
        <w:rPr>
          <w:rFonts w:ascii="Arial" w:hAnsi="Arial" w:cs="Arial"/>
          <w:iCs/>
          <w:color w:val="000000" w:themeColor="text1"/>
        </w:rPr>
        <w:t>Representa una reducción sustancial de costos burocráticos; y</w:t>
      </w:r>
    </w:p>
    <w:p w:rsidR="0025237A" w:rsidRPr="0025237A" w:rsidRDefault="0025237A" w:rsidP="0025237A">
      <w:pPr>
        <w:numPr>
          <w:ilvl w:val="0"/>
          <w:numId w:val="10"/>
        </w:numPr>
        <w:spacing w:line="240" w:lineRule="auto"/>
        <w:ind w:left="567" w:hanging="567"/>
        <w:jc w:val="both"/>
        <w:rPr>
          <w:rFonts w:ascii="Arial" w:eastAsia="Arial" w:hAnsi="Arial" w:cs="Arial"/>
          <w:iCs/>
          <w:color w:val="000000" w:themeColor="text1"/>
          <w:lang w:eastAsia="es-MX"/>
        </w:rPr>
      </w:pPr>
      <w:r w:rsidRPr="0025237A">
        <w:rPr>
          <w:rFonts w:ascii="Arial" w:eastAsia="Arial" w:hAnsi="Arial" w:cs="Arial"/>
          <w:iCs/>
          <w:color w:val="000000" w:themeColor="text1"/>
          <w:lang w:eastAsia="es-MX"/>
        </w:rPr>
        <w:t>La Propuesta Regulatoria sea emitida por la persona titular de la Presidencia Municipal.</w:t>
      </w:r>
    </w:p>
    <w:p w:rsidR="0025237A" w:rsidRPr="0025237A" w:rsidRDefault="0025237A" w:rsidP="0025237A">
      <w:pPr>
        <w:spacing w:line="240" w:lineRule="auto"/>
        <w:jc w:val="both"/>
        <w:rPr>
          <w:rFonts w:ascii="Arial" w:hAnsi="Arial" w:cs="Arial"/>
          <w:bCs/>
          <w:iCs/>
          <w:color w:val="000000" w:themeColor="text1"/>
        </w:rPr>
      </w:pPr>
      <w:r w:rsidRPr="0025237A">
        <w:rPr>
          <w:rFonts w:ascii="Arial" w:hAnsi="Arial" w:cs="Arial"/>
          <w:bCs/>
          <w:iCs/>
          <w:color w:val="000000" w:themeColor="text1"/>
        </w:rPr>
        <w:t>La Autoridad Municipal de Simplificación y Digitalización, mediante los lineamientos correspondientes, determinará los mecanismos y plazos que deberán observar los Sujetos Obligados para informar las Propuestas Regulatorias emitidas en los términos del presente artículo.</w:t>
      </w:r>
    </w:p>
    <w:p w:rsidR="0025237A" w:rsidRPr="0025237A" w:rsidRDefault="0025237A" w:rsidP="0025237A">
      <w:pPr>
        <w:spacing w:line="240" w:lineRule="auto"/>
        <w:jc w:val="both"/>
        <w:rPr>
          <w:rFonts w:ascii="Arial" w:hAnsi="Arial" w:cs="Arial"/>
          <w:bCs/>
          <w:iCs/>
          <w:color w:val="000000" w:themeColor="text1"/>
        </w:rPr>
      </w:pPr>
      <w:r w:rsidRPr="0025237A">
        <w:rPr>
          <w:rFonts w:ascii="Arial" w:hAnsi="Arial" w:cs="Arial"/>
          <w:b/>
          <w:iCs/>
          <w:color w:val="000000" w:themeColor="text1"/>
        </w:rPr>
        <w:t xml:space="preserve">Artículo 39. </w:t>
      </w:r>
      <w:r w:rsidRPr="0025237A">
        <w:rPr>
          <w:rFonts w:ascii="Arial" w:hAnsi="Arial" w:cs="Arial"/>
          <w:iCs/>
          <w:color w:val="000000" w:themeColor="text1"/>
        </w:rPr>
        <w:t>La Autoridad Municipal de Simplificación y Digitalización</w:t>
      </w:r>
      <w:r w:rsidRPr="0025237A">
        <w:rPr>
          <w:rFonts w:ascii="Arial" w:hAnsi="Arial" w:cs="Arial"/>
          <w:bCs/>
          <w:iCs/>
          <w:color w:val="000000" w:themeColor="text1"/>
        </w:rPr>
        <w:t xml:space="preserve">, podrá emitir recomendaciones sobre el contenido de la Agenda Regulatoria, o sobre los costos burocráticos de la Propuesta Regulatoria desde su etapa de planeación, para garantizar las buenas prácticas regulatorias, la simplificación y digitalización.  En el supuesto de que la Agenda Regulatoria, no cumpla con los requisitos previstos en este Reglamento, a consideración de la Autoridad de Simplificación y Digitalización, ésta requerirá al Sujeto Obligado para que dentro de los cinco días siguientes aclare, modifique o amplíe la información a partir del día siguiente en que se notifique este requerimiento. </w:t>
      </w:r>
    </w:p>
    <w:p w:rsidR="0025237A" w:rsidRPr="0025237A" w:rsidRDefault="0025237A" w:rsidP="0025237A">
      <w:pPr>
        <w:spacing w:line="240" w:lineRule="auto"/>
        <w:jc w:val="both"/>
        <w:rPr>
          <w:rFonts w:ascii="Arial" w:hAnsi="Arial" w:cs="Arial"/>
          <w:bCs/>
          <w:iCs/>
          <w:color w:val="000000" w:themeColor="text1"/>
        </w:rPr>
      </w:pPr>
      <w:r w:rsidRPr="0025237A">
        <w:rPr>
          <w:rFonts w:ascii="Arial" w:hAnsi="Arial" w:cs="Arial"/>
          <w:bCs/>
          <w:iCs/>
          <w:color w:val="000000" w:themeColor="text1"/>
        </w:rPr>
        <w:t>En caso de no desahogar dicho requerimiento en el plazo establecido su presentación será desechada, quedando a salvo el derecho del Sujeto Obligado para presentarla nuevamente.</w:t>
      </w:r>
    </w:p>
    <w:p w:rsidR="0025237A" w:rsidRPr="0025237A" w:rsidRDefault="0025237A" w:rsidP="0025237A">
      <w:pPr>
        <w:spacing w:line="240" w:lineRule="auto"/>
        <w:jc w:val="both"/>
        <w:rPr>
          <w:rFonts w:ascii="Arial" w:hAnsi="Arial" w:cs="Arial"/>
          <w:bCs/>
          <w:iCs/>
          <w:color w:val="000000" w:themeColor="text1"/>
        </w:rPr>
      </w:pP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Análisis de Impacto Regulatorio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40.</w:t>
      </w:r>
      <w:r w:rsidRPr="0025237A">
        <w:rPr>
          <w:rFonts w:ascii="Arial" w:hAnsi="Arial" w:cs="Arial"/>
          <w:iCs/>
          <w:color w:val="000000"/>
        </w:rPr>
        <w:t xml:space="preserve"> El Análisis de Impacto Regulatorio es la herramienta que tiene por objeto garantizar que las Regulaciones generen el mayor beneficio para la sociedad, el menor costo burocrático posible, y que sean la mejor alternativa para atender un problema público de manera efectiva.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41.</w:t>
      </w:r>
      <w:r w:rsidRPr="0025237A">
        <w:rPr>
          <w:rFonts w:ascii="Arial" w:hAnsi="Arial" w:cs="Arial"/>
          <w:iCs/>
          <w:color w:val="EE0000"/>
        </w:rPr>
        <w:t xml:space="preserve"> </w:t>
      </w:r>
      <w:r w:rsidRPr="0025237A">
        <w:rPr>
          <w:rFonts w:ascii="Arial" w:hAnsi="Arial" w:cs="Arial"/>
          <w:iCs/>
          <w:color w:val="000000"/>
        </w:rPr>
        <w:t>Los Sujetos Obligados adoptarán esquemas de revisión de sus Propuestas Regulatorias, así como de las Regulaciones vigentes del ámbito de su competencia, mediante el Análisis de Impacto Regulatorio, con el objetivo de:</w:t>
      </w:r>
    </w:p>
    <w:p w:rsidR="0025237A" w:rsidRPr="0025237A" w:rsidRDefault="0025237A" w:rsidP="0025237A">
      <w:pPr>
        <w:pStyle w:val="Prrafodelista"/>
        <w:numPr>
          <w:ilvl w:val="0"/>
          <w:numId w:val="19"/>
        </w:numPr>
        <w:spacing w:line="240" w:lineRule="auto"/>
        <w:ind w:hanging="720"/>
        <w:contextualSpacing w:val="0"/>
        <w:jc w:val="both"/>
        <w:rPr>
          <w:rFonts w:ascii="Arial" w:hAnsi="Arial" w:cs="Arial"/>
          <w:iCs/>
          <w:color w:val="000000"/>
        </w:rPr>
      </w:pPr>
      <w:r w:rsidRPr="0025237A">
        <w:rPr>
          <w:rFonts w:ascii="Arial" w:hAnsi="Arial" w:cs="Arial"/>
          <w:iCs/>
          <w:color w:val="000000"/>
        </w:rPr>
        <w:t>Generar el máximo beneficio para la sociedad con el menor costo burocrático posible;</w:t>
      </w:r>
    </w:p>
    <w:p w:rsidR="0025237A" w:rsidRPr="0025237A" w:rsidRDefault="0025237A" w:rsidP="0025237A">
      <w:pPr>
        <w:pStyle w:val="Prrafodelista"/>
        <w:numPr>
          <w:ilvl w:val="0"/>
          <w:numId w:val="19"/>
        </w:numPr>
        <w:spacing w:line="240" w:lineRule="auto"/>
        <w:ind w:hanging="720"/>
        <w:contextualSpacing w:val="0"/>
        <w:jc w:val="both"/>
        <w:rPr>
          <w:rFonts w:ascii="Arial" w:hAnsi="Arial" w:cs="Arial"/>
          <w:iCs/>
          <w:color w:val="000000"/>
        </w:rPr>
      </w:pPr>
      <w:r w:rsidRPr="0025237A">
        <w:rPr>
          <w:rFonts w:ascii="Arial" w:hAnsi="Arial" w:cs="Arial"/>
          <w:iCs/>
          <w:color w:val="000000"/>
        </w:rPr>
        <w:t>Evitar crear costos burocráticos innecesarios para las personas;</w:t>
      </w:r>
    </w:p>
    <w:p w:rsidR="0025237A" w:rsidRPr="0025237A" w:rsidRDefault="0025237A" w:rsidP="0025237A">
      <w:pPr>
        <w:pStyle w:val="Prrafodelista"/>
        <w:numPr>
          <w:ilvl w:val="0"/>
          <w:numId w:val="19"/>
        </w:numPr>
        <w:spacing w:line="240" w:lineRule="auto"/>
        <w:ind w:hanging="720"/>
        <w:contextualSpacing w:val="0"/>
        <w:jc w:val="both"/>
        <w:rPr>
          <w:rFonts w:ascii="Arial" w:hAnsi="Arial" w:cs="Arial"/>
          <w:iCs/>
          <w:color w:val="000000"/>
        </w:rPr>
      </w:pPr>
      <w:r w:rsidRPr="0025237A">
        <w:rPr>
          <w:rFonts w:ascii="Arial" w:hAnsi="Arial" w:cs="Arial"/>
          <w:iCs/>
          <w:color w:val="000000"/>
        </w:rPr>
        <w:t>Crear Regulaciones claras y simples;</w:t>
      </w:r>
    </w:p>
    <w:p w:rsidR="0025237A" w:rsidRPr="0025237A" w:rsidRDefault="0025237A" w:rsidP="0025237A">
      <w:pPr>
        <w:pStyle w:val="Prrafodelista"/>
        <w:numPr>
          <w:ilvl w:val="0"/>
          <w:numId w:val="19"/>
        </w:numPr>
        <w:spacing w:line="240" w:lineRule="auto"/>
        <w:ind w:hanging="720"/>
        <w:contextualSpacing w:val="0"/>
        <w:jc w:val="both"/>
        <w:rPr>
          <w:rFonts w:ascii="Arial" w:hAnsi="Arial" w:cs="Arial"/>
          <w:iCs/>
          <w:color w:val="000000"/>
        </w:rPr>
      </w:pPr>
      <w:r w:rsidRPr="0025237A">
        <w:rPr>
          <w:rFonts w:ascii="Arial" w:hAnsi="Arial" w:cs="Arial"/>
          <w:iCs/>
          <w:color w:val="000000"/>
        </w:rPr>
        <w:t>Facilitar el cumplimiento de las obligaciones y el ejercicio de los derechos de las personas; y</w:t>
      </w:r>
    </w:p>
    <w:p w:rsidR="0025237A" w:rsidRPr="0025237A" w:rsidRDefault="0025237A" w:rsidP="0025237A">
      <w:pPr>
        <w:pStyle w:val="Prrafodelista"/>
        <w:numPr>
          <w:ilvl w:val="0"/>
          <w:numId w:val="19"/>
        </w:numPr>
        <w:spacing w:line="240" w:lineRule="auto"/>
        <w:ind w:hanging="720"/>
        <w:contextualSpacing w:val="0"/>
        <w:jc w:val="both"/>
        <w:rPr>
          <w:rFonts w:ascii="Arial" w:hAnsi="Arial" w:cs="Arial"/>
          <w:iCs/>
          <w:color w:val="000000"/>
        </w:rPr>
      </w:pPr>
      <w:r w:rsidRPr="0025237A">
        <w:rPr>
          <w:rFonts w:ascii="Arial" w:hAnsi="Arial" w:cs="Arial"/>
          <w:iCs/>
          <w:color w:val="000000"/>
        </w:rPr>
        <w:t>Implementar buenas prácticas regulatorias y la simplificación y digitalización de trámites y servicios.</w:t>
      </w:r>
    </w:p>
    <w:p w:rsidR="0025237A" w:rsidRPr="0025237A" w:rsidRDefault="0025237A" w:rsidP="0025237A">
      <w:pPr>
        <w:pStyle w:val="Default"/>
        <w:spacing w:after="160"/>
        <w:jc w:val="both"/>
        <w:rPr>
          <w:iCs/>
          <w:sz w:val="22"/>
          <w:szCs w:val="22"/>
        </w:rPr>
      </w:pPr>
      <w:r w:rsidRPr="0025237A">
        <w:rPr>
          <w:iCs/>
          <w:sz w:val="22"/>
          <w:szCs w:val="22"/>
        </w:rPr>
        <w:t xml:space="preserve">La Autoridad Municipal de Simplificación y Digitalización podrá emitir manuales, directrices o reglas necesarias para dicha implementación, considerando principios estadísticos, el costo burocrático, historia de los trámites y servicios, así como a través de consultas al Consejo Ciudadano.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42.</w:t>
      </w:r>
      <w:r w:rsidRPr="0025237A">
        <w:rPr>
          <w:rFonts w:ascii="Arial" w:hAnsi="Arial" w:cs="Arial"/>
          <w:iCs/>
          <w:color w:val="000000"/>
        </w:rPr>
        <w:t xml:space="preserve"> Requieren de Análisis de Impacto Regulatorio, las Propuestas Regulatorias que se encuentren en los siguientes supuestos:</w:t>
      </w:r>
    </w:p>
    <w:p w:rsidR="0025237A" w:rsidRPr="0025237A" w:rsidRDefault="0025237A" w:rsidP="0025237A">
      <w:pPr>
        <w:pStyle w:val="Prrafodelista"/>
        <w:numPr>
          <w:ilvl w:val="0"/>
          <w:numId w:val="20"/>
        </w:numPr>
        <w:spacing w:line="240" w:lineRule="auto"/>
        <w:ind w:hanging="720"/>
        <w:contextualSpacing w:val="0"/>
        <w:jc w:val="both"/>
        <w:rPr>
          <w:rFonts w:ascii="Arial" w:hAnsi="Arial" w:cs="Arial"/>
          <w:iCs/>
          <w:color w:val="000000"/>
        </w:rPr>
      </w:pPr>
      <w:r w:rsidRPr="0025237A">
        <w:rPr>
          <w:rFonts w:ascii="Arial" w:hAnsi="Arial" w:cs="Arial"/>
          <w:iCs/>
          <w:color w:val="000000"/>
        </w:rPr>
        <w:t>Establezcan nuevos costos burocráticos;</w:t>
      </w:r>
    </w:p>
    <w:p w:rsidR="0025237A" w:rsidRPr="0025237A" w:rsidRDefault="0025237A" w:rsidP="0025237A">
      <w:pPr>
        <w:pStyle w:val="Prrafodelista"/>
        <w:numPr>
          <w:ilvl w:val="0"/>
          <w:numId w:val="20"/>
        </w:numPr>
        <w:spacing w:line="240" w:lineRule="auto"/>
        <w:ind w:hanging="720"/>
        <w:contextualSpacing w:val="0"/>
        <w:jc w:val="both"/>
        <w:rPr>
          <w:rFonts w:ascii="Arial" w:hAnsi="Arial" w:cs="Arial"/>
          <w:iCs/>
          <w:color w:val="000000"/>
        </w:rPr>
      </w:pPr>
      <w:r w:rsidRPr="0025237A">
        <w:rPr>
          <w:rFonts w:ascii="Arial" w:hAnsi="Arial" w:cs="Arial"/>
          <w:iCs/>
          <w:color w:val="000000"/>
        </w:rPr>
        <w:t>Impacten directamente en alguna actividad económica;</w:t>
      </w:r>
    </w:p>
    <w:p w:rsidR="0025237A" w:rsidRPr="0025237A" w:rsidRDefault="0025237A" w:rsidP="0025237A">
      <w:pPr>
        <w:pStyle w:val="Prrafodelista"/>
        <w:numPr>
          <w:ilvl w:val="0"/>
          <w:numId w:val="20"/>
        </w:numPr>
        <w:spacing w:line="240" w:lineRule="auto"/>
        <w:ind w:hanging="720"/>
        <w:contextualSpacing w:val="0"/>
        <w:jc w:val="both"/>
        <w:rPr>
          <w:rFonts w:ascii="Arial" w:hAnsi="Arial" w:cs="Arial"/>
          <w:iCs/>
          <w:color w:val="000000"/>
        </w:rPr>
      </w:pPr>
      <w:r w:rsidRPr="0025237A">
        <w:rPr>
          <w:rFonts w:ascii="Arial" w:hAnsi="Arial" w:cs="Arial"/>
          <w:iCs/>
          <w:color w:val="000000"/>
        </w:rPr>
        <w:t>Excedan el Umbral de Proporcionalidad establecido en los Lineamientos para la implementación del Análisis de Impacto Regulatorio que emita la Autoridad Nacional; y</w:t>
      </w:r>
    </w:p>
    <w:p w:rsidR="0025237A" w:rsidRPr="0025237A" w:rsidRDefault="0025237A" w:rsidP="0025237A">
      <w:pPr>
        <w:pStyle w:val="Prrafodelista"/>
        <w:numPr>
          <w:ilvl w:val="0"/>
          <w:numId w:val="20"/>
        </w:numPr>
        <w:spacing w:line="240" w:lineRule="auto"/>
        <w:ind w:hanging="720"/>
        <w:contextualSpacing w:val="0"/>
        <w:jc w:val="both"/>
        <w:rPr>
          <w:rFonts w:ascii="Arial" w:hAnsi="Arial" w:cs="Arial"/>
          <w:iCs/>
          <w:color w:val="000000"/>
        </w:rPr>
      </w:pPr>
      <w:r w:rsidRPr="0025237A">
        <w:rPr>
          <w:rFonts w:ascii="Arial" w:hAnsi="Arial" w:cs="Arial"/>
          <w:iCs/>
          <w:color w:val="000000"/>
        </w:rPr>
        <w:t>No se encuentren en alguno de los supuestos previstos en el artículo 43 de este Reglamento.</w:t>
      </w:r>
      <w:r w:rsidRPr="0025237A">
        <w:rPr>
          <w:rFonts w:ascii="Arial" w:hAnsi="Arial" w:cs="Arial"/>
          <w:b/>
          <w:iCs/>
          <w:color w:val="000000"/>
        </w:rPr>
        <w:t xml:space="preserve">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43.</w:t>
      </w:r>
      <w:r w:rsidRPr="0025237A">
        <w:rPr>
          <w:rFonts w:ascii="Arial" w:hAnsi="Arial" w:cs="Arial"/>
          <w:bCs/>
          <w:iCs/>
          <w:color w:val="000000"/>
        </w:rPr>
        <w:t xml:space="preserve"> </w:t>
      </w:r>
      <w:r w:rsidRPr="0025237A">
        <w:rPr>
          <w:rFonts w:ascii="Arial" w:hAnsi="Arial" w:cs="Arial"/>
          <w:iCs/>
          <w:color w:val="000000"/>
        </w:rPr>
        <w:t>Están exentas del Análisis de Impacto Regulatorio, las Propuestas Regulatorias que se ubiquen en alguno de los siguientes supuestos:</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Los decretos, acuerdos, reglamentos y demás disposiciones que emita la persona titular de la Presidencia Municipal, así como las iniciativas que presenten las personas que integran el R. Ayuntamiento de Saltillo, Coahuila de Zaragoza. </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Aquellas disposiciones que se emitan en materia de seguridad pública; fiscal cuando no se refieran a contribuciones y accesorias de estas; y de prestación de servicios públicos;</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Las que busquen evitar un daño inminente, o bien, atenuar o eliminar un daño existente a la salud o bienestar de la población, a la salud de los seres sintientes y sanidad vegetal, al medio ambiente, a los recursos naturales o a la economía, o bien, cualquier otro tipo de emergencia;</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Las que establezcan actos de voluntad imperativa del Estado, como Decretos expropiatorios y de utilidad pública, entre otros;</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Aquellas que deriven de un convenio con instituciones o personas en el ámbito internacional; </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Las que deriven de la normativa en materia de adquisiciones, arrendamientos, servicios y contrataciones de obra pública;</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Que establezcan una situación jurídica concreta en la esfera jurídica de un particular o un grupo determinado; y </w:t>
      </w:r>
    </w:p>
    <w:p w:rsidR="0025237A" w:rsidRPr="0025237A" w:rsidRDefault="0025237A" w:rsidP="0025237A">
      <w:pPr>
        <w:pStyle w:val="Prrafodelista"/>
        <w:numPr>
          <w:ilvl w:val="0"/>
          <w:numId w:val="21"/>
        </w:numPr>
        <w:spacing w:line="240" w:lineRule="auto"/>
        <w:ind w:hanging="720"/>
        <w:contextualSpacing w:val="0"/>
        <w:jc w:val="both"/>
        <w:rPr>
          <w:rFonts w:ascii="Arial" w:hAnsi="Arial" w:cs="Arial"/>
          <w:iCs/>
          <w:color w:val="000000"/>
        </w:rPr>
      </w:pPr>
      <w:r w:rsidRPr="0025237A">
        <w:rPr>
          <w:rFonts w:ascii="Arial" w:hAnsi="Arial" w:cs="Arial"/>
          <w:iCs/>
          <w:color w:val="000000"/>
        </w:rPr>
        <w:t>Las que no modifiquen obligaciones existentes, ni adicionen nuevos costos burocráticos, o que por su propia naturaleza deban emitirse o actualizarse de manera periódica.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44.</w:t>
      </w:r>
      <w:r w:rsidRPr="0025237A">
        <w:rPr>
          <w:rFonts w:ascii="Arial" w:hAnsi="Arial" w:cs="Arial"/>
          <w:iCs/>
          <w:color w:val="000000"/>
        </w:rPr>
        <w:t xml:space="preserve"> Los Sujetos Obligados que pretendan emitir una Regulación, elaborarán su respectivo Análisis de Impacto Regulatorio de conformidad con los lineamientos o manuales que para tal efecto emita la Autoridad Municipal de Simplificación y Digitalización con base en las disposiciones legales aplicables.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45.</w:t>
      </w:r>
      <w:r w:rsidRPr="0025237A">
        <w:rPr>
          <w:rFonts w:ascii="Arial" w:hAnsi="Arial" w:cs="Arial"/>
          <w:iCs/>
          <w:color w:val="000000"/>
        </w:rPr>
        <w:t xml:space="preserve"> El Análisis de Impacto Regulatorio deberá contener los siguientes elementos:</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La descripción de la problemática que origina la necesidad de intervención gubernamental y los objetivos que persigue;</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El análisis y comparativa de las alternativas regulatorias y no regulatorias consideradas para atender la problemática;</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La identificación y justificación de los costos burocráticos y beneficios de la Propuesta Regulatoria, así como de otros impactos, además de una estimación y valoración de los costos y beneficios económicos y sociales;</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Justificar que la Propuesta Regulatoria cumple con los principios de simplificación y digitalización;</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La identificación y descripción de los indicadores que podrían ser utilizados para evaluar el logro de los objetivos de la Propuesta Regulatoria;</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La información recabada de la Consulta Pública recibida en términos del presente Reglamento, que se hayan realizado desde el periodo de planeación hasta la presentación de la Propuesta Regulatoria ante la Autoridad Municipal de Simplificación y Digitalización; y</w:t>
      </w:r>
    </w:p>
    <w:p w:rsidR="0025237A" w:rsidRPr="0025237A" w:rsidRDefault="0025237A" w:rsidP="0025237A">
      <w:pPr>
        <w:pStyle w:val="Prrafodelista"/>
        <w:numPr>
          <w:ilvl w:val="0"/>
          <w:numId w:val="22"/>
        </w:numPr>
        <w:spacing w:line="240" w:lineRule="auto"/>
        <w:contextualSpacing w:val="0"/>
        <w:jc w:val="both"/>
        <w:rPr>
          <w:rFonts w:ascii="Arial" w:hAnsi="Arial" w:cs="Arial"/>
          <w:iCs/>
          <w:color w:val="000000"/>
        </w:rPr>
      </w:pPr>
      <w:r w:rsidRPr="0025237A">
        <w:rPr>
          <w:rFonts w:ascii="Arial" w:hAnsi="Arial" w:cs="Arial"/>
          <w:iCs/>
          <w:color w:val="000000"/>
        </w:rPr>
        <w:t>Cualquier otro elemento previsto en los lineamientos que para tal efecto emita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46.</w:t>
      </w:r>
      <w:r w:rsidRPr="0025237A">
        <w:rPr>
          <w:rFonts w:ascii="Arial" w:hAnsi="Arial" w:cs="Arial"/>
          <w:bCs/>
          <w:iCs/>
          <w:color w:val="000000"/>
        </w:rPr>
        <w:t xml:space="preserve"> </w:t>
      </w:r>
      <w:r w:rsidRPr="0025237A">
        <w:rPr>
          <w:rFonts w:ascii="Arial" w:hAnsi="Arial" w:cs="Arial"/>
          <w:iCs/>
          <w:color w:val="000000"/>
        </w:rPr>
        <w:t>Cuando se presente un Análisis de Impacto Regulatorio que cumpla con los requisitos previstos en este Reglamento y en los lineamientos correspondientes, se continuará con los trámites conducentes, caso contrario se podrá requerir a los Sujetos Obligados en un plazo no mayor a diez días hábiles, para que aclaren, precisen o corrijan la información. Los Sujetos Obligados tendrán un plazo no mayor a quince días hábiles contados a partir de la fecha de notificación para atender el requerimiento, de no hacerlo se desechará la solicitud y se dejarán a salvo sus derechos para realizar una nueva solicitud. Los Sujetos Obligados antes de que fenezca el plazo originalmente concedido, podrán solicitar, por única ocasión y de manera excepcional, la ampliación del plazo para realizar la aclaración, precisión o corrección de información según corresponda.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47.</w:t>
      </w:r>
      <w:r w:rsidRPr="0025237A">
        <w:rPr>
          <w:rFonts w:ascii="Arial" w:hAnsi="Arial" w:cs="Arial"/>
          <w:bCs/>
          <w:iCs/>
          <w:color w:val="000000"/>
        </w:rPr>
        <w:t xml:space="preserve"> Una vez hecho lo dispuesto en el artículo anterior </w:t>
      </w:r>
      <w:r w:rsidRPr="0025237A">
        <w:rPr>
          <w:rFonts w:ascii="Arial" w:hAnsi="Arial" w:cs="Arial"/>
          <w:iCs/>
          <w:color w:val="000000"/>
        </w:rPr>
        <w:t>la Autoridad Municipal de Simplificación y Digitalización emitirá un Dictamen, que podrá ser Favorable o No Favorable, en este último caso, se dejará a salvo el derecho del Sujeto Obligado para realizar una nueva solicitud.</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48.</w:t>
      </w:r>
      <w:r w:rsidRPr="0025237A">
        <w:rPr>
          <w:rFonts w:ascii="Arial" w:hAnsi="Arial" w:cs="Arial"/>
          <w:bCs/>
          <w:iCs/>
          <w:color w:val="000000"/>
        </w:rPr>
        <w:t xml:space="preserve"> </w:t>
      </w:r>
      <w:r w:rsidRPr="0025237A">
        <w:rPr>
          <w:rFonts w:ascii="Arial" w:hAnsi="Arial" w:cs="Arial"/>
          <w:iCs/>
          <w:color w:val="000000"/>
        </w:rPr>
        <w:t xml:space="preserve">La Autoridad Municipal de Simplificación y Digitalización únicamente publicará, en los medios de difusión oficial, las Propuestas Regulatorias que cuenten con un Dictamen Final Favorable o Constancia de Exención. </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La versión que, en su caso, publiquen los Sujetos Obligados de las Propuestas Regulatorias que están sujetas a un Análisis de Impacto Regulatorio deberá coincidir íntegramente con la propuesta presentada a la Autoridad Municipal de Simplificación y Digitalización para su </w:t>
      </w:r>
      <w:proofErr w:type="spellStart"/>
      <w:r w:rsidRPr="0025237A">
        <w:rPr>
          <w:rFonts w:ascii="Arial" w:hAnsi="Arial" w:cs="Arial"/>
          <w:iCs/>
          <w:color w:val="000000"/>
        </w:rPr>
        <w:t>dictaminación</w:t>
      </w:r>
      <w:proofErr w:type="spellEnd"/>
      <w:r w:rsidRPr="0025237A">
        <w:rPr>
          <w:rFonts w:ascii="Arial" w:hAnsi="Arial" w:cs="Arial"/>
          <w:iCs/>
          <w:color w:val="000000"/>
        </w:rPr>
        <w:t xml:space="preserve"> o, en su caso, con las modificaciones contenidas en el Dictamen Final Favorable.</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Las versiones que se publiquen de las Regulaciones que emita la persona titular de la Presidencia Municipal contarán con la validación de la Dirección de Asuntos Jurídicos.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themeColor="text1"/>
        </w:rPr>
        <w:t>Artículo 49</w:t>
      </w:r>
      <w:r w:rsidRPr="0025237A">
        <w:rPr>
          <w:rFonts w:ascii="Arial" w:hAnsi="Arial" w:cs="Arial"/>
          <w:b/>
          <w:iCs/>
          <w:color w:val="000000"/>
        </w:rPr>
        <w:t>.</w:t>
      </w:r>
      <w:r w:rsidRPr="0025237A">
        <w:rPr>
          <w:rFonts w:ascii="Arial" w:hAnsi="Arial" w:cs="Arial"/>
          <w:bCs/>
          <w:iCs/>
          <w:color w:val="000000"/>
        </w:rPr>
        <w:t xml:space="preserve"> </w:t>
      </w:r>
      <w:r w:rsidRPr="0025237A">
        <w:rPr>
          <w:rFonts w:ascii="Arial" w:hAnsi="Arial" w:cs="Arial"/>
          <w:iCs/>
          <w:color w:val="000000"/>
        </w:rPr>
        <w:t xml:space="preserve">Los Sujetos Obligados, que realicen un análisis de Impacto Regulatorio Ex Post de Regulaciones vigentes, deberá realizarlo en términos de las disposiciones legales en la materia. </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IV</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 Exención del Análisis de Impacto Regulatorio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50.</w:t>
      </w:r>
      <w:r w:rsidRPr="0025237A">
        <w:rPr>
          <w:rFonts w:ascii="Arial" w:hAnsi="Arial" w:cs="Arial"/>
          <w:bCs/>
          <w:iCs/>
          <w:color w:val="000000"/>
        </w:rPr>
        <w:t xml:space="preserve"> </w:t>
      </w:r>
      <w:r w:rsidRPr="0025237A">
        <w:rPr>
          <w:rFonts w:ascii="Arial" w:hAnsi="Arial" w:cs="Arial"/>
          <w:iCs/>
          <w:color w:val="000000"/>
        </w:rPr>
        <w:t>Las Propuestas Regulatorias exentas de presentar un Análisis de Impacto Regulatorio deberán remitirse por parte de los Sujetos Obligados, a la Autoridad Municipal de Simplificación y Digitalización, antes de su publicación en el medio de difusión oficial, junto con una justificación de exención que contendrá la siguiente información:</w:t>
      </w:r>
    </w:p>
    <w:p w:rsidR="0025237A" w:rsidRPr="0025237A" w:rsidRDefault="0025237A" w:rsidP="0025237A">
      <w:pPr>
        <w:pStyle w:val="Prrafodelista"/>
        <w:numPr>
          <w:ilvl w:val="0"/>
          <w:numId w:val="23"/>
        </w:numPr>
        <w:spacing w:line="240" w:lineRule="auto"/>
        <w:ind w:left="709" w:hanging="709"/>
        <w:contextualSpacing w:val="0"/>
        <w:jc w:val="both"/>
        <w:rPr>
          <w:rFonts w:ascii="Arial" w:hAnsi="Arial" w:cs="Arial"/>
          <w:iCs/>
          <w:color w:val="000000"/>
        </w:rPr>
      </w:pPr>
      <w:r w:rsidRPr="0025237A">
        <w:rPr>
          <w:rFonts w:ascii="Arial" w:hAnsi="Arial" w:cs="Arial"/>
          <w:iCs/>
          <w:color w:val="000000"/>
        </w:rPr>
        <w:t>Justificación de que se encuentra en alguno de los supuestos del artículo 43 del presente Reglamento;</w:t>
      </w:r>
    </w:p>
    <w:p w:rsidR="0025237A" w:rsidRPr="0025237A" w:rsidRDefault="0025237A" w:rsidP="0025237A">
      <w:pPr>
        <w:pStyle w:val="Prrafodelista"/>
        <w:numPr>
          <w:ilvl w:val="0"/>
          <w:numId w:val="23"/>
        </w:numPr>
        <w:spacing w:line="240" w:lineRule="auto"/>
        <w:ind w:left="709" w:hanging="709"/>
        <w:contextualSpacing w:val="0"/>
        <w:jc w:val="both"/>
        <w:rPr>
          <w:rFonts w:ascii="Arial" w:hAnsi="Arial" w:cs="Arial"/>
          <w:iCs/>
          <w:color w:val="000000"/>
        </w:rPr>
      </w:pPr>
      <w:r w:rsidRPr="0025237A">
        <w:rPr>
          <w:rFonts w:ascii="Arial" w:hAnsi="Arial" w:cs="Arial"/>
          <w:iCs/>
          <w:color w:val="000000"/>
        </w:rPr>
        <w:t>Descripción de los posibles nuevos costos burocráticos que, en su caso, pudieran generarse con la emisión de dicha propuesta; y</w:t>
      </w:r>
    </w:p>
    <w:p w:rsidR="0025237A" w:rsidRPr="0025237A" w:rsidRDefault="0025237A" w:rsidP="0025237A">
      <w:pPr>
        <w:pStyle w:val="Prrafodelista"/>
        <w:numPr>
          <w:ilvl w:val="0"/>
          <w:numId w:val="23"/>
        </w:numPr>
        <w:spacing w:line="240" w:lineRule="auto"/>
        <w:ind w:left="709" w:hanging="709"/>
        <w:contextualSpacing w:val="0"/>
        <w:jc w:val="both"/>
        <w:rPr>
          <w:rFonts w:ascii="Arial" w:hAnsi="Arial" w:cs="Arial"/>
          <w:iCs/>
          <w:color w:val="000000"/>
        </w:rPr>
      </w:pPr>
      <w:r w:rsidRPr="0025237A">
        <w:rPr>
          <w:rFonts w:ascii="Arial" w:hAnsi="Arial" w:cs="Arial"/>
          <w:iCs/>
          <w:color w:val="000000"/>
        </w:rPr>
        <w:t>Adjuntar la Propuesta Regulatoria a tratar y en su caso, la evidencia y anexos que estime necesarios.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Cuando la Autoridad Municipal de Simplificación y Digitalización identifique que la Justificación de Exención no cuenta con los requisitos establecidos en este Reglamento, podrá emitir las recomendaciones necesarias al Sujeto Obligado dentro de los cinco días siguientes de su presentación sin perjuicio de que se haya publicado en el medio oficial de difusión. </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 Autoridad Municipal de Simplificación y Digitalización emitirá a través de la plataforma que habiliten, de manera automática, una Constancia de Exención que compruebe que el Sujeto Obligado realizó la presentación de la Justificación de Exención, con la cual podrá solicitar la publicación de la propuesta regulatoria en el Medio de Difusión Oficial correspondiente.</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51.</w:t>
      </w:r>
      <w:r w:rsidRPr="0025237A">
        <w:rPr>
          <w:rFonts w:ascii="Arial" w:hAnsi="Arial" w:cs="Arial"/>
          <w:bCs/>
          <w:iCs/>
          <w:color w:val="000000"/>
        </w:rPr>
        <w:t xml:space="preserve"> </w:t>
      </w:r>
      <w:r w:rsidRPr="0025237A">
        <w:rPr>
          <w:rFonts w:ascii="Arial" w:hAnsi="Arial" w:cs="Arial"/>
          <w:iCs/>
          <w:color w:val="000000"/>
        </w:rPr>
        <w:t>Sin perjuicio de que se hubiere publicado, si la Autoridad Municipal de Simplificación y Digitalización identifica costos burocráticos, emitirán recomendaciones de simplificación o digitalización para que los Sujetos Obligados las incorporen como acciones en su Agenda de Simplificación y Digitalización, debiendo actualizarla dentro de los cinco días siguientes a la recepción de las recomendaciones.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 publicación de la propuesta regulatoria en el medio de difusión oficial, no exime al Sujeto Obligado de cumplir con las obligaciones de eliminación de costos burocráticos, conforme a lo previsto en este artículo.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V</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Portal Municipal Único de Trámites y Servicios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52.</w:t>
      </w:r>
      <w:r w:rsidRPr="0025237A">
        <w:rPr>
          <w:rFonts w:ascii="Arial" w:hAnsi="Arial" w:cs="Arial"/>
          <w:bCs/>
          <w:iCs/>
          <w:color w:val="EE0000"/>
        </w:rPr>
        <w:t xml:space="preserve"> </w:t>
      </w:r>
      <w:r w:rsidRPr="0025237A">
        <w:rPr>
          <w:rFonts w:ascii="Arial" w:hAnsi="Arial" w:cs="Arial"/>
          <w:iCs/>
          <w:color w:val="000000"/>
        </w:rPr>
        <w:t>El Portal Municipal Único de Trámites y Servicios es el medio de difusión, consulta, información y registro de todos los trámites y servicios a cargo de los Sujetos Obligados de la Administración Pública Municipal Centralizada y Descentralizada, que tiene por objeto brindar transparencia y certeza jurídica a las personas para que ninguna autoridad solicite trámites, requisitos o cualquier otra condición que no esté expresamente establecida en esta herramienta. Lo anterior, sin perjuicio de que las personas puedan solicitar algún trámite y servicio previsto en las Regulaciones y que no se encuentren en dicho Portal.</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En el Portal Municipal Único de Trámites y Servicios se darán a conocer los trámites y servicios que se encuentren disponibles en medios digitales, y permitirá iniciar el trámite o servicio desde el mismo sitio, mediante el uso de la Identidad Digital Saltillo y/o Llave MX.</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53.</w:t>
      </w:r>
      <w:r w:rsidRPr="0025237A">
        <w:rPr>
          <w:rFonts w:ascii="Arial" w:hAnsi="Arial" w:cs="Arial"/>
          <w:bCs/>
          <w:iCs/>
          <w:color w:val="000000"/>
        </w:rPr>
        <w:t xml:space="preserve"> </w:t>
      </w:r>
      <w:r w:rsidRPr="0025237A">
        <w:rPr>
          <w:rFonts w:ascii="Arial" w:hAnsi="Arial" w:cs="Arial"/>
          <w:iCs/>
          <w:color w:val="000000"/>
        </w:rPr>
        <w:t xml:space="preserve">La </w:t>
      </w:r>
      <w:r w:rsidRPr="0025237A">
        <w:rPr>
          <w:rFonts w:ascii="Arial" w:hAnsi="Arial" w:cs="Arial"/>
          <w:iCs/>
          <w:color w:val="000000" w:themeColor="text1"/>
        </w:rPr>
        <w:t xml:space="preserve">Autoridad Municipal de Simplificación y Digitalización </w:t>
      </w:r>
      <w:r w:rsidRPr="0025237A">
        <w:rPr>
          <w:rFonts w:ascii="Arial" w:hAnsi="Arial" w:cs="Arial"/>
          <w:iCs/>
          <w:color w:val="000000"/>
        </w:rPr>
        <w:t>autorizará la publicación de la información registrada por los Sujetos Obligados, en los términos de los lineamientos que para tal efecto emita.</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Para la inscripción o actualización de trámites o servicios en el Portal Ciudadano Único de Trámites y Servicios, la Autoridad Nacional emitirá los lineamientos correspondientes.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Todo registro de un nuevo trámite o servicio, o actualización de su información en el Portal Municipal Único de Trámites y Servicios deberá constar en la Regulación correspondiente. </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b/>
          <w:iCs/>
          <w:color w:val="000000"/>
        </w:rPr>
        <w:t>Artículo 54.</w:t>
      </w:r>
      <w:r w:rsidRPr="0025237A">
        <w:rPr>
          <w:rFonts w:ascii="Arial" w:hAnsi="Arial" w:cs="Arial"/>
          <w:iCs/>
          <w:color w:val="000000" w:themeColor="text1"/>
        </w:rPr>
        <w:t xml:space="preserve"> Los Sujetos Obligados, en coordinación con la Autoridad Municipal de Simplificación y Digitalización deben inscribir y mantener actualizada la información de todos los trámites y servicios a su cargo en el Portal Municipal Único de Trámites y Servicios y cuando corresponda, en el Portal Ciudadano Único de Trámites y Servicios.</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La Autoridad Municipal de Simplificación y Digitalización requerirá a los Sujetos Obligados la corrección o actualización de la información inscrita en el Portal Municipal Único de Trámites y Servicios cuando identifiquen errores u omisiones en la información registrada. En este caso, los Sujetos Obligados tendrán un plazo no mayor a cinco días hábiles contados a partir de la solicitud, para hacer las correcciones correspondientes. Lo mismo en el caso del Portal Ciudadano Único de Trámites y Servicios a cargo de la Autoridad Nacional.</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themeColor="text1"/>
        </w:rPr>
        <w:t>La falta de corrección o actualización en los términos previstos en el presente artículo, será sancionada en términos de la Ley General de Responsabilidades Administrativas y demás normatividad aplicable, sin perjuicio de que la Autoridad Municipal de Simplificación y Digitalización inscriba o modifique el trámite en cuestión.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55.</w:t>
      </w:r>
      <w:r w:rsidRPr="0025237A">
        <w:rPr>
          <w:rFonts w:ascii="Arial" w:hAnsi="Arial" w:cs="Arial"/>
          <w:bCs/>
          <w:iCs/>
          <w:color w:val="000000"/>
        </w:rPr>
        <w:t xml:space="preserve"> </w:t>
      </w:r>
      <w:r w:rsidRPr="0025237A">
        <w:rPr>
          <w:rFonts w:ascii="Arial" w:hAnsi="Arial" w:cs="Arial"/>
          <w:iCs/>
          <w:color w:val="000000"/>
        </w:rPr>
        <w:t xml:space="preserve">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xml:space="preserve"> deberá registrar en el Portal Municipal Único de Trámites y Servicios, la información relacionada con los trámites y servicios municipales en términos de la Ley Nacional. </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VI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Registro Municipal de Regulaciones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56.</w:t>
      </w:r>
      <w:r w:rsidRPr="0025237A">
        <w:rPr>
          <w:rFonts w:ascii="Arial" w:hAnsi="Arial" w:cs="Arial"/>
          <w:bCs/>
          <w:iCs/>
          <w:color w:val="000000"/>
        </w:rPr>
        <w:t xml:space="preserve"> </w:t>
      </w:r>
      <w:r w:rsidRPr="0025237A">
        <w:rPr>
          <w:rFonts w:ascii="Arial" w:hAnsi="Arial" w:cs="Arial"/>
          <w:iCs/>
          <w:color w:val="000000"/>
        </w:rPr>
        <w:t xml:space="preserve">El Registro Municipal de Regulaciones es una herramienta digital administrada por 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que integra todas las Regulaciones vigentes en el Municipio. Los Sujetos Obligados deberán inscribir las Regulaciones que correspondan al ámbito de su competencia, en el citado Registro, asegurándose de mantenerlo permanentemente actualizado.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57.</w:t>
      </w:r>
      <w:r w:rsidRPr="0025237A">
        <w:rPr>
          <w:rFonts w:ascii="Arial" w:hAnsi="Arial" w:cs="Arial"/>
          <w:iCs/>
          <w:color w:val="EE0000"/>
        </w:rPr>
        <w:t xml:space="preserve"> </w:t>
      </w:r>
      <w:r w:rsidRPr="0025237A">
        <w:rPr>
          <w:rFonts w:ascii="Arial" w:hAnsi="Arial" w:cs="Arial"/>
          <w:iCs/>
          <w:color w:val="000000"/>
        </w:rPr>
        <w:t xml:space="preserve">La Autoridad Municipal </w:t>
      </w:r>
      <w:r w:rsidRPr="0025237A">
        <w:rPr>
          <w:rFonts w:ascii="Arial" w:hAnsi="Arial" w:cs="Arial"/>
          <w:iCs/>
          <w:color w:val="000000" w:themeColor="text1"/>
        </w:rPr>
        <w:t>de Simplificación y Digitalización</w:t>
      </w:r>
      <w:r w:rsidRPr="0025237A">
        <w:rPr>
          <w:rFonts w:ascii="Arial" w:hAnsi="Arial" w:cs="Arial"/>
          <w:iCs/>
          <w:color w:val="000000"/>
        </w:rPr>
        <w:t xml:space="preserve"> será la responsable de emitir los lineamientos que deberán observar los Sujetos Obligados para el registro, modificación, actualización o baja de sus Regulaciones.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58.</w:t>
      </w:r>
      <w:r w:rsidRPr="0025237A">
        <w:rPr>
          <w:rFonts w:ascii="Arial" w:hAnsi="Arial" w:cs="Arial"/>
          <w:iCs/>
          <w:color w:val="EE0000"/>
        </w:rPr>
        <w:t xml:space="preserve"> </w:t>
      </w:r>
      <w:r w:rsidRPr="0025237A">
        <w:rPr>
          <w:rFonts w:ascii="Arial" w:hAnsi="Arial" w:cs="Arial"/>
          <w:iCs/>
          <w:color w:val="000000"/>
        </w:rPr>
        <w:t>El Registro Municipal de Regulaciones deberá contemplar para cada regulación una ficha que contenga al menos la siguiente información: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Nombre de la Regulación;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Fecha de expedición y, en su caso, de su vigencia;</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Autoridad o autoridades que la emiten;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Autoridad o autoridades que la aplican;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Fecha en que ha sido actualizada;</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Tipo de ordenamiento jurídico;</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Ámbito de aplicación;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Índice de la Regulación;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Objeto de la Regulación;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Materias, sectores y sujetos regulados;</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Trámites y Servicios relacionados con la Regulación;</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iCs/>
          <w:color w:val="000000"/>
        </w:rPr>
        <w:t>Identificación de fundamentos jurídicos para la realización de inspecciones, verificaciones y visitas domiciliarias; y</w:t>
      </w:r>
    </w:p>
    <w:p w:rsidR="0025237A" w:rsidRPr="0025237A" w:rsidRDefault="0025237A" w:rsidP="0025237A">
      <w:pPr>
        <w:pStyle w:val="Prrafodelista"/>
        <w:numPr>
          <w:ilvl w:val="0"/>
          <w:numId w:val="24"/>
        </w:numPr>
        <w:spacing w:line="240" w:lineRule="auto"/>
        <w:ind w:hanging="720"/>
        <w:contextualSpacing w:val="0"/>
        <w:jc w:val="both"/>
        <w:rPr>
          <w:rFonts w:ascii="Arial" w:hAnsi="Arial" w:cs="Arial"/>
          <w:iCs/>
          <w:color w:val="000000"/>
        </w:rPr>
      </w:pPr>
      <w:r w:rsidRPr="0025237A">
        <w:rPr>
          <w:rFonts w:ascii="Arial" w:hAnsi="Arial" w:cs="Arial"/>
          <w:bCs/>
          <w:iCs/>
          <w:color w:val="000000"/>
        </w:rPr>
        <w:t xml:space="preserve">La demás información que se prevea en la Agenda Regulatoria. </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En caso de que 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xml:space="preserve"> identifique errores u omisiones en la información inscrita, efectuará un apercibimiento al Sujeto Obligado para que este subsane la información de conformidad con los lineamientos establecidos, en un plazo no mayor a cinco días hábiles posteriores a la notificación por las inconsistencias detectadas. </w:t>
      </w:r>
    </w:p>
    <w:p w:rsidR="0025237A" w:rsidRPr="0025237A" w:rsidRDefault="0025237A" w:rsidP="0025237A">
      <w:pPr>
        <w:spacing w:line="240" w:lineRule="auto"/>
        <w:jc w:val="center"/>
        <w:rPr>
          <w:rFonts w:ascii="Arial" w:hAnsi="Arial" w:cs="Arial"/>
          <w:b/>
          <w:iCs/>
          <w:color w:val="000000"/>
        </w:rPr>
      </w:pP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CUARTO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DEL MODELO DE DIGITALIZACIÓN</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Disposiciones Generales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59.</w:t>
      </w:r>
      <w:r w:rsidRPr="0025237A">
        <w:rPr>
          <w:rFonts w:ascii="Arial" w:hAnsi="Arial" w:cs="Arial"/>
          <w:bCs/>
          <w:iCs/>
          <w:color w:val="000000"/>
        </w:rPr>
        <w:t xml:space="preserve"> </w:t>
      </w:r>
      <w:r w:rsidRPr="0025237A">
        <w:rPr>
          <w:rFonts w:ascii="Arial" w:hAnsi="Arial" w:cs="Arial"/>
          <w:iCs/>
          <w:color w:val="000000"/>
        </w:rPr>
        <w:t>El Modelo para la Digitalización es el conjunto de herramientas y acciones para eliminar la discrecionalidad, arbitrariedad y espacios de corrupción, así como para facilitar y agilizar la solicitud y resolución de trámites y servicios, mediante la implementación de procesos sistematizados y automatizados, así como el uso de plataformas digitales.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60.</w:t>
      </w:r>
      <w:r w:rsidRPr="0025237A">
        <w:rPr>
          <w:rFonts w:ascii="Arial" w:hAnsi="Arial" w:cs="Arial"/>
          <w:bCs/>
          <w:iCs/>
          <w:color w:val="000000"/>
        </w:rPr>
        <w:t xml:space="preserve"> </w:t>
      </w:r>
      <w:r w:rsidRPr="0025237A">
        <w:rPr>
          <w:rFonts w:ascii="Arial" w:hAnsi="Arial" w:cs="Arial"/>
          <w:iCs/>
          <w:color w:val="000000"/>
        </w:rPr>
        <w:t>En ningún caso los Sujetos Obligados generarán o trasladarán costo de ninguna naturaleza a las personas, por los procesos de digitalización que realicen por sí o a través de terceros.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61.</w:t>
      </w:r>
      <w:r w:rsidRPr="0025237A">
        <w:rPr>
          <w:rFonts w:ascii="Arial" w:hAnsi="Arial" w:cs="Arial"/>
          <w:bCs/>
          <w:iCs/>
          <w:color w:val="000000"/>
        </w:rPr>
        <w:t xml:space="preserve"> </w:t>
      </w:r>
      <w:r w:rsidRPr="0025237A">
        <w:rPr>
          <w:rFonts w:ascii="Arial" w:hAnsi="Arial" w:cs="Arial"/>
          <w:iCs/>
          <w:color w:val="000000"/>
        </w:rPr>
        <w:t>Para la implementación del Modelo de Digitalización previsto en este Reglamento, los Sujetos Obligados mantendrán sistematizados y actualizados sus registros y bases de datos, cuyo elemento central será la CURP, a fin de facilitar mecanismos de consulta.</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Todos los registros asociados a trámites y servicios deberán incorporar la CURP como fuente única de la identidad de las personas.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Será obligación de los Sujetos Obligados solicitar y registrar la CURP de las personas que les soliciten un trámite o un servicio.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62.</w:t>
      </w:r>
      <w:r w:rsidRPr="0025237A">
        <w:rPr>
          <w:rFonts w:ascii="Arial" w:hAnsi="Arial" w:cs="Arial"/>
          <w:bCs/>
          <w:iCs/>
          <w:color w:val="000000"/>
        </w:rPr>
        <w:t xml:space="preserve"> </w:t>
      </w:r>
      <w:r w:rsidRPr="0025237A">
        <w:rPr>
          <w:rFonts w:ascii="Arial" w:hAnsi="Arial" w:cs="Arial"/>
          <w:iCs/>
          <w:color w:val="000000"/>
        </w:rPr>
        <w:t>Los Sujetos Obligados deberán privilegiar que su información se hospede en infraestructura propia, en caso de no contar con infraestructura propia, procurarán formalizar instrumentos jurídicos con otras instituciones públicas que cuenten con recursos tecnológicos para el alojamiento en su infraestructura, preferentemente de su entidad federativa, o en su caso, con la Autoridad Nacional.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63.</w:t>
      </w:r>
      <w:r w:rsidRPr="0025237A">
        <w:rPr>
          <w:rFonts w:ascii="Arial" w:hAnsi="Arial" w:cs="Arial"/>
          <w:bCs/>
          <w:iCs/>
          <w:color w:val="000000"/>
        </w:rPr>
        <w:t xml:space="preserve"> </w:t>
      </w:r>
      <w:r w:rsidRPr="0025237A">
        <w:rPr>
          <w:rFonts w:ascii="Arial" w:hAnsi="Arial" w:cs="Arial"/>
          <w:iCs/>
          <w:color w:val="000000"/>
        </w:rPr>
        <w:t>Son herramientas para la Digitalización:</w:t>
      </w:r>
    </w:p>
    <w:p w:rsidR="0025237A" w:rsidRPr="0025237A" w:rsidRDefault="0025237A" w:rsidP="0025237A">
      <w:pPr>
        <w:pStyle w:val="Prrafodelista"/>
        <w:numPr>
          <w:ilvl w:val="0"/>
          <w:numId w:val="25"/>
        </w:numPr>
        <w:spacing w:line="240" w:lineRule="auto"/>
        <w:ind w:hanging="720"/>
        <w:contextualSpacing w:val="0"/>
        <w:jc w:val="both"/>
        <w:rPr>
          <w:rFonts w:ascii="Arial" w:hAnsi="Arial" w:cs="Arial"/>
          <w:bCs/>
          <w:iCs/>
          <w:color w:val="000000"/>
        </w:rPr>
      </w:pPr>
      <w:r w:rsidRPr="0025237A">
        <w:rPr>
          <w:rFonts w:ascii="Arial" w:hAnsi="Arial" w:cs="Arial"/>
          <w:bCs/>
          <w:iCs/>
          <w:color w:val="000000"/>
        </w:rPr>
        <w:t>La Estrategia Digital Municipal;</w:t>
      </w:r>
    </w:p>
    <w:p w:rsidR="0025237A" w:rsidRPr="0025237A" w:rsidRDefault="0025237A" w:rsidP="0025237A">
      <w:pPr>
        <w:pStyle w:val="Prrafodelista"/>
        <w:numPr>
          <w:ilvl w:val="0"/>
          <w:numId w:val="25"/>
        </w:numPr>
        <w:spacing w:line="240" w:lineRule="auto"/>
        <w:ind w:hanging="720"/>
        <w:contextualSpacing w:val="0"/>
        <w:jc w:val="both"/>
        <w:rPr>
          <w:rFonts w:ascii="Arial" w:hAnsi="Arial" w:cs="Arial"/>
          <w:bCs/>
          <w:iCs/>
          <w:color w:val="000000"/>
        </w:rPr>
      </w:pPr>
      <w:r w:rsidRPr="0025237A">
        <w:rPr>
          <w:rFonts w:ascii="Arial" w:hAnsi="Arial" w:cs="Arial"/>
          <w:bCs/>
          <w:iCs/>
          <w:color w:val="000000"/>
        </w:rPr>
        <w:t>La Identidad Digital Saltillo;</w:t>
      </w:r>
    </w:p>
    <w:p w:rsidR="0025237A" w:rsidRPr="0025237A" w:rsidRDefault="0025237A" w:rsidP="0025237A">
      <w:pPr>
        <w:pStyle w:val="Prrafodelista"/>
        <w:numPr>
          <w:ilvl w:val="0"/>
          <w:numId w:val="25"/>
        </w:numPr>
        <w:spacing w:line="240" w:lineRule="auto"/>
        <w:ind w:hanging="720"/>
        <w:contextualSpacing w:val="0"/>
        <w:jc w:val="both"/>
        <w:rPr>
          <w:rFonts w:ascii="Arial" w:hAnsi="Arial" w:cs="Arial"/>
          <w:bCs/>
          <w:iCs/>
          <w:color w:val="000000"/>
        </w:rPr>
      </w:pPr>
      <w:r w:rsidRPr="0025237A">
        <w:rPr>
          <w:rFonts w:ascii="Arial" w:hAnsi="Arial" w:cs="Arial"/>
          <w:bCs/>
          <w:iCs/>
          <w:color w:val="000000"/>
        </w:rPr>
        <w:t>El Expediente Digital Municipal; y</w:t>
      </w:r>
    </w:p>
    <w:p w:rsidR="0025237A" w:rsidRPr="0025237A" w:rsidRDefault="0025237A" w:rsidP="0025237A">
      <w:pPr>
        <w:pStyle w:val="Prrafodelista"/>
        <w:numPr>
          <w:ilvl w:val="0"/>
          <w:numId w:val="25"/>
        </w:numPr>
        <w:spacing w:line="240" w:lineRule="auto"/>
        <w:ind w:hanging="720"/>
        <w:contextualSpacing w:val="0"/>
        <w:jc w:val="both"/>
        <w:rPr>
          <w:rFonts w:ascii="Arial" w:hAnsi="Arial" w:cs="Arial"/>
          <w:bCs/>
          <w:iCs/>
          <w:color w:val="000000"/>
        </w:rPr>
      </w:pPr>
      <w:r w:rsidRPr="0025237A">
        <w:rPr>
          <w:rFonts w:ascii="Arial" w:hAnsi="Arial" w:cs="Arial"/>
          <w:bCs/>
          <w:iCs/>
          <w:color w:val="000000"/>
        </w:rPr>
        <w:t xml:space="preserve">Las demás que determine 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xml:space="preserve">, o bien, </w:t>
      </w:r>
      <w:r w:rsidRPr="0025237A">
        <w:rPr>
          <w:rFonts w:ascii="Arial" w:hAnsi="Arial" w:cs="Arial"/>
          <w:bCs/>
          <w:iCs/>
          <w:color w:val="000000"/>
        </w:rPr>
        <w:t>Autoridad Nacional o Estatal.</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las Herramientas para la Digitalización</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Estrategia Digital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64.</w:t>
      </w:r>
      <w:r w:rsidRPr="0025237A">
        <w:rPr>
          <w:rFonts w:ascii="Arial" w:hAnsi="Arial" w:cs="Arial"/>
          <w:bCs/>
          <w:iCs/>
          <w:color w:val="000000"/>
        </w:rPr>
        <w:t xml:space="preserve"> </w:t>
      </w:r>
      <w:r w:rsidRPr="0025237A">
        <w:rPr>
          <w:rFonts w:ascii="Arial" w:hAnsi="Arial" w:cs="Arial"/>
          <w:iCs/>
          <w:color w:val="000000"/>
        </w:rPr>
        <w:t xml:space="preserve">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xml:space="preserve"> emitirá la Estrategia Digital Municipal la cual deberá alinearse a Estrategia Digital Nacional, incluyendo los lineamientos, criterios y disposiciones para impulsar el uso, desarrollo, aprovisionamiento y aprovechamiento de las tecnologías de la información y comunicación, la infraestructura, las telecomunicaciones, la conectividad y la seguridad de la información.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65.</w:t>
      </w:r>
      <w:r w:rsidRPr="0025237A">
        <w:rPr>
          <w:rFonts w:ascii="Arial" w:hAnsi="Arial" w:cs="Arial"/>
          <w:bCs/>
          <w:iCs/>
          <w:color w:val="000000"/>
        </w:rPr>
        <w:t xml:space="preserve"> </w:t>
      </w:r>
      <w:r w:rsidRPr="0025237A">
        <w:rPr>
          <w:rFonts w:ascii="Arial" w:hAnsi="Arial" w:cs="Arial"/>
          <w:iCs/>
          <w:color w:val="000000"/>
        </w:rPr>
        <w:t>La Estrategia Digital Municipal se actualizará en cada administración municipal y deberá estar alineada al Plan Municipal de Desarrollo, tendrá una visión de largo plazo, a fin de impulsar como elementos permanentes el desarrollo municipal.</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Sección 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Identidad Digital Saltillo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66.</w:t>
      </w:r>
      <w:r w:rsidRPr="0025237A">
        <w:rPr>
          <w:rFonts w:ascii="Arial" w:hAnsi="Arial" w:cs="Arial"/>
          <w:bCs/>
          <w:iCs/>
          <w:color w:val="000000"/>
        </w:rPr>
        <w:t xml:space="preserve"> </w:t>
      </w:r>
      <w:r w:rsidRPr="0025237A">
        <w:rPr>
          <w:rFonts w:ascii="Arial" w:hAnsi="Arial" w:cs="Arial"/>
          <w:iCs/>
          <w:color w:val="000000"/>
        </w:rPr>
        <w:t>La Identidad Digital Saltillo es el mecanismo de autenticación e identificación de las personas en medios digitales. La Autoridad Municipal de Simplificación y Digitalización será la encargada de habilitar y administrar la Identidad Digital Saltillo, y su compatibilidad con Llave MX.</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67.</w:t>
      </w:r>
      <w:r w:rsidRPr="0025237A">
        <w:rPr>
          <w:rFonts w:ascii="Arial" w:hAnsi="Arial" w:cs="Arial"/>
          <w:bCs/>
          <w:iCs/>
          <w:color w:val="000000"/>
        </w:rPr>
        <w:t xml:space="preserve"> </w:t>
      </w:r>
      <w:r w:rsidRPr="0025237A">
        <w:rPr>
          <w:rFonts w:ascii="Arial" w:hAnsi="Arial" w:cs="Arial"/>
          <w:iCs/>
          <w:color w:val="000000"/>
        </w:rPr>
        <w:t>Toda cuenta de Identidad Digital Saltillo, debe estar asociada a la CURP de su titular en el caso de personas físicas y del Registro Federal de Contribuyentes (RFC) en el caso de personas morales.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 CURP es la fuente única de la identidad de las personas, por lo que será un requisito en los trámites y servicios en los que se requiera identificar, autenticar o validar la identidad de una persona.</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Para el cumplimiento del requisito previsto en este artículo, bastará que las personas proporcionen los 18 caracteres alfanuméricos que integran su CURP o, en su caso, que se autentiquen con su Identidad Digital o Llave MX.</w:t>
      </w:r>
    </w:p>
    <w:p w:rsidR="0025237A" w:rsidRPr="0025237A" w:rsidRDefault="0025237A" w:rsidP="0025237A">
      <w:pPr>
        <w:spacing w:line="240" w:lineRule="auto"/>
        <w:jc w:val="both"/>
        <w:rPr>
          <w:rFonts w:ascii="Arial" w:hAnsi="Arial" w:cs="Arial"/>
          <w:iCs/>
          <w:color w:val="000000" w:themeColor="text1"/>
        </w:rPr>
      </w:pPr>
      <w:r w:rsidRPr="0025237A">
        <w:rPr>
          <w:rFonts w:ascii="Arial" w:hAnsi="Arial" w:cs="Arial"/>
          <w:iCs/>
          <w:color w:val="000000"/>
        </w:rPr>
        <w:t xml:space="preserve">En el caso de las personas morales </w:t>
      </w:r>
      <w:r w:rsidRPr="0025237A">
        <w:rPr>
          <w:rFonts w:ascii="Arial" w:hAnsi="Arial" w:cs="Arial"/>
          <w:iCs/>
          <w:color w:val="000000" w:themeColor="text1"/>
        </w:rPr>
        <w:t xml:space="preserve">deberán satisfacer este requisito presentando la constancia emitida por la Autoridad Fiscal correspondiente.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68.</w:t>
      </w:r>
      <w:r w:rsidRPr="0025237A">
        <w:rPr>
          <w:rFonts w:ascii="Arial" w:hAnsi="Arial" w:cs="Arial"/>
          <w:bCs/>
          <w:iCs/>
          <w:color w:val="000000"/>
        </w:rPr>
        <w:t xml:space="preserve"> </w:t>
      </w:r>
      <w:r w:rsidRPr="0025237A">
        <w:rPr>
          <w:rFonts w:ascii="Arial" w:hAnsi="Arial" w:cs="Arial"/>
          <w:iCs/>
          <w:color w:val="000000"/>
        </w:rPr>
        <w:t>En los casos en que la persona desconozca o no cuente con CURP, el Sujeto Obligado deberá apoyar para que la obtenga de la autoridad competente, auxiliándose de la Autoridad Municipal de Simplificación y Digitalización, y en ningún caso se le podrá negar el trámite, servicio o el acceso a un beneficio.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69.</w:t>
      </w:r>
      <w:r w:rsidRPr="0025237A">
        <w:rPr>
          <w:rFonts w:ascii="Arial" w:hAnsi="Arial" w:cs="Arial"/>
          <w:bCs/>
          <w:iCs/>
          <w:color w:val="000000"/>
        </w:rPr>
        <w:t xml:space="preserve"> </w:t>
      </w:r>
      <w:r w:rsidRPr="0025237A">
        <w:rPr>
          <w:rFonts w:ascii="Arial" w:hAnsi="Arial" w:cs="Arial"/>
          <w:iCs/>
          <w:color w:val="000000"/>
        </w:rPr>
        <w:t>Cuando la CURP tenga asociados los datos biométricos de su titular, tendrá el carácter de documento nacional de identificación, y será una identificación oficial. En este caso, los Sujetos Obligados y particulares de cualquier naturaleza tienen la obligación de aceptarla para todos los trámites y servicios, por lo que no se podrá solicitar algún otro documento de identificación adicional.</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El documento nacional de identificación en su formato digital está a cargo de la Autoridad Nacional.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70.</w:t>
      </w:r>
      <w:r w:rsidRPr="0025237A">
        <w:rPr>
          <w:rFonts w:ascii="Arial" w:hAnsi="Arial" w:cs="Arial"/>
          <w:bCs/>
          <w:iCs/>
          <w:color w:val="000000"/>
        </w:rPr>
        <w:t xml:space="preserve"> </w:t>
      </w:r>
      <w:r w:rsidRPr="0025237A">
        <w:rPr>
          <w:rFonts w:ascii="Arial" w:hAnsi="Arial" w:cs="Arial"/>
          <w:iCs/>
          <w:color w:val="000000"/>
        </w:rPr>
        <w:t xml:space="preserve">La Autoridad Municipal de Simplificación y Digitalización, deberá garantizar la interoperabilidad de la Identidad Digital Saltillo.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71.</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emitirá los lineamientos en los que se establezcan los procedimientos, términos y condiciones para:</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Generar, actualizar o cancelar una Identidad Digital Saltillo, así como las obligaciones de sus titulares;</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El uso de la Identidad Digital Saltillo como mecanismo de autenticación e identificación, y su interoperabilidad con Llave MX;</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El uso de la Identidad Digital Saltillo como inicio de sesión único;</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El uso de la Identidad Digital Saltillo para habilitar el Expediente Digital Ciudadano;</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Implementar la Identidad Digital Saltillo en soluciones tecnológicas de la Autoridad Municipal de Simplificación y Digitalización y Sujetos Obligados; y</w:t>
      </w:r>
    </w:p>
    <w:p w:rsidR="0025237A" w:rsidRPr="0025237A" w:rsidRDefault="0025237A" w:rsidP="0025237A">
      <w:pPr>
        <w:pStyle w:val="Prrafodelista"/>
        <w:numPr>
          <w:ilvl w:val="0"/>
          <w:numId w:val="26"/>
        </w:numPr>
        <w:spacing w:line="240" w:lineRule="auto"/>
        <w:ind w:hanging="720"/>
        <w:contextualSpacing w:val="0"/>
        <w:jc w:val="both"/>
        <w:rPr>
          <w:rFonts w:ascii="Arial" w:hAnsi="Arial" w:cs="Arial"/>
          <w:iCs/>
          <w:color w:val="000000"/>
        </w:rPr>
      </w:pPr>
      <w:r w:rsidRPr="0025237A">
        <w:rPr>
          <w:rFonts w:ascii="Arial" w:hAnsi="Arial" w:cs="Arial"/>
          <w:iCs/>
          <w:color w:val="000000"/>
        </w:rPr>
        <w:t>Los demás que determine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72.</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será la responsable de habilitar los mecanismos para que las personas generen su Identidad Digital Saltillo; asimismo, habilitará los servicios de validación y consulta para su uso por parte de los Sujetos Obligados, las Autoridades Nacional y Estatal y, los particulares de cualquier naturaleza, en términos del presente Reglamento y los lineamientos respectivos.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73.</w:t>
      </w:r>
      <w:r w:rsidRPr="0025237A">
        <w:rPr>
          <w:rFonts w:ascii="Arial" w:hAnsi="Arial" w:cs="Arial"/>
          <w:bCs/>
          <w:iCs/>
          <w:color w:val="000000"/>
        </w:rPr>
        <w:t xml:space="preserve"> </w:t>
      </w:r>
      <w:r w:rsidRPr="0025237A">
        <w:rPr>
          <w:rFonts w:ascii="Arial" w:hAnsi="Arial" w:cs="Arial"/>
          <w:iCs/>
          <w:color w:val="000000"/>
        </w:rPr>
        <w:t>Todo Sujeto Obligado que desarrolle o habilite una plataforma digital para trámites y servicios deberá integrar el inicio de sesión único de la Identidad Digital Saltillo, conforme a los lineamientos que para tal efecto se emitan.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74.</w:t>
      </w:r>
      <w:r w:rsidRPr="0025237A">
        <w:rPr>
          <w:rFonts w:ascii="Arial" w:hAnsi="Arial" w:cs="Arial"/>
          <w:bCs/>
          <w:iCs/>
          <w:color w:val="000000"/>
        </w:rPr>
        <w:t xml:space="preserve"> </w:t>
      </w:r>
      <w:r w:rsidRPr="0025237A">
        <w:rPr>
          <w:rFonts w:ascii="Arial" w:hAnsi="Arial" w:cs="Arial"/>
          <w:iCs/>
          <w:color w:val="000000"/>
        </w:rPr>
        <w:t>Los Sujetos Obligados y particulares de cualquier naturaleza, que requieran la autenticación de una persona en medios digitales para la prestación de trámites o servicios, deberán aceptar Llave MX, en los términos de los lineamientos que para tal efecto emita la Autoridad Municipal de Simplificación y Digitalización.</w:t>
      </w:r>
    </w:p>
    <w:p w:rsidR="0025237A" w:rsidRPr="0025237A" w:rsidRDefault="0025237A" w:rsidP="0025237A">
      <w:pPr>
        <w:spacing w:line="240" w:lineRule="auto"/>
        <w:jc w:val="center"/>
        <w:rPr>
          <w:rFonts w:ascii="Arial" w:hAnsi="Arial" w:cs="Arial"/>
          <w:iCs/>
          <w:color w:val="000000"/>
        </w:rPr>
      </w:pPr>
      <w:r w:rsidRPr="0025237A">
        <w:rPr>
          <w:rFonts w:ascii="Arial" w:hAnsi="Arial" w:cs="Arial"/>
          <w:b/>
          <w:iCs/>
          <w:color w:val="000000"/>
        </w:rPr>
        <w:t>Sección III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Expediente Digital Municipal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75.</w:t>
      </w:r>
      <w:r w:rsidRPr="0025237A">
        <w:rPr>
          <w:rFonts w:ascii="Arial" w:hAnsi="Arial" w:cs="Arial"/>
          <w:bCs/>
          <w:iCs/>
          <w:color w:val="000000"/>
        </w:rPr>
        <w:t xml:space="preserve"> </w:t>
      </w:r>
      <w:r w:rsidRPr="0025237A">
        <w:rPr>
          <w:rFonts w:ascii="Arial" w:hAnsi="Arial" w:cs="Arial"/>
          <w:iCs/>
          <w:color w:val="000000"/>
        </w:rPr>
        <w:t xml:space="preserve">El Expediente Digital Municipal para trámites y servicios es la herramienta que permite </w:t>
      </w:r>
      <w:proofErr w:type="spellStart"/>
      <w:r w:rsidRPr="0025237A">
        <w:rPr>
          <w:rFonts w:ascii="Arial" w:hAnsi="Arial" w:cs="Arial"/>
          <w:iCs/>
          <w:color w:val="000000"/>
        </w:rPr>
        <w:t>interoperar</w:t>
      </w:r>
      <w:proofErr w:type="spellEnd"/>
      <w:r w:rsidRPr="0025237A">
        <w:rPr>
          <w:rFonts w:ascii="Arial" w:hAnsi="Arial" w:cs="Arial"/>
          <w:iCs/>
          <w:color w:val="000000"/>
        </w:rPr>
        <w:t xml:space="preserve"> bases de datos, registros o sistemas a cargo de los Sujetos Obligados para la consulta, portabilidad o integración segura de datos y documentos para solicitar, gestionar y resolver trámites o servicios en medios digitales.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El Expediente Digital Municipal contará con un fichero que permita identificar la ubicación de los documentos y datos que se encuentren en posesión de los Sujetos Obligados, para su consulta o portabilidad para su uso en la gestión de trámites y servicios. El uso de los documentos y datos de las personas siempre se realizará previo consentimiento de la persona titular de los mismos y observando la normativa en materia de protección de datos personales.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 xml:space="preserve">El Expediente Digital Municipal operará en términos de los lineamientos que para tal efecto emita la </w:t>
      </w:r>
      <w:r w:rsidRPr="0025237A">
        <w:rPr>
          <w:rFonts w:ascii="Arial" w:hAnsi="Arial" w:cs="Arial"/>
          <w:iCs/>
          <w:color w:val="000000" w:themeColor="text1"/>
        </w:rPr>
        <w:t>Autoridad Municipal de Simplificación y Digitalización</w:t>
      </w:r>
      <w:r w:rsidRPr="0025237A">
        <w:rPr>
          <w:rFonts w:ascii="Arial" w:hAnsi="Arial" w:cs="Arial"/>
          <w:iCs/>
          <w:color w:val="000000"/>
        </w:rPr>
        <w:t>, y deberá asegurarse su interoperabilidad con el Expediente Digital y Llave MX que administra la Autoridad Nacional.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76.</w:t>
      </w:r>
      <w:r w:rsidRPr="0025237A">
        <w:rPr>
          <w:rFonts w:ascii="Arial" w:hAnsi="Arial" w:cs="Arial"/>
          <w:bCs/>
          <w:iCs/>
          <w:color w:val="000000"/>
        </w:rPr>
        <w:t xml:space="preserve"> </w:t>
      </w:r>
      <w:r w:rsidRPr="0025237A">
        <w:rPr>
          <w:rFonts w:ascii="Arial" w:hAnsi="Arial" w:cs="Arial"/>
          <w:iCs/>
          <w:color w:val="000000"/>
        </w:rPr>
        <w:t xml:space="preserve">El Expediente Digital Municipal contará con estándares de seguridad y trazabilidad de todas las actuaciones, y considerará mecanismos confiables de disponibilidad, integridad, autenticidad y confidencialidad en términos de la normativa aplicable en materia de protección de datos personales. Para su operación, la </w:t>
      </w:r>
      <w:r w:rsidRPr="0025237A">
        <w:rPr>
          <w:rFonts w:ascii="Arial" w:hAnsi="Arial" w:cs="Arial"/>
          <w:iCs/>
          <w:color w:val="000000" w:themeColor="text1"/>
        </w:rPr>
        <w:t xml:space="preserve">Autoridad Municipal de Simplificación y Digitalización </w:t>
      </w:r>
      <w:r w:rsidRPr="0025237A">
        <w:rPr>
          <w:rFonts w:ascii="Arial" w:hAnsi="Arial" w:cs="Arial"/>
          <w:iCs/>
          <w:color w:val="000000"/>
        </w:rPr>
        <w:t>emitirá en conjunto con los Sujetos Obligados los lineamientos y procedimientos técnicos correspondientes en función de las necesidades técnicas y utilidad, para el tipo de servicio o trámite que ofrecen y prestan.</w:t>
      </w:r>
    </w:p>
    <w:p w:rsidR="0025237A" w:rsidRPr="0025237A" w:rsidRDefault="0025237A" w:rsidP="0025237A">
      <w:pPr>
        <w:spacing w:line="240" w:lineRule="auto"/>
        <w:jc w:val="both"/>
        <w:rPr>
          <w:rFonts w:ascii="Arial" w:hAnsi="Arial" w:cs="Arial"/>
          <w:iCs/>
          <w:color w:val="000000"/>
          <w:lang w:eastAsia="es-MX"/>
        </w:rPr>
      </w:pPr>
      <w:r w:rsidRPr="0025237A">
        <w:rPr>
          <w:rFonts w:ascii="Arial" w:hAnsi="Arial" w:cs="Arial"/>
          <w:iCs/>
          <w:color w:val="181717"/>
          <w:lang w:eastAsia="es-MX"/>
        </w:rPr>
        <w:t xml:space="preserve">La persona titular del </w:t>
      </w:r>
      <w:r w:rsidRPr="0025237A">
        <w:rPr>
          <w:rFonts w:ascii="Arial" w:hAnsi="Arial" w:cs="Arial"/>
          <w:iCs/>
          <w:color w:val="000000"/>
        </w:rPr>
        <w:t>Expediente Digital Municipal</w:t>
      </w:r>
      <w:r w:rsidRPr="0025237A">
        <w:rPr>
          <w:rFonts w:ascii="Arial" w:hAnsi="Arial" w:cs="Arial"/>
          <w:iCs/>
          <w:color w:val="181717"/>
          <w:lang w:eastAsia="es-MX"/>
        </w:rPr>
        <w:t>, tendrá la obligación de actualizar la información y documentación presentada para la integración del expediente, dentro de los quince días hábiles posteriores a que se hubiera generado la modificación a la información y documentación respectiva, para que el mismo siga teniendo validez.</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77.</w:t>
      </w:r>
      <w:r w:rsidRPr="0025237A">
        <w:rPr>
          <w:rFonts w:ascii="Arial" w:hAnsi="Arial" w:cs="Arial"/>
          <w:bCs/>
          <w:iCs/>
          <w:color w:val="000000"/>
        </w:rPr>
        <w:t xml:space="preserve"> </w:t>
      </w:r>
      <w:r w:rsidRPr="0025237A">
        <w:rPr>
          <w:rFonts w:ascii="Arial" w:hAnsi="Arial" w:cs="Arial"/>
          <w:iCs/>
          <w:color w:val="000000"/>
        </w:rPr>
        <w:t>Los Sujetos Obligados no podrán solicitar de manera adicional, información que esté disponible en el Expediente Digital Municipal para trámites y servicios, ni podrán requerir documentación digital que tengan en su poder. Únicamente podrán solicitar aquella información o documentación particular o adicional, siempre que esté prevista en el Portal Municipal Único de Trámites y Servicios que no forme parte del Expediente Digital Municipal.</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78.</w:t>
      </w:r>
      <w:r w:rsidRPr="0025237A">
        <w:rPr>
          <w:rFonts w:ascii="Arial" w:hAnsi="Arial" w:cs="Arial"/>
          <w:bCs/>
          <w:iCs/>
          <w:color w:val="000000"/>
        </w:rPr>
        <w:t xml:space="preserve"> </w:t>
      </w:r>
      <w:r w:rsidRPr="0025237A">
        <w:rPr>
          <w:rFonts w:ascii="Arial" w:hAnsi="Arial" w:cs="Arial"/>
          <w:iCs/>
          <w:color w:val="000000"/>
        </w:rPr>
        <w:t>El uso de expedientes digitales que habiliten los Sujetos Obligados o la Autoridad Municipal de Simplificación y Digitalización para realizar trámites o servicios, conlleva la aceptación de las personas para oír y recibir notificaciones mediante el mismo medio tecnológico, las cuales tendrán plena validez y efectos jurídicos.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79.</w:t>
      </w:r>
      <w:r w:rsidRPr="0025237A">
        <w:rPr>
          <w:rFonts w:ascii="Arial" w:hAnsi="Arial" w:cs="Arial"/>
          <w:bCs/>
          <w:iCs/>
          <w:color w:val="000000"/>
        </w:rPr>
        <w:t xml:space="preserve"> </w:t>
      </w:r>
      <w:r w:rsidRPr="0025237A">
        <w:rPr>
          <w:rFonts w:ascii="Arial" w:hAnsi="Arial" w:cs="Arial"/>
          <w:iCs/>
          <w:color w:val="000000"/>
        </w:rPr>
        <w:t xml:space="preserve">Los documentos digitales que los Sujetos Obligados integren al Expediente Digital Municipal para trámites y servicios, conforme a lo dispuesto en este Reglamento, producirán los mismos efectos jurídicos que las leyes otorgan a los documentos físicos emitidos conforme la normatividad vigente. Los documentos digitales tendrán el mismo valor probatorio que las disposiciones aplicables le confieren a los documentos físicos, siempre que se aprecie que los mismos cumplen con los requisitos legales que para ellos exigen dichas disposiciones.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80.</w:t>
      </w:r>
      <w:r w:rsidRPr="0025237A">
        <w:rPr>
          <w:rFonts w:ascii="Arial" w:hAnsi="Arial" w:cs="Arial"/>
          <w:bCs/>
          <w:iCs/>
          <w:color w:val="000000"/>
        </w:rPr>
        <w:t xml:space="preserve"> </w:t>
      </w:r>
      <w:r w:rsidRPr="0025237A">
        <w:rPr>
          <w:rFonts w:ascii="Arial" w:hAnsi="Arial" w:cs="Arial"/>
          <w:iCs/>
          <w:color w:val="000000"/>
        </w:rPr>
        <w:t>Las interacciones que se realicen entre Sujetos Obligados, así como entre éstos y los particulares, a través de medios digitales, conforme a los principios establecidos en este Reglamento, producirán los mismos efectos jurídicos que las interacciones presenciales, y las notificaciones serán igualmente válidas, y tendrán equivalencia jurídica y probatoria que las notificaciones físicas.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81.</w:t>
      </w:r>
      <w:r w:rsidRPr="0025237A">
        <w:rPr>
          <w:rFonts w:ascii="Arial" w:hAnsi="Arial" w:cs="Arial"/>
          <w:bCs/>
          <w:iCs/>
          <w:color w:val="000000"/>
        </w:rPr>
        <w:t xml:space="preserve"> </w:t>
      </w:r>
      <w:r w:rsidRPr="0025237A">
        <w:rPr>
          <w:rFonts w:ascii="Arial" w:hAnsi="Arial" w:cs="Arial"/>
          <w:iCs/>
          <w:color w:val="000000"/>
        </w:rPr>
        <w:t>Los Sujetos Obligados serán responsables del tratamiento y protección de la información y documentación que recaben para la atención de trámites y servicios, de conformidad con lo establecido en las leyes y reglamentos en materia de protección de datos personales y acceso a la información pública.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82.</w:t>
      </w:r>
      <w:r w:rsidRPr="0025237A">
        <w:rPr>
          <w:rFonts w:ascii="Arial" w:hAnsi="Arial" w:cs="Arial"/>
          <w:bCs/>
          <w:iCs/>
          <w:color w:val="000000"/>
        </w:rPr>
        <w:t xml:space="preserve"> </w:t>
      </w:r>
      <w:r w:rsidRPr="0025237A">
        <w:rPr>
          <w:rFonts w:ascii="Arial" w:hAnsi="Arial" w:cs="Arial"/>
          <w:iCs/>
          <w:color w:val="000000"/>
        </w:rPr>
        <w:t>Los Sujetos Obligados deberán conservar en medios digitales o cualquier medio tecnológico disponible, los mensajes de datos y los documentos digitales, durante los plazos de conservación previstos en los ordenamientos aplicables, según la naturaleza de la información.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83.</w:t>
      </w:r>
      <w:r w:rsidRPr="0025237A">
        <w:rPr>
          <w:rFonts w:ascii="Arial" w:hAnsi="Arial" w:cs="Arial"/>
          <w:bCs/>
          <w:iCs/>
          <w:color w:val="000000"/>
        </w:rPr>
        <w:t xml:space="preserve"> </w:t>
      </w:r>
      <w:r w:rsidRPr="0025237A">
        <w:rPr>
          <w:rFonts w:ascii="Arial" w:hAnsi="Arial" w:cs="Arial"/>
          <w:iCs/>
          <w:color w:val="000000"/>
        </w:rPr>
        <w:t xml:space="preserve">La Autoridad Municipal de Simplificación y Digitalización </w:t>
      </w:r>
      <w:proofErr w:type="spellStart"/>
      <w:r w:rsidRPr="0025237A">
        <w:rPr>
          <w:rFonts w:ascii="Arial" w:hAnsi="Arial" w:cs="Arial"/>
          <w:iCs/>
          <w:color w:val="000000"/>
        </w:rPr>
        <w:t>establecera</w:t>
      </w:r>
      <w:proofErr w:type="spellEnd"/>
      <w:r w:rsidRPr="0025237A">
        <w:rPr>
          <w:rFonts w:ascii="Arial" w:hAnsi="Arial" w:cs="Arial"/>
          <w:iCs/>
          <w:color w:val="000000"/>
        </w:rPr>
        <w:t xml:space="preserve"> las medidas para el uso, almacenamiento, control y conservación de los documentos digitales, garantizando los siguientes aspectos:</w:t>
      </w:r>
    </w:p>
    <w:p w:rsidR="0025237A" w:rsidRPr="0025237A" w:rsidRDefault="0025237A" w:rsidP="0025237A">
      <w:pPr>
        <w:pStyle w:val="Prrafodelista"/>
        <w:numPr>
          <w:ilvl w:val="0"/>
          <w:numId w:val="27"/>
        </w:numPr>
        <w:spacing w:line="240" w:lineRule="auto"/>
        <w:ind w:hanging="720"/>
        <w:contextualSpacing w:val="0"/>
        <w:jc w:val="both"/>
        <w:rPr>
          <w:rFonts w:ascii="Arial" w:hAnsi="Arial" w:cs="Arial"/>
          <w:iCs/>
          <w:color w:val="000000"/>
        </w:rPr>
      </w:pPr>
      <w:r w:rsidRPr="0025237A">
        <w:rPr>
          <w:rFonts w:ascii="Arial" w:hAnsi="Arial" w:cs="Arial"/>
          <w:iCs/>
          <w:color w:val="000000"/>
        </w:rPr>
        <w:t>La incorporación y uso eficiente de las tecnologías de la información en la generación de documentos digitales asociados a los procesos de gestión institucional;</w:t>
      </w:r>
    </w:p>
    <w:p w:rsidR="0025237A" w:rsidRPr="0025237A" w:rsidRDefault="0025237A" w:rsidP="0025237A">
      <w:pPr>
        <w:pStyle w:val="Prrafodelista"/>
        <w:numPr>
          <w:ilvl w:val="0"/>
          <w:numId w:val="27"/>
        </w:numPr>
        <w:spacing w:line="240" w:lineRule="auto"/>
        <w:ind w:hanging="720"/>
        <w:contextualSpacing w:val="0"/>
        <w:jc w:val="both"/>
        <w:rPr>
          <w:rFonts w:ascii="Arial" w:hAnsi="Arial" w:cs="Arial"/>
          <w:iCs/>
          <w:color w:val="000000"/>
        </w:rPr>
      </w:pPr>
      <w:r w:rsidRPr="0025237A">
        <w:rPr>
          <w:rFonts w:ascii="Arial" w:hAnsi="Arial" w:cs="Arial"/>
          <w:iCs/>
          <w:color w:val="000000"/>
        </w:rPr>
        <w:t>La incorporación de las medidas, normas y especificaciones técnicas para asegurar la autenticidad, seguridad, integridad y disponibilidad de los documentos digitales y su control archivístico; y</w:t>
      </w:r>
    </w:p>
    <w:p w:rsidR="0025237A" w:rsidRPr="0025237A" w:rsidRDefault="0025237A" w:rsidP="0025237A">
      <w:pPr>
        <w:pStyle w:val="Prrafodelista"/>
        <w:numPr>
          <w:ilvl w:val="0"/>
          <w:numId w:val="27"/>
        </w:numPr>
        <w:spacing w:line="240" w:lineRule="auto"/>
        <w:ind w:hanging="720"/>
        <w:contextualSpacing w:val="0"/>
        <w:jc w:val="both"/>
        <w:rPr>
          <w:rFonts w:ascii="Arial" w:hAnsi="Arial" w:cs="Arial"/>
          <w:iCs/>
          <w:color w:val="000000"/>
        </w:rPr>
      </w:pPr>
      <w:r w:rsidRPr="0025237A">
        <w:rPr>
          <w:rFonts w:ascii="Arial" w:hAnsi="Arial" w:cs="Arial"/>
          <w:iCs/>
          <w:color w:val="000000"/>
        </w:rPr>
        <w:t>Propiciar la incorporación de procesos e instrumentos para la clasificación y descripción, así como para la valoración y disposición de los documentos digitales.</w:t>
      </w:r>
    </w:p>
    <w:p w:rsidR="0025237A" w:rsidRDefault="0025237A" w:rsidP="0025237A">
      <w:pPr>
        <w:spacing w:line="240" w:lineRule="auto"/>
        <w:jc w:val="center"/>
        <w:rPr>
          <w:rFonts w:ascii="Arial" w:hAnsi="Arial" w:cs="Arial"/>
          <w:b/>
          <w:iCs/>
          <w:color w:val="000000"/>
        </w:rPr>
      </w:pP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QUINTO</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DEL MODELO DE HOMOLOGACIÓN DE TRÁMITES Y SERVICIOS, COMPARTICIÓN DE SOLUCIONES TECNOLÓGICAS Y DESARROLLO DE CAPACIDADES PÚBLICAS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Disposiciones Generales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84.</w:t>
      </w:r>
      <w:r w:rsidRPr="0025237A">
        <w:rPr>
          <w:rFonts w:ascii="Arial" w:hAnsi="Arial" w:cs="Arial"/>
          <w:bCs/>
          <w:iCs/>
          <w:color w:val="000000"/>
        </w:rPr>
        <w:t xml:space="preserve"> </w:t>
      </w:r>
      <w:r w:rsidRPr="0025237A">
        <w:rPr>
          <w:rFonts w:ascii="Arial" w:hAnsi="Arial" w:cs="Arial"/>
          <w:iCs/>
          <w:color w:val="000000"/>
        </w:rPr>
        <w:t>Este Modelo tiene por objeto simplificar, estandarizar y homologar los trámites y servicios, sus requisitos, tiempos de resolución, así como fortalecer la soberanía tecnológica pública.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85.</w:t>
      </w:r>
      <w:r w:rsidRPr="0025237A">
        <w:rPr>
          <w:rFonts w:ascii="Arial" w:hAnsi="Arial" w:cs="Arial"/>
          <w:bCs/>
          <w:iCs/>
          <w:color w:val="000000"/>
        </w:rPr>
        <w:t xml:space="preserve"> </w:t>
      </w:r>
      <w:r w:rsidRPr="0025237A">
        <w:rPr>
          <w:rFonts w:ascii="Arial" w:hAnsi="Arial" w:cs="Arial"/>
          <w:iCs/>
          <w:color w:val="000000"/>
        </w:rPr>
        <w:t>Son herramientas para la homologación de trámites y servicios, compartición de soluciones tecnológicas y desarrollo de capacidades públicas, las siguientes:</w:t>
      </w:r>
    </w:p>
    <w:p w:rsidR="0025237A" w:rsidRPr="0025237A" w:rsidRDefault="0025237A" w:rsidP="0025237A">
      <w:pPr>
        <w:pStyle w:val="Prrafodelista"/>
        <w:numPr>
          <w:ilvl w:val="0"/>
          <w:numId w:val="28"/>
        </w:numPr>
        <w:spacing w:line="240" w:lineRule="auto"/>
        <w:ind w:left="709" w:hanging="709"/>
        <w:contextualSpacing w:val="0"/>
        <w:jc w:val="both"/>
        <w:rPr>
          <w:rFonts w:ascii="Arial" w:hAnsi="Arial" w:cs="Arial"/>
          <w:iCs/>
          <w:color w:val="000000"/>
        </w:rPr>
      </w:pPr>
      <w:r w:rsidRPr="0025237A">
        <w:rPr>
          <w:rFonts w:ascii="Arial" w:hAnsi="Arial" w:cs="Arial"/>
          <w:iCs/>
          <w:color w:val="000000"/>
        </w:rPr>
        <w:t>Homologación de trámites y servicios;</w:t>
      </w:r>
    </w:p>
    <w:p w:rsidR="0025237A" w:rsidRPr="0025237A" w:rsidRDefault="0025237A" w:rsidP="0025237A">
      <w:pPr>
        <w:pStyle w:val="Prrafodelista"/>
        <w:numPr>
          <w:ilvl w:val="0"/>
          <w:numId w:val="28"/>
        </w:numPr>
        <w:spacing w:line="240" w:lineRule="auto"/>
        <w:ind w:left="709" w:hanging="709"/>
        <w:contextualSpacing w:val="0"/>
        <w:jc w:val="both"/>
        <w:rPr>
          <w:rFonts w:ascii="Arial" w:hAnsi="Arial" w:cs="Arial"/>
          <w:iCs/>
          <w:color w:val="000000"/>
        </w:rPr>
      </w:pPr>
      <w:r w:rsidRPr="0025237A">
        <w:rPr>
          <w:rFonts w:ascii="Arial" w:hAnsi="Arial" w:cs="Arial"/>
          <w:iCs/>
          <w:color w:val="000000"/>
        </w:rPr>
        <w:t>El Repositorio de Tecnología Pública;</w:t>
      </w:r>
    </w:p>
    <w:p w:rsidR="0025237A" w:rsidRPr="0025237A" w:rsidRDefault="0025237A" w:rsidP="0025237A">
      <w:pPr>
        <w:pStyle w:val="Prrafodelista"/>
        <w:numPr>
          <w:ilvl w:val="0"/>
          <w:numId w:val="28"/>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Los Proyectos Estratégicos; y</w:t>
      </w:r>
    </w:p>
    <w:p w:rsidR="0025237A" w:rsidRPr="0025237A" w:rsidRDefault="0025237A" w:rsidP="0025237A">
      <w:pPr>
        <w:pStyle w:val="Prrafodelista"/>
        <w:numPr>
          <w:ilvl w:val="0"/>
          <w:numId w:val="28"/>
        </w:numPr>
        <w:spacing w:line="240" w:lineRule="auto"/>
        <w:ind w:left="709" w:hanging="709"/>
        <w:contextualSpacing w:val="0"/>
        <w:jc w:val="both"/>
        <w:rPr>
          <w:rFonts w:ascii="Arial" w:hAnsi="Arial" w:cs="Arial"/>
          <w:iCs/>
          <w:color w:val="000000"/>
        </w:rPr>
      </w:pPr>
      <w:r w:rsidRPr="0025237A">
        <w:rPr>
          <w:rFonts w:ascii="Arial" w:hAnsi="Arial" w:cs="Arial"/>
          <w:iCs/>
          <w:color w:val="000000"/>
        </w:rPr>
        <w:t>Las demás que determine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86.</w:t>
      </w:r>
      <w:r w:rsidRPr="0025237A">
        <w:rPr>
          <w:rFonts w:ascii="Arial" w:hAnsi="Arial" w:cs="Arial"/>
          <w:bCs/>
          <w:iCs/>
          <w:color w:val="000000"/>
        </w:rPr>
        <w:t xml:space="preserve"> La </w:t>
      </w:r>
      <w:r w:rsidRPr="0025237A">
        <w:rPr>
          <w:rFonts w:ascii="Arial" w:hAnsi="Arial" w:cs="Arial"/>
          <w:iCs/>
          <w:color w:val="000000"/>
        </w:rPr>
        <w:t>Autoridad Municipal de Simplificación y Digitalización tendrá las siguientes atribuciones:</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Integrar la información para </w:t>
      </w:r>
      <w:r w:rsidRPr="0025237A">
        <w:rPr>
          <w:rFonts w:ascii="Arial" w:hAnsi="Arial" w:cs="Arial"/>
          <w:iCs/>
        </w:rPr>
        <w:t>el Repositorio Nacional de Tecnología Pública;</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Conforme a las capacidades técnicas y operativas, brindar acompañamiento técnico y normativo a los Sujetos Obligados para desarrollar proyectos de simplificación y digitalización de trámites y servicios;</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Coordinar la implementación de proyectos estratégicos nacionales de simplificación y digitalización en coordinación con la Autoridad Nacional;</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Solicitar la implementación de las soluciones tecnológicas que se encuentren disponibles en el Repositorio Nacional de Tecnología Pública;</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Enviar a la Autoridad Nacional las soluciones tecnológicas, mediante el mecanismo jurídico que corresponda, para integrarlas al Repositorio Nacional de Tecnología Pública, para su uso, modificación, copiado y distribución a las autoridades de los tres órdenes de gobierno;</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Promover el fortalecimiento y generación de capacidades técnicas de las personas servidoras públicas;</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Emitir lineamientos, manuales y cualquier otra disposición administrativa requerida para la implementación de este Modelo; y</w:t>
      </w:r>
    </w:p>
    <w:p w:rsidR="0025237A" w:rsidRPr="0025237A" w:rsidRDefault="0025237A" w:rsidP="0025237A">
      <w:pPr>
        <w:pStyle w:val="Prrafodelista"/>
        <w:numPr>
          <w:ilvl w:val="0"/>
          <w:numId w:val="29"/>
        </w:numPr>
        <w:spacing w:line="240" w:lineRule="auto"/>
        <w:ind w:hanging="720"/>
        <w:contextualSpacing w:val="0"/>
        <w:jc w:val="both"/>
        <w:rPr>
          <w:rFonts w:ascii="Arial" w:hAnsi="Arial" w:cs="Arial"/>
          <w:iCs/>
          <w:color w:val="000000"/>
        </w:rPr>
      </w:pPr>
      <w:r w:rsidRPr="0025237A">
        <w:rPr>
          <w:rFonts w:ascii="Arial" w:hAnsi="Arial" w:cs="Arial"/>
          <w:iCs/>
          <w:color w:val="000000"/>
        </w:rPr>
        <w:t>Las demás que se establezcan en este Reglamento y otras disposiciones jurídicas aplicables.</w:t>
      </w:r>
    </w:p>
    <w:p w:rsidR="0025237A" w:rsidRPr="0025237A" w:rsidRDefault="0025237A" w:rsidP="0025237A">
      <w:pPr>
        <w:spacing w:line="240" w:lineRule="auto"/>
        <w:jc w:val="center"/>
        <w:rPr>
          <w:rFonts w:ascii="Arial" w:hAnsi="Arial" w:cs="Arial"/>
          <w:iCs/>
          <w:color w:val="000000"/>
        </w:rPr>
      </w:pPr>
      <w:r w:rsidRPr="0025237A">
        <w:rPr>
          <w:rFonts w:ascii="Arial" w:hAnsi="Arial" w:cs="Arial"/>
          <w:b/>
          <w:iCs/>
          <w:color w:val="000000"/>
        </w:rPr>
        <w:t>Sección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Homologación de Trámites y Servicios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87.</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en coordinación con la Autoridad Nacional llevará a cabo las acciones para la implementación de modelos para la homologación de trámites y servicios, sus requisitos y tiempos de resolución.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88.</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en coordinación con la Autoridad Nacional podrá habilitar ventanillas digitales para la atención de trámites o servicios de impacto nacional, sectorial o interinstitucional.</w:t>
      </w:r>
    </w:p>
    <w:p w:rsidR="0025237A" w:rsidRPr="0025237A" w:rsidRDefault="0025237A" w:rsidP="0025237A">
      <w:pPr>
        <w:spacing w:line="240" w:lineRule="auto"/>
        <w:jc w:val="center"/>
        <w:rPr>
          <w:rFonts w:ascii="Arial" w:hAnsi="Arial" w:cs="Arial"/>
          <w:iCs/>
          <w:color w:val="000000"/>
        </w:rPr>
      </w:pPr>
      <w:r w:rsidRPr="0025237A">
        <w:rPr>
          <w:rFonts w:ascii="Arial" w:hAnsi="Arial" w:cs="Arial"/>
          <w:b/>
          <w:iCs/>
          <w:color w:val="000000"/>
        </w:rPr>
        <w:t>Sección 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Repositorio de Tecnología Pública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89.</w:t>
      </w:r>
      <w:r w:rsidRPr="0025237A">
        <w:rPr>
          <w:rFonts w:ascii="Arial" w:hAnsi="Arial" w:cs="Arial"/>
          <w:bCs/>
          <w:iCs/>
          <w:color w:val="000000"/>
        </w:rPr>
        <w:t xml:space="preserve"> </w:t>
      </w:r>
      <w:r w:rsidRPr="0025237A">
        <w:rPr>
          <w:rFonts w:ascii="Arial" w:hAnsi="Arial" w:cs="Arial"/>
          <w:iCs/>
          <w:color w:val="000000"/>
        </w:rPr>
        <w:t>Los Sujetos Obligados deberán compartir a la Autoridad Nacional, a través de la Autoridad Municipal de Simplificación y Digitalización, las soluciones tecnológicas para la digitalización de trámites y servicios implementadas, y en general de cualquier programa de cómputo para tales efectos, ya sea que lo hubieren desarrollado por sí o a través de terceros, para integrarlo al Repositorio Nacional de Tecnología Pública, a fin de que otros Sujetos Obligados lo usen, modifiquen, actualicen y adapten para el desarrollo e implementación de plataformas digitales.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Lo anterior de acuerdo a los lineamientos que emita la Autoridad Nacional para la integración del Repositorio Nacional de Tecnología Pública, en los que se establezcan los casos en los que quedarán exceptuados de la compartición, y se establecerá el modelo colaborativo gubernamental de software público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90.</w:t>
      </w:r>
      <w:r w:rsidRPr="0025237A">
        <w:rPr>
          <w:rFonts w:ascii="Arial" w:hAnsi="Arial" w:cs="Arial"/>
          <w:bCs/>
          <w:iCs/>
          <w:color w:val="000000"/>
        </w:rPr>
        <w:t xml:space="preserve"> </w:t>
      </w:r>
      <w:r w:rsidRPr="0025237A">
        <w:rPr>
          <w:rFonts w:ascii="Arial" w:hAnsi="Arial" w:cs="Arial"/>
          <w:iCs/>
          <w:color w:val="000000"/>
        </w:rPr>
        <w:t xml:space="preserve">La Autoridad Municipal de Simplificación y Digitalización coordinará los trabajos para el registro de todas las soluciones tecnológicas que hayan desarrollado por sí o a través de terceros en el Portafolio Nacional de Proyectos Tecnológicos.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91.</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podrá solicitar cualquiera de los sistemas, programas y aplicaciones contenidos en el Repositorio Nacional de Tecnología Pública, mediante una solicitud a la Autoridad Nacional y firma del instrumento jurídico correspondiente.</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92.</w:t>
      </w:r>
      <w:r w:rsidRPr="0025237A">
        <w:rPr>
          <w:rFonts w:ascii="Arial" w:hAnsi="Arial" w:cs="Arial"/>
          <w:bCs/>
          <w:iCs/>
          <w:color w:val="000000"/>
        </w:rPr>
        <w:t xml:space="preserve"> </w:t>
      </w:r>
      <w:r w:rsidRPr="0025237A">
        <w:rPr>
          <w:rFonts w:ascii="Arial" w:hAnsi="Arial" w:cs="Arial"/>
          <w:iCs/>
          <w:color w:val="000000"/>
        </w:rPr>
        <w:t>En los procesos de desarrollo y mantenimiento de soluciones tecnológicas, los Sujetos Obligados usarán, en la medida de lo posible, lenguajes de programación de software que generen aplicaciones reutilizables basadas en software libre y estándares abiertos que emita la Autoridad Nacional.</w:t>
      </w:r>
    </w:p>
    <w:p w:rsidR="0025237A" w:rsidRPr="0025237A" w:rsidRDefault="0025237A" w:rsidP="0025237A">
      <w:pPr>
        <w:spacing w:line="240" w:lineRule="auto"/>
        <w:jc w:val="center"/>
        <w:rPr>
          <w:rFonts w:ascii="Arial" w:hAnsi="Arial" w:cs="Arial"/>
          <w:iCs/>
          <w:color w:val="000000"/>
        </w:rPr>
      </w:pPr>
      <w:r w:rsidRPr="0025237A">
        <w:rPr>
          <w:rFonts w:ascii="Arial" w:hAnsi="Arial" w:cs="Arial"/>
          <w:b/>
          <w:iCs/>
          <w:color w:val="000000"/>
        </w:rPr>
        <w:t>Sección III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Proyectos Estratégicos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93.</w:t>
      </w:r>
      <w:r w:rsidRPr="0025237A">
        <w:rPr>
          <w:rFonts w:ascii="Arial" w:hAnsi="Arial" w:cs="Arial"/>
          <w:bCs/>
          <w:iCs/>
          <w:color w:val="000000"/>
        </w:rPr>
        <w:t xml:space="preserve"> </w:t>
      </w:r>
      <w:r w:rsidRPr="0025237A">
        <w:rPr>
          <w:rFonts w:ascii="Arial" w:hAnsi="Arial" w:cs="Arial"/>
          <w:iCs/>
          <w:color w:val="000000"/>
        </w:rPr>
        <w:t>La Autoridad Municipal de Simplificación y Digitalización podrá desarrollar e implementar proyectos estratégicos que generen mayor impacto en la vida de las personas o para el desarrollo económico y el bienestar social, a fin de facilitar el acceso, gestión, resolución y obtención de trámites y servicios.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94.</w:t>
      </w:r>
      <w:r w:rsidRPr="0025237A">
        <w:rPr>
          <w:rFonts w:ascii="Arial" w:hAnsi="Arial" w:cs="Arial"/>
          <w:bCs/>
          <w:iCs/>
          <w:color w:val="000000"/>
        </w:rPr>
        <w:t xml:space="preserve"> En el caso de los Proyectos Estratégicos Nacionales, l</w:t>
      </w:r>
      <w:r w:rsidRPr="0025237A">
        <w:rPr>
          <w:rFonts w:ascii="Arial" w:hAnsi="Arial" w:cs="Arial"/>
          <w:iCs/>
          <w:color w:val="000000"/>
        </w:rPr>
        <w:t>a Autoridad Municipal de Simplificación y Digitalización se coordinará con la Autoridad Nacional y la Autoridad Estatal para su implementación y supervisión, conforme los lineamientos que emita para este efecto.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SEXTO</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DEL MODELO DE ATENCIÓN CIUDADANA</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Único</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 Atención Ciudadana</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
          <w:iCs/>
          <w:color w:val="000000"/>
        </w:rPr>
        <w:t>Artículo 95.</w:t>
      </w:r>
      <w:r w:rsidRPr="0025237A">
        <w:rPr>
          <w:rFonts w:ascii="Arial" w:hAnsi="Arial" w:cs="Arial"/>
          <w:bCs/>
          <w:iCs/>
          <w:color w:val="000000"/>
        </w:rPr>
        <w:t xml:space="preserve"> El Modelo de Atención Ciudadana es el conjunto de principios, criterios y acciones de observancia obligatoria para los Sujetos Obligados, que tiene por objeto estandarizar la atención de solicitudes, orientación, asesoría o acompañamiento en trámites y servicios, bajo procesos eficientes, simplificados, unificados, de calidad y resolutivos para las personas, el cual estará diseñado a partir del Modelo Nacional de Atención Ciudadana.</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Cs/>
          <w:iCs/>
          <w:color w:val="000000"/>
        </w:rPr>
        <w:t>La Autoridad Municipal de Simplificación y Digitalización en conjunto con los Sujetos Obligados, dotarán de la información suficiente y capacitaciones necesarias al área, departamento o Dirección asignada por la Persona Titular de la Presidencia Municipal, para la atención ciudadana dentro del Municipio.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96.</w:t>
      </w:r>
      <w:r w:rsidRPr="0025237A">
        <w:rPr>
          <w:rFonts w:ascii="Arial" w:hAnsi="Arial" w:cs="Arial"/>
          <w:bCs/>
          <w:iCs/>
          <w:color w:val="000000"/>
        </w:rPr>
        <w:t xml:space="preserve"> L</w:t>
      </w:r>
      <w:r w:rsidRPr="0025237A">
        <w:rPr>
          <w:rFonts w:ascii="Arial" w:hAnsi="Arial" w:cs="Arial"/>
          <w:iCs/>
          <w:color w:val="000000"/>
        </w:rPr>
        <w:t xml:space="preserve">a Autoridad Municipal de Simplificación y Digitalización podrá celebrar convenio de adhesión con la Autoridad Nacional en la prestación de servicios de información y orientación sobre trámites y servicios del Municipio. </w:t>
      </w:r>
    </w:p>
    <w:p w:rsidR="0025237A" w:rsidRDefault="0025237A" w:rsidP="0025237A">
      <w:pPr>
        <w:spacing w:line="240" w:lineRule="auto"/>
        <w:jc w:val="center"/>
        <w:rPr>
          <w:rFonts w:ascii="Arial" w:hAnsi="Arial" w:cs="Arial"/>
          <w:b/>
          <w:iCs/>
          <w:color w:val="000000"/>
        </w:rPr>
      </w:pPr>
    </w:p>
    <w:p w:rsidR="0025237A" w:rsidRDefault="0025237A" w:rsidP="0025237A">
      <w:pPr>
        <w:spacing w:line="240" w:lineRule="auto"/>
        <w:jc w:val="center"/>
        <w:rPr>
          <w:rFonts w:ascii="Arial" w:hAnsi="Arial" w:cs="Arial"/>
          <w:b/>
          <w:iCs/>
          <w:color w:val="000000"/>
        </w:rPr>
      </w:pP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TÍTULO SÉPTIMO</w:t>
      </w:r>
    </w:p>
    <w:p w:rsidR="0025237A" w:rsidRPr="0025237A" w:rsidRDefault="0025237A" w:rsidP="0025237A">
      <w:pPr>
        <w:spacing w:line="240" w:lineRule="auto"/>
        <w:jc w:val="center"/>
        <w:rPr>
          <w:rFonts w:ascii="Arial" w:hAnsi="Arial" w:cs="Arial"/>
          <w:b/>
          <w:iCs/>
          <w:color w:val="000000" w:themeColor="text1"/>
        </w:rPr>
      </w:pPr>
      <w:r w:rsidRPr="0025237A">
        <w:rPr>
          <w:rFonts w:ascii="Arial" w:hAnsi="Arial" w:cs="Arial"/>
          <w:b/>
          <w:iCs/>
          <w:color w:val="000000" w:themeColor="text1"/>
        </w:rPr>
        <w:t>DE LAS CERTIFICACIONES, EVALUACIÓN, REGISTRO DE VISITAS DOMICILIARIAS Y RESPONSABILIDADES ADMINISTRATIVAS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las Certificaciones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97.</w:t>
      </w:r>
      <w:r w:rsidRPr="0025237A">
        <w:rPr>
          <w:rFonts w:ascii="Arial" w:hAnsi="Arial" w:cs="Arial"/>
          <w:bCs/>
          <w:iCs/>
          <w:color w:val="000000"/>
        </w:rPr>
        <w:t xml:space="preserve"> L</w:t>
      </w:r>
      <w:r w:rsidRPr="0025237A">
        <w:rPr>
          <w:rFonts w:ascii="Arial" w:hAnsi="Arial" w:cs="Arial"/>
          <w:iCs/>
          <w:color w:val="000000"/>
        </w:rPr>
        <w:t xml:space="preserve">a Autoridad Municipal de Simplificación y Digitalización procurará la obtención de las certificaciones que otorga la Autoridad Nacional en la materia, con apoyo de los Sujetos Obligados. Fomentando el cumplimento para ello de las disposiciones establecidas en este Reglamento y demás disposiciones legales aplicables. </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las Evaluaciones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98.</w:t>
      </w:r>
      <w:r w:rsidRPr="0025237A">
        <w:rPr>
          <w:rFonts w:ascii="Arial" w:hAnsi="Arial" w:cs="Arial"/>
          <w:bCs/>
          <w:iCs/>
          <w:color w:val="000000"/>
        </w:rPr>
        <w:t xml:space="preserve"> L</w:t>
      </w:r>
      <w:r w:rsidRPr="0025237A">
        <w:rPr>
          <w:rFonts w:ascii="Arial" w:hAnsi="Arial" w:cs="Arial"/>
          <w:iCs/>
          <w:color w:val="000000"/>
        </w:rPr>
        <w:t>a Autoridad Municipal de Simplificación y Digitalización dará el debido seguimiento, en conjunto con los Sujetos Obligados, y remitirá un informe sobre el cumplimiento en la implementación de cada Modelo Nacional, más tardar el 31 de enero de cada año.</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Los métodos y mecanismos que establezca la Autoridad Nacional incluirán las metodologías, métricas e indicadores de la implementación de los Modelos Nacionales establecidos en la Ley Nacional, así como la periodicidad y el formato en que se realizarán las evaluaciones.</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La Autoridad Municipal de Simplificación y Digitalización, hará públicos la metodología y los resultados que genere con dichas evaluaciones.</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
          <w:iCs/>
          <w:color w:val="000000"/>
        </w:rPr>
        <w:t>Artículo 99.</w:t>
      </w:r>
      <w:r w:rsidRPr="0025237A">
        <w:rPr>
          <w:rFonts w:ascii="Arial" w:hAnsi="Arial" w:cs="Arial"/>
          <w:bCs/>
          <w:iCs/>
          <w:color w:val="000000"/>
        </w:rPr>
        <w:t xml:space="preserve"> L</w:t>
      </w:r>
      <w:r w:rsidRPr="0025237A">
        <w:rPr>
          <w:rFonts w:ascii="Arial" w:hAnsi="Arial" w:cs="Arial"/>
          <w:iCs/>
          <w:color w:val="000000"/>
        </w:rPr>
        <w:t>os Sujetos Obligados, a través de la Autoridad Municipal de Simplificación y Digitalización deberán proporcionar la información requerida para determinar el grado de cumplimiento de los Modelos Nacionales y las herramientas previstas en la Ley Nacional.</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III</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Del Registro de Visitas Domiciliarias</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
          <w:iCs/>
          <w:color w:val="000000"/>
        </w:rPr>
        <w:t>Artículo 100.</w:t>
      </w:r>
      <w:r w:rsidRPr="0025237A">
        <w:rPr>
          <w:rFonts w:ascii="Arial" w:hAnsi="Arial" w:cs="Arial"/>
          <w:bCs/>
          <w:iCs/>
          <w:color w:val="000000"/>
        </w:rPr>
        <w:t xml:space="preserve"> El Registro Municipal de Visitas Domiciliarias es la herramienta que permite hacer pública toda la información de las inspecciones, verificaciones o visitas domiciliarias a cargo de los Sujetos Obligados, así como la información que permita identificar a las personas servidoras públicas con nombramiento de inspectoras, verificadoras, visitadoras o supervisoras o cuyas funciones sean las de vigilar el cumplimiento de una Regulación, el cual contendrá al menos:</w:t>
      </w:r>
    </w:p>
    <w:p w:rsidR="0025237A" w:rsidRPr="0025237A" w:rsidRDefault="0025237A" w:rsidP="0025237A">
      <w:pPr>
        <w:pStyle w:val="Prrafodelista"/>
        <w:numPr>
          <w:ilvl w:val="0"/>
          <w:numId w:val="30"/>
        </w:numPr>
        <w:spacing w:line="240" w:lineRule="auto"/>
        <w:ind w:hanging="720"/>
        <w:contextualSpacing w:val="0"/>
        <w:jc w:val="both"/>
        <w:rPr>
          <w:rFonts w:ascii="Arial" w:hAnsi="Arial" w:cs="Arial"/>
          <w:iCs/>
          <w:color w:val="000000"/>
        </w:rPr>
      </w:pPr>
      <w:r w:rsidRPr="0025237A">
        <w:rPr>
          <w:rFonts w:ascii="Arial" w:hAnsi="Arial" w:cs="Arial"/>
          <w:iCs/>
          <w:color w:val="000000"/>
        </w:rPr>
        <w:t>El Padrón de las personas Inspectoras, Verificadoras y Visitadoras;</w:t>
      </w:r>
    </w:p>
    <w:p w:rsidR="0025237A" w:rsidRPr="0025237A" w:rsidRDefault="0025237A" w:rsidP="0025237A">
      <w:pPr>
        <w:pStyle w:val="Prrafodelista"/>
        <w:numPr>
          <w:ilvl w:val="0"/>
          <w:numId w:val="30"/>
        </w:numPr>
        <w:spacing w:line="240" w:lineRule="auto"/>
        <w:ind w:hanging="720"/>
        <w:contextualSpacing w:val="0"/>
        <w:jc w:val="both"/>
        <w:rPr>
          <w:rFonts w:ascii="Arial" w:hAnsi="Arial" w:cs="Arial"/>
          <w:iCs/>
          <w:color w:val="000000"/>
        </w:rPr>
      </w:pPr>
      <w:r w:rsidRPr="0025237A">
        <w:rPr>
          <w:rFonts w:ascii="Arial" w:hAnsi="Arial" w:cs="Arial"/>
          <w:iCs/>
          <w:color w:val="000000"/>
        </w:rPr>
        <w:t>El listado de inspecciones, verificaciones y visitas domiciliarias que pueden realizar los Sujetos Obligados; y</w:t>
      </w:r>
    </w:p>
    <w:p w:rsidR="0025237A" w:rsidRPr="0025237A" w:rsidRDefault="0025237A" w:rsidP="0025237A">
      <w:pPr>
        <w:pStyle w:val="Prrafodelista"/>
        <w:numPr>
          <w:ilvl w:val="0"/>
          <w:numId w:val="30"/>
        </w:numPr>
        <w:spacing w:line="240" w:lineRule="auto"/>
        <w:ind w:hanging="720"/>
        <w:contextualSpacing w:val="0"/>
        <w:jc w:val="both"/>
        <w:rPr>
          <w:rFonts w:ascii="Arial" w:hAnsi="Arial" w:cs="Arial"/>
          <w:iCs/>
          <w:color w:val="000000"/>
        </w:rPr>
      </w:pPr>
      <w:r w:rsidRPr="0025237A">
        <w:rPr>
          <w:rFonts w:ascii="Arial" w:hAnsi="Arial" w:cs="Arial"/>
          <w:iCs/>
          <w:color w:val="000000"/>
        </w:rPr>
        <w:t>La información que establezcan los lineamientos que emita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El Registro de Visitas Domiciliarias está a cargo de la Autoridad Municipal de Simplificación y Digitalización.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101.</w:t>
      </w:r>
      <w:r w:rsidRPr="0025237A">
        <w:rPr>
          <w:rFonts w:ascii="Arial" w:hAnsi="Arial" w:cs="Arial"/>
          <w:iCs/>
          <w:color w:val="000000"/>
        </w:rPr>
        <w:t xml:space="preserve"> El Padrón de personas Inspectoras, Verificadoras y Visitadoras contendrá la lista de las personas servidoras públicas autorizadas para realizar inspecciones, verificaciones y visitas domiciliarias en el ámbito administrativo. Los Sujetos Obligados serán los responsables de inscribir en el Padrón, a las personas servidoras públicas a las que se refiere el presente artículo.</w:t>
      </w:r>
    </w:p>
    <w:p w:rsidR="0025237A" w:rsidRPr="0025237A" w:rsidRDefault="0025237A" w:rsidP="0025237A">
      <w:pPr>
        <w:spacing w:line="240" w:lineRule="auto"/>
        <w:jc w:val="both"/>
        <w:rPr>
          <w:rFonts w:ascii="Arial" w:hAnsi="Arial" w:cs="Arial"/>
          <w:iCs/>
          <w:color w:val="000000"/>
        </w:rPr>
      </w:pPr>
      <w:r w:rsidRPr="0025237A">
        <w:rPr>
          <w:rFonts w:ascii="Arial" w:hAnsi="Arial" w:cs="Arial"/>
          <w:iCs/>
          <w:color w:val="000000"/>
        </w:rPr>
        <w:t>Lo dispuesto en el párrafo anterior no será aplicable a aquellas inspecciones, verificaciones o visitas domiciliarias requeridas para atender situaciones de emergencia.</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102.</w:t>
      </w:r>
      <w:r w:rsidRPr="0025237A">
        <w:rPr>
          <w:rFonts w:ascii="Arial" w:hAnsi="Arial" w:cs="Arial"/>
          <w:iCs/>
          <w:color w:val="000000"/>
        </w:rPr>
        <w:t xml:space="preserve"> La Autoridad Municipal de Simplificación y Digitalización definirá la información a integrar en el Padrón.</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103.</w:t>
      </w:r>
      <w:r w:rsidRPr="0025237A">
        <w:rPr>
          <w:rFonts w:ascii="Arial" w:hAnsi="Arial" w:cs="Arial"/>
          <w:iCs/>
          <w:color w:val="000000"/>
        </w:rPr>
        <w:t xml:space="preserve"> El listado de inspecciones, verificaciones y visitas domiciliarias deberá publicar la siguiente información:</w:t>
      </w:r>
    </w:p>
    <w:p w:rsidR="0025237A" w:rsidRPr="0025237A" w:rsidRDefault="0025237A" w:rsidP="0025237A">
      <w:pPr>
        <w:pStyle w:val="Prrafodelista"/>
        <w:numPr>
          <w:ilvl w:val="0"/>
          <w:numId w:val="31"/>
        </w:numPr>
        <w:spacing w:line="240" w:lineRule="auto"/>
        <w:ind w:hanging="720"/>
        <w:contextualSpacing w:val="0"/>
        <w:jc w:val="both"/>
        <w:rPr>
          <w:rFonts w:ascii="Arial" w:hAnsi="Arial" w:cs="Arial"/>
          <w:iCs/>
          <w:color w:val="000000"/>
        </w:rPr>
      </w:pPr>
      <w:r w:rsidRPr="0025237A">
        <w:rPr>
          <w:rFonts w:ascii="Arial" w:hAnsi="Arial" w:cs="Arial"/>
          <w:iCs/>
          <w:color w:val="000000"/>
        </w:rPr>
        <w:t>Números telefónicos de los órganos internos de control o equivalentes para realizar denuncias;</w:t>
      </w:r>
    </w:p>
    <w:p w:rsidR="0025237A" w:rsidRPr="0025237A" w:rsidRDefault="0025237A" w:rsidP="0025237A">
      <w:pPr>
        <w:pStyle w:val="Prrafodelista"/>
        <w:numPr>
          <w:ilvl w:val="0"/>
          <w:numId w:val="31"/>
        </w:numPr>
        <w:spacing w:line="240" w:lineRule="auto"/>
        <w:ind w:hanging="720"/>
        <w:contextualSpacing w:val="0"/>
        <w:jc w:val="both"/>
        <w:rPr>
          <w:rFonts w:ascii="Arial" w:hAnsi="Arial" w:cs="Arial"/>
          <w:iCs/>
          <w:color w:val="000000"/>
        </w:rPr>
      </w:pPr>
      <w:r w:rsidRPr="0025237A">
        <w:rPr>
          <w:rFonts w:ascii="Arial" w:hAnsi="Arial" w:cs="Arial"/>
          <w:iCs/>
          <w:color w:val="000000"/>
        </w:rPr>
        <w:t>Números telefónicos de las autoridades competentes encargadas de ordenar inspecciones, verificaciones y visitas domiciliarias, a fin de que las personas a las que se les practican puedan cerciorarse de la veracidad de la diligencia;</w:t>
      </w:r>
    </w:p>
    <w:p w:rsidR="0025237A" w:rsidRPr="0025237A" w:rsidRDefault="0025237A" w:rsidP="0025237A">
      <w:pPr>
        <w:pStyle w:val="Prrafodelista"/>
        <w:numPr>
          <w:ilvl w:val="0"/>
          <w:numId w:val="31"/>
        </w:numPr>
        <w:spacing w:line="240" w:lineRule="auto"/>
        <w:ind w:hanging="720"/>
        <w:contextualSpacing w:val="0"/>
        <w:jc w:val="both"/>
        <w:rPr>
          <w:rFonts w:ascii="Arial" w:hAnsi="Arial" w:cs="Arial"/>
          <w:iCs/>
          <w:color w:val="000000"/>
        </w:rPr>
      </w:pPr>
      <w:r w:rsidRPr="0025237A">
        <w:rPr>
          <w:rFonts w:ascii="Arial" w:hAnsi="Arial" w:cs="Arial"/>
          <w:iCs/>
          <w:color w:val="000000"/>
        </w:rPr>
        <w:t>Catálogo y relación que contenga el tipo de visita, inspección, verificación o diligencia que está facultada a llevar la persona visitadora en el ámbito de sus competencias y conforme a lo estipulado en las leyes, códigos y reglamentos aplicables, especificando el alcance de su actuación en cada caso; y</w:t>
      </w:r>
    </w:p>
    <w:p w:rsidR="0025237A" w:rsidRPr="0025237A" w:rsidRDefault="0025237A" w:rsidP="0025237A">
      <w:pPr>
        <w:pStyle w:val="Prrafodelista"/>
        <w:numPr>
          <w:ilvl w:val="0"/>
          <w:numId w:val="31"/>
        </w:numPr>
        <w:spacing w:line="240" w:lineRule="auto"/>
        <w:ind w:hanging="720"/>
        <w:contextualSpacing w:val="0"/>
        <w:jc w:val="both"/>
        <w:rPr>
          <w:rFonts w:ascii="Arial" w:hAnsi="Arial" w:cs="Arial"/>
          <w:iCs/>
          <w:color w:val="000000"/>
        </w:rPr>
      </w:pPr>
      <w:r w:rsidRPr="0025237A">
        <w:rPr>
          <w:rFonts w:ascii="Arial" w:hAnsi="Arial" w:cs="Arial"/>
          <w:iCs/>
          <w:color w:val="000000"/>
        </w:rPr>
        <w:t xml:space="preserve">La información adicional que determine la Autoridad Municipal de Simplificación y Digitalización con base en los lineamientos que al efecto expida.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104.</w:t>
      </w:r>
      <w:r w:rsidRPr="0025237A">
        <w:rPr>
          <w:rFonts w:ascii="Arial" w:hAnsi="Arial" w:cs="Arial"/>
          <w:iCs/>
          <w:color w:val="000000"/>
        </w:rPr>
        <w:t xml:space="preserve"> Será obligación de los Sujetos Obligados mantener actualizada la información del Padrón y del Listado de inspecciones, verificaciones y visitas domiciliarias, en los términos que se establezcan en los lineamientos que emita la Autoridad Municipal de Simplificación y Digitalización.</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Capítulo IV</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De las Responsabilidades Administrativas de las</w:t>
      </w:r>
    </w:p>
    <w:p w:rsidR="0025237A" w:rsidRPr="0025237A" w:rsidRDefault="0025237A" w:rsidP="0025237A">
      <w:pPr>
        <w:spacing w:line="240" w:lineRule="auto"/>
        <w:jc w:val="center"/>
        <w:rPr>
          <w:rFonts w:ascii="Arial" w:hAnsi="Arial" w:cs="Arial"/>
          <w:b/>
          <w:iCs/>
          <w:color w:val="000000"/>
        </w:rPr>
      </w:pPr>
      <w:r w:rsidRPr="0025237A">
        <w:rPr>
          <w:rFonts w:ascii="Arial" w:hAnsi="Arial" w:cs="Arial"/>
          <w:b/>
          <w:iCs/>
          <w:color w:val="000000"/>
        </w:rPr>
        <w:t>Personas Servidoras Públicas</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
          <w:iCs/>
          <w:color w:val="000000"/>
        </w:rPr>
        <w:t>Artículo 105.</w:t>
      </w:r>
      <w:r w:rsidRPr="0025237A">
        <w:rPr>
          <w:rFonts w:ascii="Arial" w:hAnsi="Arial" w:cs="Arial"/>
          <w:bCs/>
          <w:iCs/>
          <w:color w:val="000000"/>
        </w:rPr>
        <w:t xml:space="preserve"> El incumplimiento de las obligaciones establecidas por el presente Reglamento, por parte de las personas servidoras públicas del R. Ayuntamiento de Saltillo, Coahuila de Zaragoza, será sancionado en términos de la Ley General de Responsabilidades Administrativas, así como lo establecido en la Ley de Procedimiento Administrativo para el Estado de Coahuila de Zaragoza.</w:t>
      </w:r>
    </w:p>
    <w:p w:rsidR="0025237A" w:rsidRPr="0025237A" w:rsidRDefault="0025237A" w:rsidP="0025237A">
      <w:pPr>
        <w:spacing w:line="240" w:lineRule="auto"/>
        <w:jc w:val="both"/>
        <w:rPr>
          <w:rFonts w:ascii="Arial" w:hAnsi="Arial" w:cs="Arial"/>
          <w:bCs/>
          <w:iCs/>
          <w:color w:val="000000"/>
        </w:rPr>
      </w:pPr>
      <w:r w:rsidRPr="0025237A">
        <w:rPr>
          <w:rFonts w:ascii="Arial" w:hAnsi="Arial" w:cs="Arial"/>
          <w:b/>
          <w:iCs/>
          <w:color w:val="000000"/>
        </w:rPr>
        <w:t>Artículo 106.</w:t>
      </w:r>
      <w:r w:rsidRPr="0025237A">
        <w:rPr>
          <w:rFonts w:ascii="Arial" w:hAnsi="Arial" w:cs="Arial"/>
          <w:bCs/>
          <w:iCs/>
          <w:color w:val="000000"/>
        </w:rPr>
        <w:t xml:space="preserve"> La</w:t>
      </w:r>
      <w:r w:rsidRPr="0025237A">
        <w:rPr>
          <w:rFonts w:ascii="Arial" w:hAnsi="Arial" w:cs="Arial"/>
          <w:iCs/>
          <w:color w:val="000000"/>
        </w:rPr>
        <w:t xml:space="preserve"> Autoridad Municipal de Simplificación y Digitalización</w:t>
      </w:r>
      <w:r w:rsidRPr="0025237A">
        <w:rPr>
          <w:rFonts w:ascii="Arial" w:hAnsi="Arial" w:cs="Arial"/>
          <w:bCs/>
          <w:iCs/>
          <w:color w:val="000000"/>
        </w:rPr>
        <w:t xml:space="preserve"> deberá informar a las autoridades que resulten competentes en la investigación de responsabilidades administrativas y hechos de corrupción, de los incumplimientos de los que tenga conocimiento.</w:t>
      </w:r>
    </w:p>
    <w:p w:rsidR="0025237A" w:rsidRPr="0025237A" w:rsidRDefault="0025237A" w:rsidP="0025237A">
      <w:pPr>
        <w:spacing w:line="240" w:lineRule="auto"/>
        <w:jc w:val="center"/>
        <w:rPr>
          <w:rFonts w:ascii="Arial" w:hAnsi="Arial" w:cs="Arial"/>
          <w:b/>
          <w:iCs/>
          <w:color w:val="000000"/>
          <w:lang w:val="en-US"/>
        </w:rPr>
      </w:pPr>
      <w:r w:rsidRPr="0025237A">
        <w:rPr>
          <w:rFonts w:ascii="Arial" w:hAnsi="Arial" w:cs="Arial"/>
          <w:b/>
          <w:iCs/>
          <w:color w:val="000000"/>
          <w:lang w:val="en-US"/>
        </w:rPr>
        <w:t xml:space="preserve">T R </w:t>
      </w:r>
      <w:proofErr w:type="gramStart"/>
      <w:r w:rsidRPr="0025237A">
        <w:rPr>
          <w:rFonts w:ascii="Arial" w:hAnsi="Arial" w:cs="Arial"/>
          <w:b/>
          <w:iCs/>
          <w:color w:val="000000"/>
          <w:lang w:val="en-US"/>
        </w:rPr>
        <w:t>A</w:t>
      </w:r>
      <w:proofErr w:type="gramEnd"/>
      <w:r w:rsidRPr="0025237A">
        <w:rPr>
          <w:rFonts w:ascii="Arial" w:hAnsi="Arial" w:cs="Arial"/>
          <w:b/>
          <w:iCs/>
          <w:color w:val="000000"/>
          <w:lang w:val="en-US"/>
        </w:rPr>
        <w:t xml:space="preserve"> N S I T O R I O 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PRIMERO. -</w:t>
      </w:r>
      <w:r w:rsidRPr="0025237A">
        <w:rPr>
          <w:rFonts w:ascii="Arial" w:hAnsi="Arial" w:cs="Arial"/>
          <w:iCs/>
          <w:color w:val="000000"/>
        </w:rPr>
        <w:t xml:space="preserve"> El presente Reglamento entrará en vigor al día siguiente de su publicación en el Periódico Oficial del Estado.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SEGUNDO</w:t>
      </w:r>
      <w:r w:rsidRPr="0025237A">
        <w:rPr>
          <w:rFonts w:ascii="Arial" w:hAnsi="Arial" w:cs="Arial"/>
          <w:iCs/>
          <w:color w:val="000000"/>
        </w:rPr>
        <w:t xml:space="preserve">. – Se abroga el Reglamento de Mejora Regulatoria del Municipio de Saltillo, Coahuila de Zaragoza, publicada en el Periódico Oficial del Estado No. 11 de fecha 06 de febrero del 2018.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TERCERO</w:t>
      </w:r>
      <w:r w:rsidRPr="0025237A">
        <w:rPr>
          <w:rFonts w:ascii="Arial" w:hAnsi="Arial" w:cs="Arial"/>
          <w:iCs/>
          <w:color w:val="000000"/>
        </w:rPr>
        <w:t>. - Se derogan todas aquellas disposiciones que se opongan a lo dispuesto en el presente Reglamento.</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CUARTO</w:t>
      </w:r>
      <w:r w:rsidRPr="0025237A">
        <w:rPr>
          <w:rFonts w:ascii="Arial" w:hAnsi="Arial" w:cs="Arial"/>
          <w:iCs/>
          <w:color w:val="000000"/>
        </w:rPr>
        <w:t xml:space="preserve">. – Todas las menciones contenidas en otros reglamentos y en general cualquier disposición, que se hagan respecto a la Dirección de Mejora Regulatoria se entenderán hechas a la </w:t>
      </w:r>
      <w:r w:rsidRPr="0025237A">
        <w:rPr>
          <w:rFonts w:ascii="Arial" w:hAnsi="Arial" w:cs="Arial"/>
          <w:iCs/>
          <w:color w:val="000000" w:themeColor="text1"/>
        </w:rPr>
        <w:t xml:space="preserve">Dirección de Innovación y Gobierno Digital.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QUINTO</w:t>
      </w:r>
      <w:r w:rsidRPr="0025237A">
        <w:rPr>
          <w:rFonts w:ascii="Arial" w:hAnsi="Arial" w:cs="Arial"/>
          <w:iCs/>
          <w:color w:val="000000"/>
        </w:rPr>
        <w:t xml:space="preserve">. - Por única ocasión, los Sujetos Obligados deberán dar cumplimiento a lo dispuesto en el artículo 26 del presente ordenamiento a más tardar el 31 de julio del 2026. </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iCs/>
          <w:color w:val="000000"/>
        </w:rPr>
        <w:t>ARTÍCULO SEXTO</w:t>
      </w:r>
      <w:r w:rsidRPr="0025237A">
        <w:rPr>
          <w:rFonts w:ascii="Arial" w:hAnsi="Arial" w:cs="Arial"/>
          <w:iCs/>
          <w:color w:val="000000"/>
        </w:rPr>
        <w:t xml:space="preserve">. – La Dirección de </w:t>
      </w:r>
      <w:r w:rsidRPr="0025237A">
        <w:rPr>
          <w:rFonts w:ascii="Arial" w:hAnsi="Arial" w:cs="Arial"/>
          <w:iCs/>
          <w:color w:val="000000" w:themeColor="text1"/>
        </w:rPr>
        <w:t xml:space="preserve">Innovación y Gobierno Digital </w:t>
      </w:r>
      <w:r w:rsidRPr="0025237A">
        <w:rPr>
          <w:rFonts w:ascii="Arial" w:hAnsi="Arial" w:cs="Arial"/>
          <w:iCs/>
          <w:color w:val="000000"/>
        </w:rPr>
        <w:t>y los Sujetos Obligados darán cumplimiento a las obligaciones establecidas en el presente Reglamento con cargo a sus respectivos presupuestos.</w:t>
      </w:r>
    </w:p>
    <w:p w:rsidR="0025237A" w:rsidRPr="0025237A" w:rsidRDefault="0025237A" w:rsidP="0025237A">
      <w:pPr>
        <w:spacing w:line="240" w:lineRule="auto"/>
        <w:jc w:val="both"/>
        <w:rPr>
          <w:rFonts w:ascii="Arial" w:hAnsi="Arial" w:cs="Arial"/>
          <w:iCs/>
          <w:color w:val="000000"/>
        </w:rPr>
      </w:pPr>
      <w:r w:rsidRPr="0025237A">
        <w:rPr>
          <w:rFonts w:ascii="Arial" w:hAnsi="Arial" w:cs="Arial"/>
          <w:b/>
          <w:bCs/>
          <w:iCs/>
          <w:color w:val="000000"/>
        </w:rPr>
        <w:t>ARTÍCULO SÉPTIMO</w:t>
      </w:r>
      <w:r w:rsidRPr="0025237A">
        <w:rPr>
          <w:rFonts w:ascii="Arial" w:hAnsi="Arial" w:cs="Arial"/>
          <w:b/>
          <w:iCs/>
          <w:color w:val="000000"/>
        </w:rPr>
        <w:t>.</w:t>
      </w:r>
      <w:r w:rsidRPr="0025237A">
        <w:rPr>
          <w:rFonts w:ascii="Arial" w:hAnsi="Arial" w:cs="Arial"/>
          <w:iCs/>
          <w:color w:val="000000"/>
        </w:rPr>
        <w:t xml:space="preserve"> - Los procedimientos que se encuentren en trámite una vez que entre en vigor el presente Reglamento, serán concluidos de conformidad con las disposiciones vigentes al momento de su inicio, en términos de las disposiciones aplicables.</w:t>
      </w:r>
    </w:p>
    <w:p w:rsidR="007E4156" w:rsidRPr="0025237A" w:rsidRDefault="007E4156" w:rsidP="0025237A">
      <w:pPr>
        <w:spacing w:line="240" w:lineRule="auto"/>
        <w:rPr>
          <w:rFonts w:ascii="Arial" w:hAnsi="Arial" w:cs="Arial"/>
        </w:rPr>
      </w:pPr>
    </w:p>
    <w:sectPr w:rsidR="007E4156" w:rsidRPr="0025237A" w:rsidSect="00BF0B6E">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Rubik Light">
    <w:panose1 w:val="02000604000000020004"/>
    <w:charset w:val="00"/>
    <w:family w:val="auto"/>
    <w:pitch w:val="variable"/>
    <w:sig w:usb0="A0000A2F" w:usb1="5000205B" w:usb2="00000000" w:usb3="00000000" w:csb0="000000B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160"/>
    <w:multiLevelType w:val="hybridMultilevel"/>
    <w:tmpl w:val="8E8864C8"/>
    <w:lvl w:ilvl="0" w:tplc="1CDC810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511BD5"/>
    <w:multiLevelType w:val="hybridMultilevel"/>
    <w:tmpl w:val="E37CA088"/>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EC29D3"/>
    <w:multiLevelType w:val="hybridMultilevel"/>
    <w:tmpl w:val="2CBEFFA6"/>
    <w:lvl w:ilvl="0" w:tplc="1A22087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A1120B"/>
    <w:multiLevelType w:val="hybridMultilevel"/>
    <w:tmpl w:val="EC18FF7E"/>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E55EFB"/>
    <w:multiLevelType w:val="hybridMultilevel"/>
    <w:tmpl w:val="9A8EC3D4"/>
    <w:lvl w:ilvl="0" w:tplc="51D84702">
      <w:start w:val="1"/>
      <w:numFmt w:val="upperRoman"/>
      <w:lvlText w:val="%1."/>
      <w:lvlJc w:val="left"/>
      <w:pPr>
        <w:ind w:left="720" w:hanging="360"/>
      </w:pPr>
      <w:rPr>
        <w:rFonts w:ascii="Arial" w:hAnsi="Arial"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5F5EF8"/>
    <w:multiLevelType w:val="hybridMultilevel"/>
    <w:tmpl w:val="1FDA2E2A"/>
    <w:lvl w:ilvl="0" w:tplc="910A9896">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7410C0"/>
    <w:multiLevelType w:val="multilevel"/>
    <w:tmpl w:val="CA22F0F0"/>
    <w:lvl w:ilvl="0">
      <w:start w:val="1"/>
      <w:numFmt w:val="upperRoman"/>
      <w:lvlText w:val="%1."/>
      <w:lvlJc w:val="left"/>
      <w:pPr>
        <w:ind w:left="1572" w:hanging="360"/>
      </w:pPr>
      <w:rPr>
        <w:rFonts w:hint="default"/>
        <w:b/>
      </w:rPr>
    </w:lvl>
    <w:lvl w:ilvl="1">
      <w:start w:val="1"/>
      <w:numFmt w:val="lowerLetter"/>
      <w:lvlText w:val="%2."/>
      <w:lvlJc w:val="left"/>
      <w:pPr>
        <w:ind w:left="2292" w:hanging="360"/>
      </w:pPr>
      <w:rPr>
        <w:rFonts w:hint="default"/>
      </w:rPr>
    </w:lvl>
    <w:lvl w:ilvl="2">
      <w:start w:val="1"/>
      <w:numFmt w:val="lowerRoman"/>
      <w:lvlText w:val="%3."/>
      <w:lvlJc w:val="right"/>
      <w:pPr>
        <w:ind w:left="3012" w:hanging="180"/>
      </w:pPr>
      <w:rPr>
        <w:rFonts w:hint="default"/>
      </w:rPr>
    </w:lvl>
    <w:lvl w:ilvl="3">
      <w:start w:val="1"/>
      <w:numFmt w:val="decimal"/>
      <w:lvlText w:val="%4."/>
      <w:lvlJc w:val="left"/>
      <w:pPr>
        <w:ind w:left="3732" w:hanging="360"/>
      </w:pPr>
      <w:rPr>
        <w:rFonts w:hint="default"/>
      </w:rPr>
    </w:lvl>
    <w:lvl w:ilvl="4">
      <w:start w:val="1"/>
      <w:numFmt w:val="lowerLetter"/>
      <w:lvlText w:val="%5."/>
      <w:lvlJc w:val="left"/>
      <w:pPr>
        <w:ind w:left="4452" w:hanging="360"/>
      </w:pPr>
      <w:rPr>
        <w:rFonts w:hint="default"/>
      </w:rPr>
    </w:lvl>
    <w:lvl w:ilvl="5">
      <w:start w:val="1"/>
      <w:numFmt w:val="lowerRoman"/>
      <w:lvlText w:val="%6."/>
      <w:lvlJc w:val="right"/>
      <w:pPr>
        <w:ind w:left="5172" w:hanging="180"/>
      </w:pPr>
      <w:rPr>
        <w:rFonts w:hint="default"/>
      </w:rPr>
    </w:lvl>
    <w:lvl w:ilvl="6">
      <w:start w:val="1"/>
      <w:numFmt w:val="decimal"/>
      <w:lvlText w:val="%7."/>
      <w:lvlJc w:val="left"/>
      <w:pPr>
        <w:ind w:left="5892" w:hanging="360"/>
      </w:pPr>
      <w:rPr>
        <w:rFonts w:hint="default"/>
      </w:rPr>
    </w:lvl>
    <w:lvl w:ilvl="7">
      <w:start w:val="1"/>
      <w:numFmt w:val="lowerLetter"/>
      <w:lvlText w:val="%8."/>
      <w:lvlJc w:val="left"/>
      <w:pPr>
        <w:ind w:left="6612" w:hanging="360"/>
      </w:pPr>
      <w:rPr>
        <w:rFonts w:hint="default"/>
      </w:rPr>
    </w:lvl>
    <w:lvl w:ilvl="8">
      <w:start w:val="1"/>
      <w:numFmt w:val="lowerRoman"/>
      <w:lvlText w:val="%9."/>
      <w:lvlJc w:val="right"/>
      <w:pPr>
        <w:ind w:left="7332" w:hanging="180"/>
      </w:pPr>
      <w:rPr>
        <w:rFonts w:hint="default"/>
      </w:rPr>
    </w:lvl>
  </w:abstractNum>
  <w:abstractNum w:abstractNumId="7" w15:restartNumberingAfterBreak="0">
    <w:nsid w:val="22E84EA2"/>
    <w:multiLevelType w:val="hybridMultilevel"/>
    <w:tmpl w:val="BA1A2772"/>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900CCF"/>
    <w:multiLevelType w:val="hybridMultilevel"/>
    <w:tmpl w:val="0C880044"/>
    <w:lvl w:ilvl="0" w:tplc="5CC8E3BE">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E22A9C"/>
    <w:multiLevelType w:val="hybridMultilevel"/>
    <w:tmpl w:val="70840544"/>
    <w:lvl w:ilvl="0" w:tplc="A8CE98EA">
      <w:start w:val="1"/>
      <w:numFmt w:val="upperRoman"/>
      <w:lvlText w:val="%1."/>
      <w:lvlJc w:val="left"/>
      <w:pPr>
        <w:ind w:left="720" w:hanging="360"/>
      </w:pPr>
      <w:rPr>
        <w:rFonts w:ascii="Arial" w:hAnsi="Arial" w:cs="Arial"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EC2621"/>
    <w:multiLevelType w:val="hybridMultilevel"/>
    <w:tmpl w:val="D38AEFC0"/>
    <w:lvl w:ilvl="0" w:tplc="0EE612F2">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6C04DF"/>
    <w:multiLevelType w:val="hybridMultilevel"/>
    <w:tmpl w:val="0CDA6A32"/>
    <w:lvl w:ilvl="0" w:tplc="51D84702">
      <w:start w:val="1"/>
      <w:numFmt w:val="upperRoman"/>
      <w:lvlText w:val="%1."/>
      <w:lvlJc w:val="left"/>
      <w:pPr>
        <w:ind w:left="720" w:hanging="360"/>
      </w:pPr>
      <w:rPr>
        <w:rFonts w:ascii="Arial" w:hAnsi="Arial" w:hint="default"/>
        <w:b/>
        <w:sz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3B4CFF"/>
    <w:multiLevelType w:val="hybridMultilevel"/>
    <w:tmpl w:val="3A8674D4"/>
    <w:lvl w:ilvl="0" w:tplc="B95A3032">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3" w15:restartNumberingAfterBreak="0">
    <w:nsid w:val="330212D0"/>
    <w:multiLevelType w:val="hybridMultilevel"/>
    <w:tmpl w:val="8850D656"/>
    <w:lvl w:ilvl="0" w:tplc="5CC8E3BE">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4747DA"/>
    <w:multiLevelType w:val="hybridMultilevel"/>
    <w:tmpl w:val="EAF674B8"/>
    <w:lvl w:ilvl="0" w:tplc="080A0013">
      <w:start w:val="1"/>
      <w:numFmt w:val="upperRoman"/>
      <w:lvlText w:val="%1."/>
      <w:lvlJc w:val="right"/>
      <w:pPr>
        <w:ind w:left="720" w:hanging="360"/>
      </w:pPr>
      <w:rPr>
        <w:rFonts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0B13BB"/>
    <w:multiLevelType w:val="hybridMultilevel"/>
    <w:tmpl w:val="41D62AAC"/>
    <w:lvl w:ilvl="0" w:tplc="021EA230">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163C8C"/>
    <w:multiLevelType w:val="hybridMultilevel"/>
    <w:tmpl w:val="6674D37E"/>
    <w:lvl w:ilvl="0" w:tplc="AAA4CC3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202E48"/>
    <w:multiLevelType w:val="hybridMultilevel"/>
    <w:tmpl w:val="769E24D6"/>
    <w:lvl w:ilvl="0" w:tplc="8CB8F6A0">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363808"/>
    <w:multiLevelType w:val="multilevel"/>
    <w:tmpl w:val="4B50AA94"/>
    <w:lvl w:ilvl="0">
      <w:start w:val="1"/>
      <w:numFmt w:val="upperRoman"/>
      <w:lvlText w:val="%1."/>
      <w:lvlJc w:val="left"/>
      <w:pPr>
        <w:ind w:left="1735" w:hanging="719"/>
      </w:pPr>
      <w:rPr>
        <w:rFonts w:ascii="Arial" w:eastAsia="Arial" w:hAnsi="Arial" w:cs="Arial"/>
        <w:b/>
        <w:i w:val="0"/>
        <w:sz w:val="20"/>
        <w:szCs w:val="20"/>
      </w:rPr>
    </w:lvl>
    <w:lvl w:ilvl="1">
      <w:start w:val="1"/>
      <w:numFmt w:val="lowerLetter"/>
      <w:lvlText w:val="%2."/>
      <w:lvlJc w:val="left"/>
      <w:pPr>
        <w:ind w:left="2095" w:hanging="360"/>
      </w:pPr>
    </w:lvl>
    <w:lvl w:ilvl="2">
      <w:start w:val="1"/>
      <w:numFmt w:val="lowerRoman"/>
      <w:lvlText w:val="%3."/>
      <w:lvlJc w:val="right"/>
      <w:pPr>
        <w:ind w:left="2815" w:hanging="180"/>
      </w:pPr>
    </w:lvl>
    <w:lvl w:ilvl="3">
      <w:start w:val="1"/>
      <w:numFmt w:val="decimal"/>
      <w:lvlText w:val="%4."/>
      <w:lvlJc w:val="left"/>
      <w:pPr>
        <w:ind w:left="3535" w:hanging="360"/>
      </w:pPr>
    </w:lvl>
    <w:lvl w:ilvl="4">
      <w:start w:val="1"/>
      <w:numFmt w:val="lowerLetter"/>
      <w:lvlText w:val="%5."/>
      <w:lvlJc w:val="left"/>
      <w:pPr>
        <w:ind w:left="4255" w:hanging="360"/>
      </w:pPr>
    </w:lvl>
    <w:lvl w:ilvl="5">
      <w:start w:val="1"/>
      <w:numFmt w:val="lowerRoman"/>
      <w:lvlText w:val="%6."/>
      <w:lvlJc w:val="right"/>
      <w:pPr>
        <w:ind w:left="4975" w:hanging="180"/>
      </w:pPr>
    </w:lvl>
    <w:lvl w:ilvl="6">
      <w:start w:val="1"/>
      <w:numFmt w:val="decimal"/>
      <w:lvlText w:val="%7."/>
      <w:lvlJc w:val="left"/>
      <w:pPr>
        <w:ind w:left="5695" w:hanging="360"/>
      </w:pPr>
    </w:lvl>
    <w:lvl w:ilvl="7">
      <w:start w:val="1"/>
      <w:numFmt w:val="lowerLetter"/>
      <w:lvlText w:val="%8."/>
      <w:lvlJc w:val="left"/>
      <w:pPr>
        <w:ind w:left="6415" w:hanging="360"/>
      </w:pPr>
    </w:lvl>
    <w:lvl w:ilvl="8">
      <w:start w:val="1"/>
      <w:numFmt w:val="lowerRoman"/>
      <w:lvlText w:val="%9."/>
      <w:lvlJc w:val="right"/>
      <w:pPr>
        <w:ind w:left="7135" w:hanging="180"/>
      </w:pPr>
    </w:lvl>
  </w:abstractNum>
  <w:abstractNum w:abstractNumId="19" w15:restartNumberingAfterBreak="0">
    <w:nsid w:val="41550ADD"/>
    <w:multiLevelType w:val="hybridMultilevel"/>
    <w:tmpl w:val="050A912E"/>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E468DE"/>
    <w:multiLevelType w:val="hybridMultilevel"/>
    <w:tmpl w:val="A37EC9C8"/>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FC0AD6"/>
    <w:multiLevelType w:val="hybridMultilevel"/>
    <w:tmpl w:val="0FD267EE"/>
    <w:lvl w:ilvl="0" w:tplc="E57E922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8AC29FB"/>
    <w:multiLevelType w:val="hybridMultilevel"/>
    <w:tmpl w:val="86E80E9A"/>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670FBE"/>
    <w:multiLevelType w:val="hybridMultilevel"/>
    <w:tmpl w:val="888CE50E"/>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5067D09"/>
    <w:multiLevelType w:val="hybridMultilevel"/>
    <w:tmpl w:val="1E6A3862"/>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76748B3"/>
    <w:multiLevelType w:val="hybridMultilevel"/>
    <w:tmpl w:val="7BB8AD5A"/>
    <w:lvl w:ilvl="0" w:tplc="5CC8E3BE">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90C6A79"/>
    <w:multiLevelType w:val="hybridMultilevel"/>
    <w:tmpl w:val="683ADDD8"/>
    <w:lvl w:ilvl="0" w:tplc="7E701D00">
      <w:start w:val="1"/>
      <w:numFmt w:val="upperRoman"/>
      <w:lvlText w:val="%1."/>
      <w:lvlJc w:val="left"/>
      <w:pPr>
        <w:ind w:left="720" w:hanging="360"/>
      </w:pPr>
      <w:rPr>
        <w:rFonts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BE5E55"/>
    <w:multiLevelType w:val="multilevel"/>
    <w:tmpl w:val="AB821F9C"/>
    <w:lvl w:ilvl="0">
      <w:start w:val="1"/>
      <w:numFmt w:val="upperRoman"/>
      <w:lvlText w:val="%1."/>
      <w:lvlJc w:val="left"/>
      <w:pPr>
        <w:ind w:left="1288" w:hanging="719"/>
      </w:pPr>
      <w:rPr>
        <w:rFonts w:ascii="Arial" w:eastAsia="Arial" w:hAnsi="Arial" w:cs="Arial"/>
        <w:b/>
        <w:sz w:val="20"/>
        <w:szCs w:val="20"/>
      </w:rPr>
    </w:lvl>
    <w:lvl w:ilvl="1">
      <w:start w:val="1"/>
      <w:numFmt w:val="lowerLetter"/>
      <w:lvlText w:val="%2)"/>
      <w:lvlJc w:val="left"/>
      <w:pPr>
        <w:ind w:left="2073" w:hanging="360"/>
      </w:pPr>
      <w:rPr>
        <w:rFonts w:ascii="Rubik Light" w:eastAsiaTheme="minorHAnsi" w:hAnsi="Rubik Light" w:cs="Rubik Light"/>
      </w:r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15:restartNumberingAfterBreak="0">
    <w:nsid w:val="6AB9792F"/>
    <w:multiLevelType w:val="hybridMultilevel"/>
    <w:tmpl w:val="F4840B6C"/>
    <w:lvl w:ilvl="0" w:tplc="D2BC1C2E">
      <w:start w:val="1"/>
      <w:numFmt w:val="upperRoman"/>
      <w:lvlText w:val="%1."/>
      <w:lvlJc w:val="left"/>
      <w:pPr>
        <w:ind w:left="720" w:hanging="360"/>
      </w:pPr>
      <w:rPr>
        <w:rFonts w:ascii="Arial" w:hAnsi="Arial" w:cs="Arial" w:hint="default"/>
        <w:b/>
        <w:bCs w:val="0"/>
        <w:i w:val="0"/>
        <w:iCs w:val="0"/>
        <w:color w:val="00000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F707CEA"/>
    <w:multiLevelType w:val="hybridMultilevel"/>
    <w:tmpl w:val="8682CF4E"/>
    <w:lvl w:ilvl="0" w:tplc="7E701D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2323543"/>
    <w:multiLevelType w:val="hybridMultilevel"/>
    <w:tmpl w:val="07E8B1F4"/>
    <w:lvl w:ilvl="0" w:tplc="51D84702">
      <w:start w:val="1"/>
      <w:numFmt w:val="upperRoman"/>
      <w:lvlText w:val="%1."/>
      <w:lvlJc w:val="left"/>
      <w:pPr>
        <w:ind w:left="720" w:hanging="360"/>
      </w:pPr>
      <w:rPr>
        <w:rFonts w:ascii="Arial" w:hAnsi="Arial" w:hint="default"/>
        <w:b/>
        <w:sz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7E7628"/>
    <w:multiLevelType w:val="hybridMultilevel"/>
    <w:tmpl w:val="4828B5BC"/>
    <w:lvl w:ilvl="0" w:tplc="51D84702">
      <w:start w:val="1"/>
      <w:numFmt w:val="upperRoman"/>
      <w:lvlText w:val="%1."/>
      <w:lvlJc w:val="left"/>
      <w:pPr>
        <w:ind w:left="720" w:hanging="360"/>
      </w:pPr>
      <w:rPr>
        <w:rFonts w:ascii="Arial" w:hAnsi="Arial"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AE10A8"/>
    <w:multiLevelType w:val="hybridMultilevel"/>
    <w:tmpl w:val="3D04322A"/>
    <w:lvl w:ilvl="0" w:tplc="E6109EF0">
      <w:start w:val="1"/>
      <w:numFmt w:val="upperRoman"/>
      <w:lvlText w:val="%1."/>
      <w:lvlJc w:val="left"/>
      <w:pPr>
        <w:ind w:left="720" w:hanging="72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51172D"/>
    <w:multiLevelType w:val="multilevel"/>
    <w:tmpl w:val="0BCA9FBC"/>
    <w:lvl w:ilvl="0">
      <w:start w:val="1"/>
      <w:numFmt w:val="upperRoman"/>
      <w:lvlText w:val="%1."/>
      <w:lvlJc w:val="left"/>
      <w:pPr>
        <w:ind w:left="1288" w:hanging="719"/>
      </w:pPr>
      <w:rPr>
        <w:rFonts w:ascii="Arial" w:eastAsia="Arial" w:hAnsi="Arial" w:cs="Arial"/>
        <w:b/>
        <w:sz w:val="20"/>
        <w:szCs w:val="20"/>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4" w15:restartNumberingAfterBreak="0">
    <w:nsid w:val="7F7B73FA"/>
    <w:multiLevelType w:val="hybridMultilevel"/>
    <w:tmpl w:val="BA084876"/>
    <w:lvl w:ilvl="0" w:tplc="59CEADF4">
      <w:start w:val="1"/>
      <w:numFmt w:val="upperRoman"/>
      <w:lvlText w:val="%1."/>
      <w:lvlJc w:val="left"/>
      <w:pPr>
        <w:ind w:left="720" w:hanging="360"/>
      </w:pPr>
      <w:rPr>
        <w:rFonts w:ascii="Arial" w:hAnsi="Arial" w:cs="Arial" w:hint="default"/>
        <w:b/>
        <w:bCs w:val="0"/>
        <w:i w:val="0"/>
        <w:iCs w:val="0"/>
        <w:spacing w:val="0"/>
        <w:w w:val="97"/>
        <w:sz w:val="22"/>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FED6DAC"/>
    <w:multiLevelType w:val="hybridMultilevel"/>
    <w:tmpl w:val="EC0AECB2"/>
    <w:lvl w:ilvl="0" w:tplc="46A20FCC">
      <w:start w:val="1"/>
      <w:numFmt w:val="upperRoman"/>
      <w:lvlText w:val="%1."/>
      <w:lvlJc w:val="left"/>
      <w:pPr>
        <w:ind w:left="720" w:hanging="360"/>
      </w:pPr>
      <w:rPr>
        <w:rFonts w:ascii="Arial" w:hAnsi="Arial" w:cs="Arial" w:hint="default"/>
        <w:b/>
        <w:bCs w:val="0"/>
        <w:i w:val="0"/>
        <w:iCs w:val="0"/>
        <w:spacing w:val="0"/>
        <w:w w:val="97"/>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F2347C"/>
    <w:multiLevelType w:val="hybridMultilevel"/>
    <w:tmpl w:val="8D768D40"/>
    <w:lvl w:ilvl="0" w:tplc="7868D4A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18"/>
  </w:num>
  <w:num w:numId="3">
    <w:abstractNumId w:val="6"/>
  </w:num>
  <w:num w:numId="4">
    <w:abstractNumId w:val="29"/>
  </w:num>
  <w:num w:numId="5">
    <w:abstractNumId w:val="36"/>
  </w:num>
  <w:num w:numId="6">
    <w:abstractNumId w:val="2"/>
  </w:num>
  <w:num w:numId="7">
    <w:abstractNumId w:val="12"/>
  </w:num>
  <w:num w:numId="8">
    <w:abstractNumId w:val="0"/>
  </w:num>
  <w:num w:numId="9">
    <w:abstractNumId w:val="21"/>
  </w:num>
  <w:num w:numId="10">
    <w:abstractNumId w:val="10"/>
  </w:num>
  <w:num w:numId="11">
    <w:abstractNumId w:val="1"/>
  </w:num>
  <w:num w:numId="12">
    <w:abstractNumId w:val="23"/>
  </w:num>
  <w:num w:numId="13">
    <w:abstractNumId w:val="9"/>
  </w:num>
  <w:num w:numId="14">
    <w:abstractNumId w:val="20"/>
  </w:num>
  <w:num w:numId="15">
    <w:abstractNumId w:val="24"/>
  </w:num>
  <w:num w:numId="16">
    <w:abstractNumId w:val="15"/>
  </w:num>
  <w:num w:numId="17">
    <w:abstractNumId w:val="34"/>
  </w:num>
  <w:num w:numId="18">
    <w:abstractNumId w:val="5"/>
  </w:num>
  <w:num w:numId="19">
    <w:abstractNumId w:val="13"/>
  </w:num>
  <w:num w:numId="20">
    <w:abstractNumId w:val="8"/>
  </w:num>
  <w:num w:numId="21">
    <w:abstractNumId w:val="25"/>
  </w:num>
  <w:num w:numId="22">
    <w:abstractNumId w:val="32"/>
  </w:num>
  <w:num w:numId="23">
    <w:abstractNumId w:val="7"/>
  </w:num>
  <w:num w:numId="24">
    <w:abstractNumId w:val="17"/>
  </w:num>
  <w:num w:numId="25">
    <w:abstractNumId w:val="30"/>
  </w:num>
  <w:num w:numId="26">
    <w:abstractNumId w:val="19"/>
  </w:num>
  <w:num w:numId="27">
    <w:abstractNumId w:val="3"/>
  </w:num>
  <w:num w:numId="28">
    <w:abstractNumId w:val="22"/>
  </w:num>
  <w:num w:numId="29">
    <w:abstractNumId w:val="4"/>
  </w:num>
  <w:num w:numId="30">
    <w:abstractNumId w:val="31"/>
  </w:num>
  <w:num w:numId="31">
    <w:abstractNumId w:val="11"/>
  </w:num>
  <w:num w:numId="32">
    <w:abstractNumId w:val="28"/>
  </w:num>
  <w:num w:numId="33">
    <w:abstractNumId w:val="26"/>
  </w:num>
  <w:num w:numId="34">
    <w:abstractNumId w:val="35"/>
  </w:num>
  <w:num w:numId="35">
    <w:abstractNumId w:val="16"/>
  </w:num>
  <w:num w:numId="36">
    <w:abstractNumId w:val="3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7A"/>
    <w:rsid w:val="0025237A"/>
    <w:rsid w:val="007E4156"/>
    <w:rsid w:val="00BF0B6E"/>
    <w:rsid w:val="00C319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B8F5"/>
  <w15:chartTrackingRefBased/>
  <w15:docId w15:val="{845580FC-2758-44E0-857E-5C2E6294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3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25237A"/>
    <w:pPr>
      <w:ind w:left="720"/>
      <w:contextualSpacing/>
    </w:pPr>
    <w:rPr>
      <w:rFonts w:ascii="Calibri" w:eastAsia="Calibri" w:hAnsi="Calibri" w:cs="Calibri"/>
      <w:lang w:eastAsia="es-MX"/>
    </w:rPr>
  </w:style>
  <w:style w:type="character" w:customStyle="1" w:styleId="PrrafodelistaCar">
    <w:name w:val="Párrafo de lista Car"/>
    <w:link w:val="Prrafodelista"/>
    <w:uiPriority w:val="34"/>
    <w:rsid w:val="0025237A"/>
    <w:rPr>
      <w:rFonts w:ascii="Calibri" w:eastAsia="Calibri" w:hAnsi="Calibri" w:cs="Calibri"/>
      <w:lang w:eastAsia="es-MX"/>
    </w:rPr>
  </w:style>
  <w:style w:type="character" w:styleId="Refdecomentario">
    <w:name w:val="annotation reference"/>
    <w:basedOn w:val="Fuentedeprrafopredeter"/>
    <w:uiPriority w:val="99"/>
    <w:semiHidden/>
    <w:unhideWhenUsed/>
    <w:rsid w:val="0025237A"/>
    <w:rPr>
      <w:sz w:val="16"/>
      <w:szCs w:val="16"/>
    </w:rPr>
  </w:style>
  <w:style w:type="paragraph" w:customStyle="1" w:styleId="Default">
    <w:name w:val="Default"/>
    <w:rsid w:val="0025237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33</Pages>
  <Words>13130</Words>
  <Characters>72215</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Asuntos Juridicos</dc:creator>
  <cp:keywords/>
  <dc:description/>
  <cp:lastModifiedBy>Asuntos Juridicos</cp:lastModifiedBy>
  <cp:revision>1</cp:revision>
  <dcterms:created xsi:type="dcterms:W3CDTF">2026-07-14T16:40:00Z</dcterms:created>
  <dcterms:modified xsi:type="dcterms:W3CDTF">2026-07-14T18:17:00Z</dcterms:modified>
</cp:coreProperties>
</file>