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2E4932" w14:textId="5D37E1CC" w:rsidR="001D5579" w:rsidRPr="000A7A42" w:rsidRDefault="001D5579" w:rsidP="001D5579">
      <w:pPr>
        <w:rPr>
          <w:rFonts w:eastAsiaTheme="minorHAnsi" w:cs="Arial"/>
          <w:b/>
          <w:bCs/>
          <w:kern w:val="2"/>
          <w:sz w:val="22"/>
          <w:szCs w:val="22"/>
          <w:lang w:eastAsia="en-US"/>
          <w14:ligatures w14:val="standardContextual"/>
        </w:rPr>
      </w:pPr>
      <w:bookmarkStart w:id="0" w:name="_Hlk187438127"/>
      <w:r>
        <w:rPr>
          <w:rFonts w:eastAsiaTheme="minorHAnsi" w:cs="Arial"/>
          <w:b/>
          <w:bCs/>
          <w:kern w:val="2"/>
          <w:sz w:val="22"/>
          <w:szCs w:val="22"/>
          <w:lang w:eastAsia="en-US"/>
          <w14:ligatures w14:val="standardContextual"/>
        </w:rPr>
        <w:t xml:space="preserve">REFORMA </w:t>
      </w:r>
      <w:r>
        <w:rPr>
          <w:rFonts w:eastAsiaTheme="minorHAnsi" w:cs="Arial"/>
          <w:b/>
          <w:bCs/>
          <w:kern w:val="2"/>
          <w:sz w:val="22"/>
          <w:szCs w:val="22"/>
          <w:lang w:eastAsia="en-US"/>
          <w14:ligatures w14:val="standardContextual"/>
        </w:rPr>
        <w:t>PUBLICAD</w:t>
      </w:r>
      <w:r>
        <w:rPr>
          <w:rFonts w:eastAsiaTheme="minorHAnsi" w:cs="Arial"/>
          <w:b/>
          <w:bCs/>
          <w:kern w:val="2"/>
          <w:sz w:val="22"/>
          <w:szCs w:val="22"/>
          <w:lang w:eastAsia="en-US"/>
          <w14:ligatures w14:val="standardContextual"/>
        </w:rPr>
        <w:t>A</w:t>
      </w:r>
      <w:r>
        <w:rPr>
          <w:rFonts w:eastAsiaTheme="minorHAnsi" w:cs="Arial"/>
          <w:b/>
          <w:bCs/>
          <w:kern w:val="2"/>
          <w:sz w:val="22"/>
          <w:szCs w:val="22"/>
          <w:lang w:eastAsia="en-US"/>
          <w14:ligatures w14:val="standardContextual"/>
        </w:rPr>
        <w:t xml:space="preserve"> EN EL P.O. EL </w:t>
      </w:r>
      <w:r>
        <w:rPr>
          <w:rFonts w:eastAsiaTheme="minorHAnsi" w:cs="Arial"/>
          <w:b/>
          <w:bCs/>
          <w:kern w:val="2"/>
          <w:sz w:val="22"/>
          <w:szCs w:val="22"/>
          <w:lang w:eastAsia="en-US"/>
          <w14:ligatures w14:val="standardContextual"/>
        </w:rPr>
        <w:t xml:space="preserve">VIERNES 03 DE OCTUBRE </w:t>
      </w:r>
      <w:r>
        <w:rPr>
          <w:rFonts w:eastAsiaTheme="minorHAnsi" w:cs="Arial"/>
          <w:b/>
          <w:bCs/>
          <w:kern w:val="2"/>
          <w:sz w:val="22"/>
          <w:szCs w:val="22"/>
          <w:lang w:eastAsia="en-US"/>
          <w14:ligatures w14:val="standardContextual"/>
        </w:rPr>
        <w:t>DE 2025.</w:t>
      </w:r>
    </w:p>
    <w:p w14:paraId="24515A61" w14:textId="61935646" w:rsidR="000A7A42" w:rsidRPr="000A7A42" w:rsidRDefault="00EE6B88" w:rsidP="000A7A42">
      <w:pPr>
        <w:rPr>
          <w:rFonts w:eastAsiaTheme="minorHAnsi" w:cs="Arial"/>
          <w:b/>
          <w:bCs/>
          <w:kern w:val="2"/>
          <w:sz w:val="22"/>
          <w:szCs w:val="22"/>
          <w:lang w:eastAsia="en-US"/>
          <w14:ligatures w14:val="standardContextual"/>
        </w:rPr>
      </w:pPr>
      <w:r>
        <w:rPr>
          <w:rFonts w:eastAsiaTheme="minorHAnsi" w:cs="Arial"/>
          <w:b/>
          <w:bCs/>
          <w:kern w:val="2"/>
          <w:sz w:val="22"/>
          <w:szCs w:val="22"/>
          <w:lang w:eastAsia="en-US"/>
          <w14:ligatures w14:val="standardContextual"/>
        </w:rPr>
        <w:t>FE DE ERRATAS PUBLICADO EN EL P.O. EL MARTES 14 DE ENERO DE 2025.</w:t>
      </w:r>
    </w:p>
    <w:p w14:paraId="600506B0" w14:textId="77777777" w:rsidR="000A7A42" w:rsidRPr="000A7A42" w:rsidRDefault="000A7A42" w:rsidP="000A7A42">
      <w:pPr>
        <w:rPr>
          <w:rFonts w:eastAsiaTheme="minorHAnsi" w:cs="Arial"/>
          <w:b/>
          <w:bCs/>
          <w:kern w:val="2"/>
          <w:sz w:val="22"/>
          <w:szCs w:val="22"/>
          <w:lang w:eastAsia="en-US"/>
          <w14:ligatures w14:val="standardContextual"/>
        </w:rPr>
      </w:pPr>
    </w:p>
    <w:p w14:paraId="3BDE8AC5" w14:textId="77777777" w:rsidR="000A7A42" w:rsidRPr="000A7A42" w:rsidRDefault="000A7A42" w:rsidP="000A7A42">
      <w:pPr>
        <w:rPr>
          <w:rFonts w:eastAsiaTheme="minorHAnsi" w:cs="Arial"/>
          <w:b/>
          <w:bCs/>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LEY DE INGRESOS PUBLICADA EN EL P.O. EL VIERNES 20 DE DICIEMBRE DE 2024</w:t>
      </w:r>
    </w:p>
    <w:p w14:paraId="637E7291" w14:textId="77777777" w:rsidR="000A7A42" w:rsidRPr="000A7A42" w:rsidRDefault="000A7A42" w:rsidP="000A7A42">
      <w:pPr>
        <w:rPr>
          <w:rFonts w:eastAsiaTheme="minorHAnsi" w:cs="Arial"/>
          <w:b/>
          <w:bCs/>
          <w:kern w:val="2"/>
          <w:sz w:val="22"/>
          <w:szCs w:val="22"/>
          <w:lang w:eastAsia="en-US"/>
          <w14:ligatures w14:val="standardContextual"/>
        </w:rPr>
      </w:pPr>
    </w:p>
    <w:bookmarkEnd w:id="0"/>
    <w:p w14:paraId="04FE1E10" w14:textId="77777777" w:rsidR="000A7A42" w:rsidRPr="000A7A42" w:rsidRDefault="000A7A42" w:rsidP="000A7A42">
      <w:pPr>
        <w:rPr>
          <w:rFonts w:eastAsiaTheme="minorHAnsi" w:cs="Arial"/>
          <w:b/>
          <w:bCs/>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 xml:space="preserve">EL C. ING. MANOLO JIMÉNEZ SALINAS, GOBERNADOR CONSTITUCIONAL DEL ESTADO INDEPENDIENTE, LIBRE Y SOBERANO DE COAHUILA DE ZARAGOZA, A SUS HABITANTES SABED: </w:t>
      </w:r>
    </w:p>
    <w:p w14:paraId="23D4092E" w14:textId="77777777" w:rsidR="000A7A42" w:rsidRPr="000A7A42" w:rsidRDefault="000A7A42" w:rsidP="000A7A42">
      <w:pPr>
        <w:rPr>
          <w:rFonts w:eastAsiaTheme="minorHAnsi" w:cs="Arial"/>
          <w:b/>
          <w:bCs/>
          <w:kern w:val="2"/>
          <w:sz w:val="22"/>
          <w:szCs w:val="22"/>
          <w:lang w:eastAsia="en-US"/>
          <w14:ligatures w14:val="standardContextual"/>
        </w:rPr>
      </w:pPr>
    </w:p>
    <w:p w14:paraId="26D7807C" w14:textId="77777777" w:rsidR="00F62BD6" w:rsidRDefault="00F62BD6" w:rsidP="00F62BD6">
      <w:pPr>
        <w:rPr>
          <w:rFonts w:cs="Arial"/>
          <w:b/>
          <w:bCs/>
          <w:sz w:val="22"/>
          <w:szCs w:val="22"/>
        </w:rPr>
      </w:pPr>
    </w:p>
    <w:p w14:paraId="07079144" w14:textId="23BA6780" w:rsidR="00F62BD6" w:rsidRPr="0053127D" w:rsidRDefault="00F62BD6" w:rsidP="00F62BD6">
      <w:pPr>
        <w:rPr>
          <w:rFonts w:cs="Arial"/>
          <w:b/>
          <w:bCs/>
          <w:sz w:val="22"/>
          <w:szCs w:val="22"/>
        </w:rPr>
      </w:pPr>
      <w:bookmarkStart w:id="1" w:name="_Hlk184819893"/>
      <w:r w:rsidRPr="0053127D">
        <w:rPr>
          <w:rFonts w:cs="Arial"/>
          <w:b/>
          <w:bCs/>
          <w:sz w:val="22"/>
          <w:szCs w:val="22"/>
        </w:rPr>
        <w:t>EL CONGRESO DEL ESTADO INDEPENDIENTE, LIBRE Y SOBERANO DE COAHUILA DE ZARAGOZA;</w:t>
      </w:r>
    </w:p>
    <w:p w14:paraId="485C84BE" w14:textId="77777777" w:rsidR="00F62BD6" w:rsidRPr="0053127D" w:rsidRDefault="00F62BD6" w:rsidP="00F62BD6">
      <w:pPr>
        <w:rPr>
          <w:rFonts w:cs="Arial"/>
          <w:b/>
          <w:bCs/>
          <w:sz w:val="22"/>
          <w:szCs w:val="22"/>
        </w:rPr>
      </w:pPr>
    </w:p>
    <w:p w14:paraId="205D38DA" w14:textId="77777777" w:rsidR="00F62BD6" w:rsidRPr="0053127D" w:rsidRDefault="00F62BD6" w:rsidP="00F62BD6">
      <w:pPr>
        <w:rPr>
          <w:rFonts w:cs="Arial"/>
          <w:b/>
          <w:bCs/>
          <w:sz w:val="22"/>
          <w:szCs w:val="22"/>
        </w:rPr>
      </w:pPr>
      <w:r w:rsidRPr="0053127D">
        <w:rPr>
          <w:rFonts w:cs="Arial"/>
          <w:b/>
          <w:bCs/>
          <w:sz w:val="22"/>
          <w:szCs w:val="22"/>
        </w:rPr>
        <w:t>DECRETA:</w:t>
      </w:r>
    </w:p>
    <w:p w14:paraId="335AD624" w14:textId="77777777" w:rsidR="00F62BD6" w:rsidRPr="0053127D" w:rsidRDefault="00F62BD6" w:rsidP="00F62BD6">
      <w:pPr>
        <w:rPr>
          <w:rFonts w:cs="Arial"/>
          <w:b/>
          <w:bCs/>
          <w:sz w:val="22"/>
          <w:szCs w:val="22"/>
        </w:rPr>
      </w:pPr>
    </w:p>
    <w:p w14:paraId="3ED5FFD7" w14:textId="6EF2BB4E" w:rsidR="00F62BD6" w:rsidRDefault="00F62BD6" w:rsidP="00F62BD6">
      <w:pPr>
        <w:rPr>
          <w:rFonts w:cs="Arial"/>
          <w:b/>
          <w:bCs/>
          <w:sz w:val="22"/>
          <w:szCs w:val="22"/>
        </w:rPr>
      </w:pPr>
      <w:r w:rsidRPr="0053127D">
        <w:rPr>
          <w:rFonts w:cs="Arial"/>
          <w:b/>
          <w:bCs/>
          <w:sz w:val="22"/>
          <w:szCs w:val="22"/>
        </w:rPr>
        <w:t xml:space="preserve">NUMERO  </w:t>
      </w:r>
      <w:r w:rsidR="00A91DC3">
        <w:rPr>
          <w:rFonts w:cs="Arial"/>
          <w:b/>
          <w:bCs/>
          <w:sz w:val="22"/>
          <w:szCs w:val="22"/>
        </w:rPr>
        <w:t>170</w:t>
      </w:r>
      <w:r w:rsidRPr="0053127D">
        <w:rPr>
          <w:rFonts w:cs="Arial"/>
          <w:b/>
          <w:bCs/>
          <w:sz w:val="22"/>
          <w:szCs w:val="22"/>
        </w:rPr>
        <w:t>.-</w:t>
      </w:r>
    </w:p>
    <w:p w14:paraId="76150221" w14:textId="77777777" w:rsidR="0074105A" w:rsidRDefault="0074105A" w:rsidP="0074105A">
      <w:pPr>
        <w:pStyle w:val="Textoindependiente"/>
        <w:spacing w:after="0" w:line="276" w:lineRule="auto"/>
        <w:rPr>
          <w:rFonts w:cs="Arial"/>
          <w:bCs/>
          <w:sz w:val="26"/>
        </w:rPr>
      </w:pPr>
    </w:p>
    <w:bookmarkEnd w:id="1"/>
    <w:p w14:paraId="1EFFA958" w14:textId="77777777" w:rsidR="0074105A" w:rsidRDefault="0074105A" w:rsidP="00DE00A4">
      <w:pPr>
        <w:pStyle w:val="Textoindependiente"/>
        <w:spacing w:after="0"/>
        <w:rPr>
          <w:rFonts w:cs="Arial"/>
          <w:bCs/>
          <w:sz w:val="26"/>
        </w:rPr>
      </w:pPr>
    </w:p>
    <w:p w14:paraId="6247C695" w14:textId="77777777"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LEY DE INGRESOS DEL MUNICIPIO DE SALTILLO,</w:t>
      </w:r>
      <w:r w:rsidRPr="000B23B2">
        <w:rPr>
          <w:rFonts w:eastAsiaTheme="minorHAnsi" w:cs="Arial"/>
          <w:b/>
          <w:sz w:val="22"/>
          <w:szCs w:val="22"/>
          <w:lang w:val="es-419" w:eastAsia="en-US"/>
        </w:rPr>
        <w:t xml:space="preserve"> </w:t>
      </w:r>
      <w:r w:rsidRPr="000B23B2">
        <w:rPr>
          <w:rFonts w:eastAsiaTheme="minorHAnsi" w:cs="Arial"/>
          <w:b/>
          <w:sz w:val="22"/>
          <w:szCs w:val="22"/>
          <w:lang w:eastAsia="en-US"/>
        </w:rPr>
        <w:t>COAHUILA DE ZARAGOZA,</w:t>
      </w:r>
    </w:p>
    <w:p w14:paraId="02D4F465" w14:textId="7E5A1E42"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 xml:space="preserve"> PARA EL EJERCICIO FISCAL 2025</w:t>
      </w:r>
    </w:p>
    <w:p w14:paraId="3576267D" w14:textId="77777777" w:rsidR="00DE00A4" w:rsidRPr="000B23B2" w:rsidRDefault="00DE00A4" w:rsidP="00DE00A4">
      <w:pPr>
        <w:jc w:val="center"/>
        <w:rPr>
          <w:rFonts w:eastAsiaTheme="minorHAnsi" w:cs="Arial"/>
          <w:b/>
          <w:sz w:val="22"/>
          <w:szCs w:val="22"/>
          <w:lang w:eastAsia="en-US"/>
        </w:rPr>
      </w:pPr>
    </w:p>
    <w:p w14:paraId="3EB07406" w14:textId="6499A532"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TÍTULO PRIMERO</w:t>
      </w:r>
    </w:p>
    <w:p w14:paraId="125FDFE7" w14:textId="77777777"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DISPOSICIONES GENERALES</w:t>
      </w:r>
    </w:p>
    <w:p w14:paraId="2FA28C69" w14:textId="77777777" w:rsidR="00DE00A4" w:rsidRPr="000B23B2" w:rsidRDefault="00DE00A4" w:rsidP="00DE00A4">
      <w:pPr>
        <w:jc w:val="center"/>
        <w:rPr>
          <w:rFonts w:eastAsiaTheme="minorHAnsi" w:cs="Arial"/>
          <w:b/>
          <w:sz w:val="22"/>
          <w:szCs w:val="22"/>
          <w:lang w:eastAsia="en-US"/>
        </w:rPr>
      </w:pPr>
    </w:p>
    <w:p w14:paraId="031D639C"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1.-</w:t>
      </w:r>
      <w:r w:rsidRPr="000B23B2">
        <w:rPr>
          <w:rFonts w:eastAsiaTheme="minorHAnsi" w:cs="Arial"/>
          <w:sz w:val="22"/>
          <w:szCs w:val="22"/>
          <w:lang w:eastAsia="en-US"/>
        </w:rPr>
        <w:t xml:space="preserve"> Las disposiciones de esta Ley son de orden público e interés general, y tienen por objeto el establecimiento de las cuotas, tasas o tarifas de aquellas fuentes de ingresos que se perciban en cada ejercicio fiscal. Así mismo, se establecerán aquellas disposiciones de vigencia anual que se consideren necesarias para el ejercicio de las atribuciones fiscales y los montos aplicables por concepto de multas por infracciones cometidas a disposiciones fiscales en el Municipio de Saltillo, Coahuila de Zaragoza.</w:t>
      </w:r>
    </w:p>
    <w:p w14:paraId="1982FE1D"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Forman parte de los ingresos las contribuciones, productos y aprovechamientos causados en ejercicios anteriores, pendientes de liquidación o pago.</w:t>
      </w:r>
    </w:p>
    <w:p w14:paraId="515B58F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El pago de los importes generados deberá hacerse en las cajas de cobro de la Tesorería Municipal de Saltillo, ante quienes esta haya convenido la recepción del pago o por medios electrónicos habilitados, en los horarios que se establezcan públicamente para ello.</w:t>
      </w:r>
    </w:p>
    <w:p w14:paraId="387179BD"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Los recibos generados mediante sistemas electrónicos automatizados que amparen el pago de alguna contribución o aprovechamiento tendrán validez legal como comprobantes si cuentan con la cadena digital de validación. Considerando Regla de carácter general. </w:t>
      </w:r>
    </w:p>
    <w:p w14:paraId="7458185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La liquidación de créditos fiscales que arroje fracción en decimas o centésimas de peso, se ajustará elevando o disminuyendo a ceros las dos últimas cifras, dependiendo de si la fracción excede o no de cincuenta centavos.</w:t>
      </w:r>
    </w:p>
    <w:p w14:paraId="74CDD7A2" w14:textId="72AB4CF2" w:rsidR="00F576D4" w:rsidRDefault="00DE00A4" w:rsidP="00DE00A4">
      <w:pPr>
        <w:pStyle w:val="Textoindependiente"/>
        <w:spacing w:after="0" w:line="276" w:lineRule="auto"/>
        <w:rPr>
          <w:rFonts w:cs="Arial"/>
          <w:bCs/>
          <w:sz w:val="26"/>
        </w:rPr>
      </w:pPr>
      <w:r w:rsidRPr="000B23B2">
        <w:rPr>
          <w:rFonts w:eastAsiaTheme="minorHAnsi" w:cs="Arial"/>
          <w:sz w:val="22"/>
          <w:szCs w:val="22"/>
          <w:lang w:eastAsia="en-US"/>
        </w:rPr>
        <w:lastRenderedPageBreak/>
        <w:t>La presente Ley se encuentra regulada en los términos establecidos en el Código Financiero para los Municipios del Estado de Coahuila de Zaragoza, específicamente en lo referente a los ingresos para el ejercicio fiscal del año 2025, mismos que se integran en base a los conceptos señalados a continuación:</w:t>
      </w:r>
    </w:p>
    <w:p w14:paraId="16A4C306" w14:textId="77777777" w:rsidR="00F576D4" w:rsidRDefault="00F576D4" w:rsidP="0074105A">
      <w:pPr>
        <w:pStyle w:val="Textoindependiente"/>
        <w:spacing w:after="0" w:line="276" w:lineRule="auto"/>
        <w:rPr>
          <w:rFonts w:cs="Arial"/>
          <w:bCs/>
          <w:sz w:val="26"/>
        </w:rPr>
      </w:pPr>
    </w:p>
    <w:p w14:paraId="56BA5EB4" w14:textId="77777777" w:rsidR="00F62BD6" w:rsidRDefault="00F62BD6" w:rsidP="0074105A">
      <w:pPr>
        <w:pStyle w:val="Textoindependiente"/>
        <w:spacing w:after="0" w:line="276" w:lineRule="auto"/>
        <w:rPr>
          <w:rFonts w:cs="Arial"/>
          <w:bCs/>
          <w:sz w:val="26"/>
        </w:rPr>
      </w:pPr>
    </w:p>
    <w:tbl>
      <w:tblPr>
        <w:tblW w:w="9867" w:type="dxa"/>
        <w:tblLayout w:type="fixed"/>
        <w:tblCellMar>
          <w:left w:w="70" w:type="dxa"/>
          <w:right w:w="70" w:type="dxa"/>
        </w:tblCellMar>
        <w:tblLook w:val="04A0" w:firstRow="1" w:lastRow="0" w:firstColumn="1" w:lastColumn="0" w:noHBand="0" w:noVBand="1"/>
      </w:tblPr>
      <w:tblGrid>
        <w:gridCol w:w="263"/>
        <w:gridCol w:w="263"/>
        <w:gridCol w:w="385"/>
        <w:gridCol w:w="6876"/>
        <w:gridCol w:w="2080"/>
      </w:tblGrid>
      <w:tr w:rsidR="00DE00A4" w:rsidRPr="000B23B2" w14:paraId="4E92651E" w14:textId="77777777" w:rsidTr="00DE00A4">
        <w:trPr>
          <w:trHeight w:val="315"/>
        </w:trPr>
        <w:tc>
          <w:tcPr>
            <w:tcW w:w="7787"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14:paraId="52DF295B" w14:textId="77777777" w:rsidR="00DE00A4" w:rsidRPr="000B23B2" w:rsidRDefault="00DE00A4" w:rsidP="00DE00A4">
            <w:pPr>
              <w:jc w:val="center"/>
              <w:rPr>
                <w:rFonts w:cs="Arial"/>
                <w:b/>
                <w:bCs/>
                <w:color w:val="000000"/>
                <w:sz w:val="22"/>
                <w:szCs w:val="22"/>
                <w:lang w:eastAsia="es-MX"/>
              </w:rPr>
            </w:pPr>
            <w:r w:rsidRPr="000B23B2">
              <w:rPr>
                <w:rFonts w:cs="Arial"/>
                <w:b/>
                <w:bCs/>
                <w:color w:val="000000"/>
                <w:sz w:val="22"/>
                <w:szCs w:val="22"/>
                <w:lang w:eastAsia="es-MX"/>
              </w:rPr>
              <w:t>Presupuesto de Ingresos Contenido en la Ley de Ingresos 2025</w:t>
            </w:r>
          </w:p>
        </w:tc>
        <w:tc>
          <w:tcPr>
            <w:tcW w:w="2080" w:type="dxa"/>
            <w:tcBorders>
              <w:top w:val="single" w:sz="8" w:space="0" w:color="auto"/>
              <w:left w:val="nil"/>
              <w:bottom w:val="single" w:sz="8" w:space="0" w:color="auto"/>
              <w:right w:val="single" w:sz="8" w:space="0" w:color="auto"/>
            </w:tcBorders>
            <w:shd w:val="clear" w:color="000000" w:fill="D9D9D9"/>
            <w:noWrap/>
            <w:vAlign w:val="center"/>
            <w:hideMark/>
          </w:tcPr>
          <w:p w14:paraId="56427514" w14:textId="77777777" w:rsidR="00DE00A4" w:rsidRPr="000B23B2" w:rsidRDefault="00DE00A4" w:rsidP="00DE00A4">
            <w:pPr>
              <w:jc w:val="center"/>
              <w:rPr>
                <w:rFonts w:cs="Arial"/>
                <w:b/>
                <w:bCs/>
                <w:color w:val="000000"/>
                <w:sz w:val="22"/>
                <w:szCs w:val="22"/>
                <w:lang w:eastAsia="es-MX"/>
              </w:rPr>
            </w:pPr>
            <w:r w:rsidRPr="000B23B2">
              <w:rPr>
                <w:rFonts w:cs="Arial"/>
                <w:b/>
                <w:bCs/>
                <w:color w:val="000000"/>
                <w:sz w:val="22"/>
                <w:szCs w:val="22"/>
                <w:lang w:eastAsia="es-MX"/>
              </w:rPr>
              <w:t xml:space="preserve"> SALTILLO </w:t>
            </w:r>
          </w:p>
        </w:tc>
      </w:tr>
      <w:tr w:rsidR="00DE00A4" w:rsidRPr="000B23B2" w14:paraId="4F4C66FC"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13E1C78"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 </w:t>
            </w:r>
          </w:p>
        </w:tc>
        <w:tc>
          <w:tcPr>
            <w:tcW w:w="7524" w:type="dxa"/>
            <w:gridSpan w:val="3"/>
            <w:tcBorders>
              <w:top w:val="single" w:sz="8" w:space="0" w:color="auto"/>
              <w:left w:val="nil"/>
              <w:bottom w:val="single" w:sz="8" w:space="0" w:color="auto"/>
              <w:right w:val="single" w:sz="8" w:space="0" w:color="000000"/>
            </w:tcBorders>
            <w:noWrap/>
            <w:vAlign w:val="center"/>
            <w:hideMark/>
          </w:tcPr>
          <w:p w14:paraId="26D70901" w14:textId="77777777" w:rsidR="00DE00A4" w:rsidRPr="000B23B2" w:rsidRDefault="00DE00A4" w:rsidP="00DE00A4">
            <w:pPr>
              <w:rPr>
                <w:rFonts w:cs="Arial"/>
                <w:b/>
                <w:bCs/>
                <w:color w:val="000000"/>
                <w:sz w:val="22"/>
                <w:szCs w:val="22"/>
                <w:lang w:eastAsia="es-MX"/>
              </w:rPr>
            </w:pPr>
            <w:proofErr w:type="gramStart"/>
            <w:r w:rsidRPr="000B23B2">
              <w:rPr>
                <w:rFonts w:cs="Arial"/>
                <w:b/>
                <w:bCs/>
                <w:color w:val="000000"/>
                <w:sz w:val="22"/>
                <w:szCs w:val="22"/>
                <w:lang w:eastAsia="es-MX"/>
              </w:rPr>
              <w:t>TOTAL</w:t>
            </w:r>
            <w:proofErr w:type="gramEnd"/>
            <w:r w:rsidRPr="000B23B2">
              <w:rPr>
                <w:rFonts w:cs="Arial"/>
                <w:b/>
                <w:bCs/>
                <w:color w:val="000000"/>
                <w:sz w:val="22"/>
                <w:szCs w:val="22"/>
                <w:lang w:eastAsia="es-MX"/>
              </w:rPr>
              <w:t xml:space="preserve"> DE INGRESOS</w:t>
            </w:r>
          </w:p>
        </w:tc>
        <w:tc>
          <w:tcPr>
            <w:tcW w:w="2080" w:type="dxa"/>
            <w:tcBorders>
              <w:top w:val="nil"/>
              <w:left w:val="nil"/>
              <w:bottom w:val="single" w:sz="8" w:space="0" w:color="auto"/>
              <w:right w:val="single" w:sz="8" w:space="0" w:color="auto"/>
            </w:tcBorders>
            <w:noWrap/>
            <w:vAlign w:val="center"/>
            <w:hideMark/>
          </w:tcPr>
          <w:p w14:paraId="228123F0"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$4,681,731,360.00</w:t>
            </w:r>
          </w:p>
        </w:tc>
      </w:tr>
      <w:tr w:rsidR="00DE00A4" w:rsidRPr="000B23B2" w14:paraId="69D72BAF" w14:textId="77777777" w:rsidTr="00DE00A4">
        <w:trPr>
          <w:trHeight w:val="205"/>
        </w:trPr>
        <w:tc>
          <w:tcPr>
            <w:tcW w:w="263" w:type="dxa"/>
            <w:tcBorders>
              <w:top w:val="nil"/>
              <w:left w:val="single" w:sz="8" w:space="0" w:color="auto"/>
              <w:bottom w:val="single" w:sz="8" w:space="0" w:color="auto"/>
              <w:right w:val="single" w:sz="8" w:space="0" w:color="auto"/>
            </w:tcBorders>
            <w:noWrap/>
            <w:vAlign w:val="center"/>
            <w:hideMark/>
          </w:tcPr>
          <w:p w14:paraId="41179F3F"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1</w:t>
            </w:r>
          </w:p>
        </w:tc>
        <w:tc>
          <w:tcPr>
            <w:tcW w:w="7524" w:type="dxa"/>
            <w:gridSpan w:val="3"/>
            <w:tcBorders>
              <w:top w:val="single" w:sz="8" w:space="0" w:color="auto"/>
              <w:left w:val="nil"/>
              <w:bottom w:val="single" w:sz="8" w:space="0" w:color="auto"/>
              <w:right w:val="single" w:sz="8" w:space="0" w:color="000000"/>
            </w:tcBorders>
            <w:noWrap/>
            <w:vAlign w:val="center"/>
            <w:hideMark/>
          </w:tcPr>
          <w:p w14:paraId="42451B96"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Impuestos</w:t>
            </w:r>
          </w:p>
        </w:tc>
        <w:tc>
          <w:tcPr>
            <w:tcW w:w="2080" w:type="dxa"/>
            <w:tcBorders>
              <w:top w:val="nil"/>
              <w:left w:val="nil"/>
              <w:bottom w:val="single" w:sz="8" w:space="0" w:color="auto"/>
              <w:right w:val="single" w:sz="8" w:space="0" w:color="auto"/>
            </w:tcBorders>
            <w:noWrap/>
            <w:vAlign w:val="center"/>
            <w:hideMark/>
          </w:tcPr>
          <w:p w14:paraId="70403250"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$915,200,000.00</w:t>
            </w:r>
          </w:p>
        </w:tc>
      </w:tr>
      <w:tr w:rsidR="00DE00A4" w:rsidRPr="000B23B2" w14:paraId="67F92CF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EB3C5E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1BBBC8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2A3D6FD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Impuestos Sobre el Patrimonio</w:t>
            </w:r>
          </w:p>
        </w:tc>
        <w:tc>
          <w:tcPr>
            <w:tcW w:w="2080" w:type="dxa"/>
            <w:tcBorders>
              <w:top w:val="nil"/>
              <w:left w:val="nil"/>
              <w:bottom w:val="single" w:sz="8" w:space="0" w:color="auto"/>
              <w:right w:val="single" w:sz="8" w:space="0" w:color="auto"/>
            </w:tcBorders>
            <w:noWrap/>
            <w:vAlign w:val="center"/>
            <w:hideMark/>
          </w:tcPr>
          <w:p w14:paraId="11F7BC2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$877,000,000.00</w:t>
            </w:r>
          </w:p>
        </w:tc>
      </w:tr>
      <w:tr w:rsidR="00DE00A4" w:rsidRPr="000B23B2" w14:paraId="1C824782"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D3E8D3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3BC6B7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E74ABE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CF44CD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Predial</w:t>
            </w:r>
          </w:p>
        </w:tc>
        <w:tc>
          <w:tcPr>
            <w:tcW w:w="2080" w:type="dxa"/>
            <w:tcBorders>
              <w:top w:val="nil"/>
              <w:left w:val="nil"/>
              <w:bottom w:val="single" w:sz="8" w:space="0" w:color="auto"/>
              <w:right w:val="single" w:sz="8" w:space="0" w:color="auto"/>
            </w:tcBorders>
            <w:noWrap/>
            <w:vAlign w:val="center"/>
            <w:hideMark/>
          </w:tcPr>
          <w:p w14:paraId="533467E3"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$460,000,000.00</w:t>
            </w:r>
          </w:p>
        </w:tc>
      </w:tr>
      <w:tr w:rsidR="00DE00A4" w:rsidRPr="000B23B2" w14:paraId="03B26D0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CFE0A1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8D6C3B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220154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53DC588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Adquisición de Inmuebles </w:t>
            </w:r>
          </w:p>
        </w:tc>
        <w:tc>
          <w:tcPr>
            <w:tcW w:w="2080" w:type="dxa"/>
            <w:tcBorders>
              <w:top w:val="nil"/>
              <w:left w:val="nil"/>
              <w:bottom w:val="single" w:sz="8" w:space="0" w:color="auto"/>
              <w:right w:val="single" w:sz="8" w:space="0" w:color="auto"/>
            </w:tcBorders>
            <w:noWrap/>
            <w:vAlign w:val="center"/>
            <w:hideMark/>
          </w:tcPr>
          <w:p w14:paraId="473CD489"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$417,000,000.00</w:t>
            </w:r>
          </w:p>
        </w:tc>
      </w:tr>
      <w:tr w:rsidR="00DE00A4" w:rsidRPr="000B23B2" w14:paraId="1C266DAA"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F0D768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289738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1E221BB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1D8E50A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Plusvalía </w:t>
            </w:r>
          </w:p>
        </w:tc>
        <w:tc>
          <w:tcPr>
            <w:tcW w:w="2080" w:type="dxa"/>
            <w:tcBorders>
              <w:top w:val="nil"/>
              <w:left w:val="nil"/>
              <w:bottom w:val="single" w:sz="8" w:space="0" w:color="auto"/>
              <w:right w:val="single" w:sz="8" w:space="0" w:color="auto"/>
            </w:tcBorders>
            <w:noWrap/>
            <w:vAlign w:val="center"/>
            <w:hideMark/>
          </w:tcPr>
          <w:p w14:paraId="77B95608"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94EED7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949D6D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0C4E0C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7261" w:type="dxa"/>
            <w:gridSpan w:val="2"/>
            <w:tcBorders>
              <w:top w:val="single" w:sz="8" w:space="0" w:color="auto"/>
              <w:left w:val="nil"/>
              <w:bottom w:val="single" w:sz="8" w:space="0" w:color="auto"/>
              <w:right w:val="single" w:sz="8" w:space="0" w:color="000000"/>
            </w:tcBorders>
            <w:noWrap/>
            <w:vAlign w:val="center"/>
            <w:hideMark/>
          </w:tcPr>
          <w:p w14:paraId="4BEF51B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Impuestos sobre la producción, el consumo y las transacciones</w:t>
            </w:r>
          </w:p>
        </w:tc>
        <w:tc>
          <w:tcPr>
            <w:tcW w:w="2080" w:type="dxa"/>
            <w:tcBorders>
              <w:top w:val="nil"/>
              <w:left w:val="nil"/>
              <w:bottom w:val="single" w:sz="8" w:space="0" w:color="auto"/>
              <w:right w:val="single" w:sz="8" w:space="0" w:color="auto"/>
            </w:tcBorders>
            <w:noWrap/>
            <w:vAlign w:val="center"/>
            <w:hideMark/>
          </w:tcPr>
          <w:p w14:paraId="371E87D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44769BC" w14:textId="77777777" w:rsidTr="00DE00A4">
        <w:trPr>
          <w:trHeight w:val="356"/>
        </w:trPr>
        <w:tc>
          <w:tcPr>
            <w:tcW w:w="263" w:type="dxa"/>
            <w:tcBorders>
              <w:top w:val="nil"/>
              <w:left w:val="single" w:sz="8" w:space="0" w:color="auto"/>
              <w:bottom w:val="single" w:sz="8" w:space="0" w:color="auto"/>
              <w:right w:val="single" w:sz="8" w:space="0" w:color="auto"/>
            </w:tcBorders>
            <w:noWrap/>
            <w:vAlign w:val="center"/>
            <w:hideMark/>
          </w:tcPr>
          <w:p w14:paraId="53F8F9A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18F169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962C0A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1C849A3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Impuestos sobre la producción, el consumo y las transacciones </w:t>
            </w:r>
          </w:p>
        </w:tc>
        <w:tc>
          <w:tcPr>
            <w:tcW w:w="2080" w:type="dxa"/>
            <w:tcBorders>
              <w:top w:val="nil"/>
              <w:left w:val="nil"/>
              <w:bottom w:val="single" w:sz="8" w:space="0" w:color="auto"/>
              <w:right w:val="single" w:sz="8" w:space="0" w:color="auto"/>
            </w:tcBorders>
            <w:noWrap/>
            <w:vAlign w:val="center"/>
            <w:hideMark/>
          </w:tcPr>
          <w:p w14:paraId="261BD1A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B0E9A4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2B0184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89F4FF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7261" w:type="dxa"/>
            <w:gridSpan w:val="2"/>
            <w:tcBorders>
              <w:top w:val="single" w:sz="8" w:space="0" w:color="auto"/>
              <w:left w:val="nil"/>
              <w:bottom w:val="single" w:sz="8" w:space="0" w:color="auto"/>
              <w:right w:val="single" w:sz="8" w:space="0" w:color="000000"/>
            </w:tcBorders>
            <w:noWrap/>
            <w:vAlign w:val="center"/>
            <w:hideMark/>
          </w:tcPr>
          <w:p w14:paraId="62CC05E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Impuestos al comercio exterior</w:t>
            </w:r>
          </w:p>
        </w:tc>
        <w:tc>
          <w:tcPr>
            <w:tcW w:w="2080" w:type="dxa"/>
            <w:tcBorders>
              <w:top w:val="nil"/>
              <w:left w:val="nil"/>
              <w:bottom w:val="single" w:sz="8" w:space="0" w:color="auto"/>
              <w:right w:val="single" w:sz="8" w:space="0" w:color="auto"/>
            </w:tcBorders>
            <w:noWrap/>
            <w:vAlign w:val="center"/>
            <w:hideMark/>
          </w:tcPr>
          <w:p w14:paraId="480B783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BA196A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A41BBF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6D587E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8CB0B7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7083EC0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Impuestos al comercio exterior </w:t>
            </w:r>
          </w:p>
        </w:tc>
        <w:tc>
          <w:tcPr>
            <w:tcW w:w="2080" w:type="dxa"/>
            <w:tcBorders>
              <w:top w:val="nil"/>
              <w:left w:val="nil"/>
              <w:bottom w:val="single" w:sz="8" w:space="0" w:color="auto"/>
              <w:right w:val="single" w:sz="8" w:space="0" w:color="auto"/>
            </w:tcBorders>
            <w:noWrap/>
            <w:vAlign w:val="center"/>
            <w:hideMark/>
          </w:tcPr>
          <w:p w14:paraId="1002EF43"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67EE532"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11DA98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9FCD17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7261" w:type="dxa"/>
            <w:gridSpan w:val="2"/>
            <w:tcBorders>
              <w:top w:val="single" w:sz="8" w:space="0" w:color="auto"/>
              <w:left w:val="nil"/>
              <w:bottom w:val="single" w:sz="8" w:space="0" w:color="auto"/>
              <w:right w:val="single" w:sz="8" w:space="0" w:color="000000"/>
            </w:tcBorders>
            <w:noWrap/>
            <w:vAlign w:val="center"/>
            <w:hideMark/>
          </w:tcPr>
          <w:p w14:paraId="02FBC78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Impuestos sobre Nóminas y Asimilables</w:t>
            </w:r>
          </w:p>
        </w:tc>
        <w:tc>
          <w:tcPr>
            <w:tcW w:w="2080" w:type="dxa"/>
            <w:tcBorders>
              <w:top w:val="nil"/>
              <w:left w:val="nil"/>
              <w:bottom w:val="single" w:sz="8" w:space="0" w:color="auto"/>
              <w:right w:val="single" w:sz="8" w:space="0" w:color="auto"/>
            </w:tcBorders>
            <w:noWrap/>
            <w:vAlign w:val="center"/>
            <w:hideMark/>
          </w:tcPr>
          <w:p w14:paraId="10213F1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7FDB79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D2B9FB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D9AB5D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33F308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1A359E0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Impuestos sobre Nóminas y Asimilables </w:t>
            </w:r>
          </w:p>
        </w:tc>
        <w:tc>
          <w:tcPr>
            <w:tcW w:w="2080" w:type="dxa"/>
            <w:tcBorders>
              <w:top w:val="nil"/>
              <w:left w:val="nil"/>
              <w:bottom w:val="single" w:sz="8" w:space="0" w:color="auto"/>
              <w:right w:val="single" w:sz="8" w:space="0" w:color="auto"/>
            </w:tcBorders>
            <w:noWrap/>
            <w:vAlign w:val="center"/>
            <w:hideMark/>
          </w:tcPr>
          <w:p w14:paraId="15FD7853"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BEE87DA"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B78A82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ED7652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6</w:t>
            </w:r>
          </w:p>
        </w:tc>
        <w:tc>
          <w:tcPr>
            <w:tcW w:w="7261" w:type="dxa"/>
            <w:gridSpan w:val="2"/>
            <w:tcBorders>
              <w:top w:val="single" w:sz="8" w:space="0" w:color="auto"/>
              <w:left w:val="nil"/>
              <w:bottom w:val="single" w:sz="8" w:space="0" w:color="auto"/>
              <w:right w:val="single" w:sz="8" w:space="0" w:color="000000"/>
            </w:tcBorders>
            <w:noWrap/>
            <w:vAlign w:val="center"/>
            <w:hideMark/>
          </w:tcPr>
          <w:p w14:paraId="2851C2C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Impuestos Ecológicos</w:t>
            </w:r>
          </w:p>
        </w:tc>
        <w:tc>
          <w:tcPr>
            <w:tcW w:w="2080" w:type="dxa"/>
            <w:tcBorders>
              <w:top w:val="nil"/>
              <w:left w:val="nil"/>
              <w:bottom w:val="single" w:sz="8" w:space="0" w:color="auto"/>
              <w:right w:val="single" w:sz="8" w:space="0" w:color="auto"/>
            </w:tcBorders>
            <w:noWrap/>
            <w:vAlign w:val="center"/>
            <w:hideMark/>
          </w:tcPr>
          <w:p w14:paraId="63AAD65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BAE8756"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8DE766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971672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E8FD25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E84EE6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Impuestos Ecológicos </w:t>
            </w:r>
          </w:p>
        </w:tc>
        <w:tc>
          <w:tcPr>
            <w:tcW w:w="2080" w:type="dxa"/>
            <w:tcBorders>
              <w:top w:val="nil"/>
              <w:left w:val="nil"/>
              <w:bottom w:val="single" w:sz="8" w:space="0" w:color="auto"/>
              <w:right w:val="single" w:sz="8" w:space="0" w:color="auto"/>
            </w:tcBorders>
            <w:noWrap/>
            <w:vAlign w:val="center"/>
            <w:hideMark/>
          </w:tcPr>
          <w:p w14:paraId="5CBBCCD9"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4864016D"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18AB44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133C17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7</w:t>
            </w:r>
          </w:p>
        </w:tc>
        <w:tc>
          <w:tcPr>
            <w:tcW w:w="7261" w:type="dxa"/>
            <w:gridSpan w:val="2"/>
            <w:tcBorders>
              <w:top w:val="single" w:sz="8" w:space="0" w:color="auto"/>
              <w:left w:val="nil"/>
              <w:bottom w:val="single" w:sz="8" w:space="0" w:color="auto"/>
              <w:right w:val="single" w:sz="8" w:space="0" w:color="000000"/>
            </w:tcBorders>
            <w:noWrap/>
            <w:vAlign w:val="center"/>
            <w:hideMark/>
          </w:tcPr>
          <w:p w14:paraId="5990F33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Accesorios</w:t>
            </w:r>
          </w:p>
        </w:tc>
        <w:tc>
          <w:tcPr>
            <w:tcW w:w="2080" w:type="dxa"/>
            <w:tcBorders>
              <w:top w:val="nil"/>
              <w:left w:val="nil"/>
              <w:bottom w:val="single" w:sz="8" w:space="0" w:color="auto"/>
              <w:right w:val="single" w:sz="8" w:space="0" w:color="auto"/>
            </w:tcBorders>
            <w:noWrap/>
            <w:vAlign w:val="center"/>
            <w:hideMark/>
          </w:tcPr>
          <w:p w14:paraId="28CFD67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$30,000,000.00</w:t>
            </w:r>
          </w:p>
        </w:tc>
      </w:tr>
      <w:tr w:rsidR="00DE00A4" w:rsidRPr="000B23B2" w14:paraId="7CFF80D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F979D2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674798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D66BE6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59A4570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Accesorios de Impuestos </w:t>
            </w:r>
          </w:p>
        </w:tc>
        <w:tc>
          <w:tcPr>
            <w:tcW w:w="2080" w:type="dxa"/>
            <w:tcBorders>
              <w:top w:val="nil"/>
              <w:left w:val="nil"/>
              <w:bottom w:val="single" w:sz="8" w:space="0" w:color="auto"/>
              <w:right w:val="single" w:sz="8" w:space="0" w:color="auto"/>
            </w:tcBorders>
            <w:noWrap/>
            <w:vAlign w:val="center"/>
            <w:hideMark/>
          </w:tcPr>
          <w:p w14:paraId="10AAA16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$30,000,000.00</w:t>
            </w:r>
          </w:p>
        </w:tc>
      </w:tr>
      <w:tr w:rsidR="00DE00A4" w:rsidRPr="000B23B2" w14:paraId="529B270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0FE21A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05CE47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8</w:t>
            </w:r>
          </w:p>
        </w:tc>
        <w:tc>
          <w:tcPr>
            <w:tcW w:w="7261" w:type="dxa"/>
            <w:gridSpan w:val="2"/>
            <w:tcBorders>
              <w:top w:val="single" w:sz="8" w:space="0" w:color="auto"/>
              <w:left w:val="nil"/>
              <w:bottom w:val="single" w:sz="8" w:space="0" w:color="auto"/>
              <w:right w:val="single" w:sz="8" w:space="0" w:color="000000"/>
            </w:tcBorders>
            <w:noWrap/>
            <w:vAlign w:val="center"/>
            <w:hideMark/>
          </w:tcPr>
          <w:p w14:paraId="66B4C3D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Otros Impuestos</w:t>
            </w:r>
          </w:p>
        </w:tc>
        <w:tc>
          <w:tcPr>
            <w:tcW w:w="2080" w:type="dxa"/>
            <w:tcBorders>
              <w:top w:val="nil"/>
              <w:left w:val="nil"/>
              <w:bottom w:val="single" w:sz="8" w:space="0" w:color="auto"/>
              <w:right w:val="single" w:sz="8" w:space="0" w:color="auto"/>
            </w:tcBorders>
            <w:noWrap/>
            <w:vAlign w:val="center"/>
            <w:hideMark/>
          </w:tcPr>
          <w:p w14:paraId="3FCA654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$8,200,000.00</w:t>
            </w:r>
          </w:p>
        </w:tc>
      </w:tr>
      <w:tr w:rsidR="00DE00A4" w:rsidRPr="000B23B2" w14:paraId="0DF896B0"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535557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A1D98B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C788B6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2789EAD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el Ejercicio de Actividades Mercantiles </w:t>
            </w:r>
          </w:p>
        </w:tc>
        <w:tc>
          <w:tcPr>
            <w:tcW w:w="2080" w:type="dxa"/>
            <w:tcBorders>
              <w:top w:val="nil"/>
              <w:left w:val="nil"/>
              <w:bottom w:val="single" w:sz="8" w:space="0" w:color="auto"/>
              <w:right w:val="single" w:sz="8" w:space="0" w:color="auto"/>
            </w:tcBorders>
            <w:noWrap/>
            <w:vAlign w:val="center"/>
            <w:hideMark/>
          </w:tcPr>
          <w:p w14:paraId="7102A81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$5,200,000.00</w:t>
            </w:r>
          </w:p>
        </w:tc>
      </w:tr>
      <w:tr w:rsidR="00DE00A4" w:rsidRPr="000B23B2" w14:paraId="28A1BCD2" w14:textId="77777777" w:rsidTr="00DE00A4">
        <w:trPr>
          <w:trHeight w:val="306"/>
        </w:trPr>
        <w:tc>
          <w:tcPr>
            <w:tcW w:w="263" w:type="dxa"/>
            <w:tcBorders>
              <w:top w:val="nil"/>
              <w:left w:val="single" w:sz="8" w:space="0" w:color="auto"/>
              <w:bottom w:val="single" w:sz="8" w:space="0" w:color="auto"/>
              <w:right w:val="single" w:sz="8" w:space="0" w:color="auto"/>
            </w:tcBorders>
            <w:noWrap/>
            <w:vAlign w:val="center"/>
            <w:hideMark/>
          </w:tcPr>
          <w:p w14:paraId="14B9A74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153BB6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449C32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4CD15DE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Prestación de Servicios </w:t>
            </w:r>
          </w:p>
        </w:tc>
        <w:tc>
          <w:tcPr>
            <w:tcW w:w="2080" w:type="dxa"/>
            <w:tcBorders>
              <w:top w:val="nil"/>
              <w:left w:val="nil"/>
              <w:bottom w:val="single" w:sz="8" w:space="0" w:color="auto"/>
              <w:right w:val="single" w:sz="8" w:space="0" w:color="auto"/>
            </w:tcBorders>
            <w:noWrap/>
            <w:vAlign w:val="center"/>
            <w:hideMark/>
          </w:tcPr>
          <w:p w14:paraId="170B53F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F6ED650" w14:textId="77777777" w:rsidTr="00DE00A4">
        <w:trPr>
          <w:trHeight w:val="199"/>
        </w:trPr>
        <w:tc>
          <w:tcPr>
            <w:tcW w:w="263" w:type="dxa"/>
            <w:tcBorders>
              <w:top w:val="nil"/>
              <w:left w:val="single" w:sz="8" w:space="0" w:color="auto"/>
              <w:bottom w:val="single" w:sz="8" w:space="0" w:color="auto"/>
              <w:right w:val="single" w:sz="8" w:space="0" w:color="auto"/>
            </w:tcBorders>
            <w:noWrap/>
            <w:vAlign w:val="center"/>
            <w:hideMark/>
          </w:tcPr>
          <w:p w14:paraId="5FD588B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DEA0EA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740C50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4AD4804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Espectáculos y Diversiones Públicas </w:t>
            </w:r>
          </w:p>
        </w:tc>
        <w:tc>
          <w:tcPr>
            <w:tcW w:w="2080" w:type="dxa"/>
            <w:tcBorders>
              <w:top w:val="nil"/>
              <w:left w:val="nil"/>
              <w:bottom w:val="single" w:sz="8" w:space="0" w:color="auto"/>
              <w:right w:val="single" w:sz="8" w:space="0" w:color="auto"/>
            </w:tcBorders>
            <w:noWrap/>
            <w:vAlign w:val="center"/>
            <w:hideMark/>
          </w:tcPr>
          <w:p w14:paraId="5549131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$3,000,000.00</w:t>
            </w:r>
          </w:p>
        </w:tc>
      </w:tr>
      <w:tr w:rsidR="00DE00A4" w:rsidRPr="000B23B2" w14:paraId="3A3F8FC0" w14:textId="77777777" w:rsidTr="00DE00A4">
        <w:trPr>
          <w:trHeight w:val="289"/>
        </w:trPr>
        <w:tc>
          <w:tcPr>
            <w:tcW w:w="263" w:type="dxa"/>
            <w:tcBorders>
              <w:top w:val="nil"/>
              <w:left w:val="single" w:sz="8" w:space="0" w:color="auto"/>
              <w:bottom w:val="single" w:sz="8" w:space="0" w:color="auto"/>
              <w:right w:val="single" w:sz="8" w:space="0" w:color="auto"/>
            </w:tcBorders>
            <w:noWrap/>
            <w:vAlign w:val="center"/>
            <w:hideMark/>
          </w:tcPr>
          <w:p w14:paraId="0A209D4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03F252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18234D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6876" w:type="dxa"/>
            <w:tcBorders>
              <w:top w:val="nil"/>
              <w:left w:val="nil"/>
              <w:bottom w:val="single" w:sz="8" w:space="0" w:color="auto"/>
              <w:right w:val="single" w:sz="8" w:space="0" w:color="auto"/>
            </w:tcBorders>
            <w:vAlign w:val="center"/>
            <w:hideMark/>
          </w:tcPr>
          <w:p w14:paraId="6B331CB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Enajenación de Bienes Muebles Usados </w:t>
            </w:r>
          </w:p>
        </w:tc>
        <w:tc>
          <w:tcPr>
            <w:tcW w:w="2080" w:type="dxa"/>
            <w:tcBorders>
              <w:top w:val="nil"/>
              <w:left w:val="nil"/>
              <w:bottom w:val="single" w:sz="8" w:space="0" w:color="auto"/>
              <w:right w:val="single" w:sz="8" w:space="0" w:color="auto"/>
            </w:tcBorders>
            <w:noWrap/>
            <w:vAlign w:val="center"/>
            <w:hideMark/>
          </w:tcPr>
          <w:p w14:paraId="22E159D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46D863C" w14:textId="77777777" w:rsidTr="00DE00A4">
        <w:trPr>
          <w:trHeight w:val="215"/>
        </w:trPr>
        <w:tc>
          <w:tcPr>
            <w:tcW w:w="263" w:type="dxa"/>
            <w:tcBorders>
              <w:top w:val="nil"/>
              <w:left w:val="single" w:sz="8" w:space="0" w:color="auto"/>
              <w:bottom w:val="single" w:sz="8" w:space="0" w:color="auto"/>
              <w:right w:val="single" w:sz="8" w:space="0" w:color="auto"/>
            </w:tcBorders>
            <w:noWrap/>
            <w:vAlign w:val="center"/>
            <w:hideMark/>
          </w:tcPr>
          <w:p w14:paraId="337A970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10014E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B2E87F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6876" w:type="dxa"/>
            <w:tcBorders>
              <w:top w:val="nil"/>
              <w:left w:val="nil"/>
              <w:bottom w:val="single" w:sz="8" w:space="0" w:color="auto"/>
              <w:right w:val="single" w:sz="8" w:space="0" w:color="auto"/>
            </w:tcBorders>
            <w:vAlign w:val="center"/>
            <w:hideMark/>
          </w:tcPr>
          <w:p w14:paraId="43238C8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Loterías, Rifas y Sorteos </w:t>
            </w:r>
          </w:p>
        </w:tc>
        <w:tc>
          <w:tcPr>
            <w:tcW w:w="2080" w:type="dxa"/>
            <w:tcBorders>
              <w:top w:val="nil"/>
              <w:left w:val="nil"/>
              <w:bottom w:val="single" w:sz="8" w:space="0" w:color="auto"/>
              <w:right w:val="single" w:sz="8" w:space="0" w:color="auto"/>
            </w:tcBorders>
            <w:noWrap/>
            <w:vAlign w:val="center"/>
            <w:hideMark/>
          </w:tcPr>
          <w:p w14:paraId="45D26B5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075F8F9" w14:textId="77777777" w:rsidTr="00DE00A4">
        <w:trPr>
          <w:trHeight w:val="694"/>
        </w:trPr>
        <w:tc>
          <w:tcPr>
            <w:tcW w:w="263" w:type="dxa"/>
            <w:tcBorders>
              <w:top w:val="nil"/>
              <w:left w:val="single" w:sz="8" w:space="0" w:color="auto"/>
              <w:bottom w:val="single" w:sz="8" w:space="0" w:color="auto"/>
              <w:right w:val="single" w:sz="8" w:space="0" w:color="auto"/>
            </w:tcBorders>
            <w:noWrap/>
            <w:vAlign w:val="center"/>
            <w:hideMark/>
          </w:tcPr>
          <w:p w14:paraId="68C36F2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C8C36B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9</w:t>
            </w:r>
          </w:p>
        </w:tc>
        <w:tc>
          <w:tcPr>
            <w:tcW w:w="385" w:type="dxa"/>
            <w:tcBorders>
              <w:top w:val="nil"/>
              <w:left w:val="nil"/>
              <w:bottom w:val="single" w:sz="8" w:space="0" w:color="auto"/>
              <w:right w:val="single" w:sz="8" w:space="0" w:color="auto"/>
            </w:tcBorders>
            <w:noWrap/>
            <w:vAlign w:val="center"/>
            <w:hideMark/>
          </w:tcPr>
          <w:p w14:paraId="1A1AB9A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0E5132F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Impuestos no comprendidos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5C1C9B1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8038178" w14:textId="77777777" w:rsidTr="00DE00A4">
        <w:trPr>
          <w:trHeight w:val="241"/>
        </w:trPr>
        <w:tc>
          <w:tcPr>
            <w:tcW w:w="263" w:type="dxa"/>
            <w:tcBorders>
              <w:top w:val="nil"/>
              <w:left w:val="single" w:sz="8" w:space="0" w:color="auto"/>
              <w:bottom w:val="single" w:sz="8" w:space="0" w:color="auto"/>
              <w:right w:val="single" w:sz="8" w:space="0" w:color="auto"/>
            </w:tcBorders>
            <w:noWrap/>
            <w:vAlign w:val="center"/>
            <w:hideMark/>
          </w:tcPr>
          <w:p w14:paraId="58DD56D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E58CBD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F910C9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2A9CBEA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Predial de ejercicios anteriores </w:t>
            </w:r>
          </w:p>
        </w:tc>
        <w:tc>
          <w:tcPr>
            <w:tcW w:w="2080" w:type="dxa"/>
            <w:tcBorders>
              <w:top w:val="nil"/>
              <w:left w:val="nil"/>
              <w:bottom w:val="single" w:sz="8" w:space="0" w:color="auto"/>
              <w:right w:val="single" w:sz="8" w:space="0" w:color="auto"/>
            </w:tcBorders>
            <w:noWrap/>
            <w:vAlign w:val="center"/>
            <w:hideMark/>
          </w:tcPr>
          <w:p w14:paraId="5A4A860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1FA067B" w14:textId="77777777" w:rsidTr="00DE00A4">
        <w:trPr>
          <w:trHeight w:val="291"/>
        </w:trPr>
        <w:tc>
          <w:tcPr>
            <w:tcW w:w="263" w:type="dxa"/>
            <w:tcBorders>
              <w:top w:val="nil"/>
              <w:left w:val="single" w:sz="8" w:space="0" w:color="auto"/>
              <w:bottom w:val="single" w:sz="8" w:space="0" w:color="auto"/>
              <w:right w:val="single" w:sz="8" w:space="0" w:color="auto"/>
            </w:tcBorders>
            <w:noWrap/>
            <w:vAlign w:val="center"/>
            <w:hideMark/>
          </w:tcPr>
          <w:p w14:paraId="398ABFC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AEBC70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240196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501C9DC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Impuesto sobre Adquisición de Inmuebles de ejercicios anteriores </w:t>
            </w:r>
          </w:p>
        </w:tc>
        <w:tc>
          <w:tcPr>
            <w:tcW w:w="2080" w:type="dxa"/>
            <w:tcBorders>
              <w:top w:val="nil"/>
              <w:left w:val="nil"/>
              <w:bottom w:val="single" w:sz="8" w:space="0" w:color="auto"/>
              <w:right w:val="single" w:sz="8" w:space="0" w:color="auto"/>
            </w:tcBorders>
            <w:noWrap/>
            <w:vAlign w:val="center"/>
            <w:hideMark/>
          </w:tcPr>
          <w:p w14:paraId="74DCB433"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04BBF7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FD7838E"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2</w:t>
            </w:r>
          </w:p>
        </w:tc>
        <w:tc>
          <w:tcPr>
            <w:tcW w:w="7524" w:type="dxa"/>
            <w:gridSpan w:val="3"/>
            <w:tcBorders>
              <w:top w:val="single" w:sz="8" w:space="0" w:color="auto"/>
              <w:left w:val="nil"/>
              <w:bottom w:val="single" w:sz="8" w:space="0" w:color="auto"/>
              <w:right w:val="single" w:sz="8" w:space="0" w:color="000000"/>
            </w:tcBorders>
            <w:noWrap/>
            <w:vAlign w:val="center"/>
            <w:hideMark/>
          </w:tcPr>
          <w:p w14:paraId="09DEEDDA"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Cuotas y Aportaciones de seguridad social</w:t>
            </w:r>
          </w:p>
        </w:tc>
        <w:tc>
          <w:tcPr>
            <w:tcW w:w="2080" w:type="dxa"/>
            <w:tcBorders>
              <w:top w:val="nil"/>
              <w:left w:val="nil"/>
              <w:bottom w:val="single" w:sz="8" w:space="0" w:color="auto"/>
              <w:right w:val="single" w:sz="8" w:space="0" w:color="auto"/>
            </w:tcBorders>
            <w:noWrap/>
            <w:vAlign w:val="center"/>
            <w:hideMark/>
          </w:tcPr>
          <w:p w14:paraId="4857830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E478F86"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4FE5E4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D7490C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3BE3163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Aportaciones para Fondos de Vivienda</w:t>
            </w:r>
          </w:p>
        </w:tc>
        <w:tc>
          <w:tcPr>
            <w:tcW w:w="2080" w:type="dxa"/>
            <w:tcBorders>
              <w:top w:val="nil"/>
              <w:left w:val="nil"/>
              <w:bottom w:val="single" w:sz="8" w:space="0" w:color="auto"/>
              <w:right w:val="single" w:sz="8" w:space="0" w:color="auto"/>
            </w:tcBorders>
            <w:noWrap/>
            <w:vAlign w:val="center"/>
            <w:hideMark/>
          </w:tcPr>
          <w:p w14:paraId="11D7C90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0A5475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A59BED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FFA98D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BC74BE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57B87D5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Aportaciones para Fondos de Vivienda </w:t>
            </w:r>
          </w:p>
        </w:tc>
        <w:tc>
          <w:tcPr>
            <w:tcW w:w="2080" w:type="dxa"/>
            <w:tcBorders>
              <w:top w:val="nil"/>
              <w:left w:val="nil"/>
              <w:bottom w:val="single" w:sz="8" w:space="0" w:color="auto"/>
              <w:right w:val="single" w:sz="8" w:space="0" w:color="auto"/>
            </w:tcBorders>
            <w:noWrap/>
            <w:vAlign w:val="center"/>
            <w:hideMark/>
          </w:tcPr>
          <w:p w14:paraId="5BAC6B8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3D6190C"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FAE009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15A492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6FB4178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Cuotas para el Seguro Social</w:t>
            </w:r>
          </w:p>
        </w:tc>
        <w:tc>
          <w:tcPr>
            <w:tcW w:w="2080" w:type="dxa"/>
            <w:tcBorders>
              <w:top w:val="nil"/>
              <w:left w:val="nil"/>
              <w:bottom w:val="single" w:sz="8" w:space="0" w:color="auto"/>
              <w:right w:val="single" w:sz="8" w:space="0" w:color="auto"/>
            </w:tcBorders>
            <w:noWrap/>
            <w:vAlign w:val="center"/>
            <w:hideMark/>
          </w:tcPr>
          <w:p w14:paraId="6AF6A99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E38C97A"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78BA49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lastRenderedPageBreak/>
              <w:t> </w:t>
            </w:r>
          </w:p>
        </w:tc>
        <w:tc>
          <w:tcPr>
            <w:tcW w:w="263" w:type="dxa"/>
            <w:tcBorders>
              <w:top w:val="nil"/>
              <w:left w:val="nil"/>
              <w:bottom w:val="single" w:sz="8" w:space="0" w:color="auto"/>
              <w:right w:val="single" w:sz="8" w:space="0" w:color="auto"/>
            </w:tcBorders>
            <w:noWrap/>
            <w:vAlign w:val="center"/>
            <w:hideMark/>
          </w:tcPr>
          <w:p w14:paraId="63354C4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EBB43F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12A1E5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Cuotas para el Seguro Social </w:t>
            </w:r>
          </w:p>
        </w:tc>
        <w:tc>
          <w:tcPr>
            <w:tcW w:w="2080" w:type="dxa"/>
            <w:tcBorders>
              <w:top w:val="nil"/>
              <w:left w:val="nil"/>
              <w:bottom w:val="single" w:sz="8" w:space="0" w:color="auto"/>
              <w:right w:val="single" w:sz="8" w:space="0" w:color="auto"/>
            </w:tcBorders>
            <w:noWrap/>
            <w:vAlign w:val="center"/>
            <w:hideMark/>
          </w:tcPr>
          <w:p w14:paraId="07DB96E7"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4597BE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396119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F2D46D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7261" w:type="dxa"/>
            <w:gridSpan w:val="2"/>
            <w:tcBorders>
              <w:top w:val="single" w:sz="8" w:space="0" w:color="auto"/>
              <w:left w:val="nil"/>
              <w:bottom w:val="single" w:sz="8" w:space="0" w:color="auto"/>
              <w:right w:val="single" w:sz="8" w:space="0" w:color="000000"/>
            </w:tcBorders>
            <w:noWrap/>
            <w:vAlign w:val="center"/>
            <w:hideMark/>
          </w:tcPr>
          <w:p w14:paraId="2702708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Cuotas de Ahorro para el Retiro</w:t>
            </w:r>
          </w:p>
        </w:tc>
        <w:tc>
          <w:tcPr>
            <w:tcW w:w="2080" w:type="dxa"/>
            <w:tcBorders>
              <w:top w:val="nil"/>
              <w:left w:val="nil"/>
              <w:bottom w:val="single" w:sz="8" w:space="0" w:color="auto"/>
              <w:right w:val="single" w:sz="8" w:space="0" w:color="auto"/>
            </w:tcBorders>
            <w:noWrap/>
            <w:vAlign w:val="center"/>
            <w:hideMark/>
          </w:tcPr>
          <w:p w14:paraId="23A4CD0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545741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7F30CE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242FEC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1F3480F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3C45574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Cuotas de Ahorro para el Retiro </w:t>
            </w:r>
          </w:p>
        </w:tc>
        <w:tc>
          <w:tcPr>
            <w:tcW w:w="2080" w:type="dxa"/>
            <w:tcBorders>
              <w:top w:val="nil"/>
              <w:left w:val="nil"/>
              <w:bottom w:val="single" w:sz="8" w:space="0" w:color="auto"/>
              <w:right w:val="single" w:sz="8" w:space="0" w:color="auto"/>
            </w:tcBorders>
            <w:noWrap/>
            <w:vAlign w:val="center"/>
            <w:hideMark/>
          </w:tcPr>
          <w:p w14:paraId="4B332CA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2824916"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483534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D1E71C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7261" w:type="dxa"/>
            <w:gridSpan w:val="2"/>
            <w:tcBorders>
              <w:top w:val="single" w:sz="8" w:space="0" w:color="auto"/>
              <w:left w:val="nil"/>
              <w:bottom w:val="single" w:sz="8" w:space="0" w:color="auto"/>
              <w:right w:val="single" w:sz="8" w:space="0" w:color="000000"/>
            </w:tcBorders>
            <w:noWrap/>
            <w:vAlign w:val="center"/>
            <w:hideMark/>
          </w:tcPr>
          <w:p w14:paraId="23FEE45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Otras Cuotas y Aportaciones para la seguridad social</w:t>
            </w:r>
          </w:p>
        </w:tc>
        <w:tc>
          <w:tcPr>
            <w:tcW w:w="2080" w:type="dxa"/>
            <w:tcBorders>
              <w:top w:val="nil"/>
              <w:left w:val="nil"/>
              <w:bottom w:val="single" w:sz="8" w:space="0" w:color="auto"/>
              <w:right w:val="single" w:sz="8" w:space="0" w:color="auto"/>
            </w:tcBorders>
            <w:noWrap/>
            <w:vAlign w:val="center"/>
            <w:hideMark/>
          </w:tcPr>
          <w:p w14:paraId="048A8E5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D9BE12E"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B3AA96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481E18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45B5134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EB0E5C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Otras Cuotas y Aportaciones para la seguridad social </w:t>
            </w:r>
          </w:p>
        </w:tc>
        <w:tc>
          <w:tcPr>
            <w:tcW w:w="2080" w:type="dxa"/>
            <w:tcBorders>
              <w:top w:val="nil"/>
              <w:left w:val="nil"/>
              <w:bottom w:val="single" w:sz="8" w:space="0" w:color="auto"/>
              <w:right w:val="single" w:sz="8" w:space="0" w:color="auto"/>
            </w:tcBorders>
            <w:noWrap/>
            <w:vAlign w:val="center"/>
            <w:hideMark/>
          </w:tcPr>
          <w:p w14:paraId="736BE778"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8E3B5C0" w14:textId="77777777" w:rsidTr="00DE00A4">
        <w:trPr>
          <w:trHeight w:val="97"/>
        </w:trPr>
        <w:tc>
          <w:tcPr>
            <w:tcW w:w="263" w:type="dxa"/>
            <w:tcBorders>
              <w:top w:val="nil"/>
              <w:left w:val="single" w:sz="8" w:space="0" w:color="auto"/>
              <w:bottom w:val="single" w:sz="8" w:space="0" w:color="auto"/>
              <w:right w:val="single" w:sz="8" w:space="0" w:color="auto"/>
            </w:tcBorders>
            <w:noWrap/>
            <w:vAlign w:val="center"/>
            <w:hideMark/>
          </w:tcPr>
          <w:p w14:paraId="301A5B7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E34593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7261" w:type="dxa"/>
            <w:gridSpan w:val="2"/>
            <w:tcBorders>
              <w:top w:val="single" w:sz="8" w:space="0" w:color="auto"/>
              <w:left w:val="nil"/>
              <w:bottom w:val="single" w:sz="8" w:space="0" w:color="auto"/>
              <w:right w:val="single" w:sz="8" w:space="0" w:color="000000"/>
            </w:tcBorders>
            <w:noWrap/>
            <w:vAlign w:val="center"/>
            <w:hideMark/>
          </w:tcPr>
          <w:p w14:paraId="39509E6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Accesorios</w:t>
            </w:r>
          </w:p>
        </w:tc>
        <w:tc>
          <w:tcPr>
            <w:tcW w:w="2080" w:type="dxa"/>
            <w:tcBorders>
              <w:top w:val="nil"/>
              <w:left w:val="nil"/>
              <w:bottom w:val="single" w:sz="8" w:space="0" w:color="auto"/>
              <w:right w:val="single" w:sz="8" w:space="0" w:color="auto"/>
            </w:tcBorders>
            <w:noWrap/>
            <w:vAlign w:val="center"/>
            <w:hideMark/>
          </w:tcPr>
          <w:p w14:paraId="64D8B6A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126A965" w14:textId="77777777" w:rsidTr="00DE00A4">
        <w:trPr>
          <w:trHeight w:val="101"/>
        </w:trPr>
        <w:tc>
          <w:tcPr>
            <w:tcW w:w="263" w:type="dxa"/>
            <w:tcBorders>
              <w:top w:val="nil"/>
              <w:left w:val="single" w:sz="8" w:space="0" w:color="auto"/>
              <w:bottom w:val="single" w:sz="8" w:space="0" w:color="auto"/>
              <w:right w:val="single" w:sz="8" w:space="0" w:color="auto"/>
            </w:tcBorders>
            <w:noWrap/>
            <w:vAlign w:val="center"/>
            <w:hideMark/>
          </w:tcPr>
          <w:p w14:paraId="02C0707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BA7B71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C288F4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1B0C988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Accesorios </w:t>
            </w:r>
          </w:p>
        </w:tc>
        <w:tc>
          <w:tcPr>
            <w:tcW w:w="2080" w:type="dxa"/>
            <w:tcBorders>
              <w:top w:val="nil"/>
              <w:left w:val="nil"/>
              <w:bottom w:val="single" w:sz="8" w:space="0" w:color="auto"/>
              <w:right w:val="single" w:sz="8" w:space="0" w:color="auto"/>
            </w:tcBorders>
            <w:noWrap/>
            <w:vAlign w:val="center"/>
            <w:hideMark/>
          </w:tcPr>
          <w:p w14:paraId="4D44BD8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420BEA9D"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33D75FD"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3</w:t>
            </w:r>
          </w:p>
        </w:tc>
        <w:tc>
          <w:tcPr>
            <w:tcW w:w="7524" w:type="dxa"/>
            <w:gridSpan w:val="3"/>
            <w:tcBorders>
              <w:top w:val="single" w:sz="8" w:space="0" w:color="auto"/>
              <w:left w:val="nil"/>
              <w:bottom w:val="single" w:sz="8" w:space="0" w:color="auto"/>
              <w:right w:val="single" w:sz="8" w:space="0" w:color="000000"/>
            </w:tcBorders>
            <w:noWrap/>
            <w:vAlign w:val="center"/>
            <w:hideMark/>
          </w:tcPr>
          <w:p w14:paraId="07E42CC7"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Contribuciones de Mejoras</w:t>
            </w:r>
          </w:p>
        </w:tc>
        <w:tc>
          <w:tcPr>
            <w:tcW w:w="2080" w:type="dxa"/>
            <w:tcBorders>
              <w:top w:val="nil"/>
              <w:left w:val="nil"/>
              <w:bottom w:val="single" w:sz="8" w:space="0" w:color="auto"/>
              <w:right w:val="single" w:sz="8" w:space="0" w:color="auto"/>
            </w:tcBorders>
            <w:noWrap/>
            <w:vAlign w:val="center"/>
            <w:hideMark/>
          </w:tcPr>
          <w:p w14:paraId="579674CE"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$56,100,000.00</w:t>
            </w:r>
          </w:p>
        </w:tc>
      </w:tr>
      <w:tr w:rsidR="00DE00A4" w:rsidRPr="000B23B2" w14:paraId="3D48E9C3" w14:textId="77777777" w:rsidTr="00DE00A4">
        <w:trPr>
          <w:trHeight w:val="256"/>
        </w:trPr>
        <w:tc>
          <w:tcPr>
            <w:tcW w:w="263" w:type="dxa"/>
            <w:tcBorders>
              <w:top w:val="nil"/>
              <w:left w:val="single" w:sz="8" w:space="0" w:color="auto"/>
              <w:bottom w:val="single" w:sz="8" w:space="0" w:color="auto"/>
              <w:right w:val="single" w:sz="8" w:space="0" w:color="auto"/>
            </w:tcBorders>
            <w:noWrap/>
            <w:vAlign w:val="center"/>
            <w:hideMark/>
          </w:tcPr>
          <w:p w14:paraId="5E34527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84C795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48D8F8B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Contribución de Mejoras por Obras Públicas</w:t>
            </w:r>
          </w:p>
        </w:tc>
        <w:tc>
          <w:tcPr>
            <w:tcW w:w="2080" w:type="dxa"/>
            <w:tcBorders>
              <w:top w:val="nil"/>
              <w:left w:val="nil"/>
              <w:bottom w:val="single" w:sz="8" w:space="0" w:color="auto"/>
              <w:right w:val="single" w:sz="8" w:space="0" w:color="auto"/>
            </w:tcBorders>
            <w:noWrap/>
            <w:vAlign w:val="center"/>
            <w:hideMark/>
          </w:tcPr>
          <w:p w14:paraId="46C98D9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$56,100,000.00</w:t>
            </w:r>
          </w:p>
        </w:tc>
      </w:tr>
      <w:tr w:rsidR="00DE00A4" w:rsidRPr="000B23B2" w14:paraId="097FCCAB"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13CC1D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2E64E4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8567B9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08D15D9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Contribución por Gasto </w:t>
            </w:r>
          </w:p>
        </w:tc>
        <w:tc>
          <w:tcPr>
            <w:tcW w:w="2080" w:type="dxa"/>
            <w:tcBorders>
              <w:top w:val="nil"/>
              <w:left w:val="nil"/>
              <w:bottom w:val="single" w:sz="8" w:space="0" w:color="auto"/>
              <w:right w:val="single" w:sz="8" w:space="0" w:color="auto"/>
            </w:tcBorders>
            <w:noWrap/>
            <w:vAlign w:val="center"/>
            <w:hideMark/>
          </w:tcPr>
          <w:p w14:paraId="62FFC6F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 </w:t>
            </w:r>
          </w:p>
        </w:tc>
      </w:tr>
      <w:tr w:rsidR="00DE00A4" w:rsidRPr="000B23B2" w14:paraId="37E8DBE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6DB69A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A71FC7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1EF73A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0A34319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Contribución por Obra Pública </w:t>
            </w:r>
          </w:p>
        </w:tc>
        <w:tc>
          <w:tcPr>
            <w:tcW w:w="2080" w:type="dxa"/>
            <w:tcBorders>
              <w:top w:val="nil"/>
              <w:left w:val="nil"/>
              <w:bottom w:val="single" w:sz="8" w:space="0" w:color="auto"/>
              <w:right w:val="single" w:sz="8" w:space="0" w:color="auto"/>
            </w:tcBorders>
            <w:noWrap/>
            <w:vAlign w:val="center"/>
            <w:hideMark/>
          </w:tcPr>
          <w:p w14:paraId="0F5E8389"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 </w:t>
            </w:r>
          </w:p>
        </w:tc>
      </w:tr>
      <w:tr w:rsidR="00DE00A4" w:rsidRPr="000B23B2" w14:paraId="472B34BA"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B495BD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8567F3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95BF92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1871937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Contribución por Responsabilidad Objetiva </w:t>
            </w:r>
          </w:p>
        </w:tc>
        <w:tc>
          <w:tcPr>
            <w:tcW w:w="2080" w:type="dxa"/>
            <w:tcBorders>
              <w:top w:val="nil"/>
              <w:left w:val="nil"/>
              <w:bottom w:val="single" w:sz="8" w:space="0" w:color="auto"/>
              <w:right w:val="single" w:sz="8" w:space="0" w:color="auto"/>
            </w:tcBorders>
            <w:noWrap/>
            <w:vAlign w:val="center"/>
            <w:hideMark/>
          </w:tcPr>
          <w:p w14:paraId="5833680A"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$3,200,000.00</w:t>
            </w:r>
          </w:p>
        </w:tc>
      </w:tr>
      <w:tr w:rsidR="00DE00A4" w:rsidRPr="000B23B2" w14:paraId="09ED84C3" w14:textId="77777777" w:rsidTr="00DE00A4">
        <w:trPr>
          <w:trHeight w:val="550"/>
        </w:trPr>
        <w:tc>
          <w:tcPr>
            <w:tcW w:w="263" w:type="dxa"/>
            <w:tcBorders>
              <w:top w:val="nil"/>
              <w:left w:val="single" w:sz="8" w:space="0" w:color="auto"/>
              <w:bottom w:val="single" w:sz="8" w:space="0" w:color="auto"/>
              <w:right w:val="single" w:sz="8" w:space="0" w:color="auto"/>
            </w:tcBorders>
            <w:noWrap/>
            <w:vAlign w:val="center"/>
            <w:hideMark/>
          </w:tcPr>
          <w:p w14:paraId="5F92AF6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95F77C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E82EF1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6876" w:type="dxa"/>
            <w:tcBorders>
              <w:top w:val="nil"/>
              <w:left w:val="nil"/>
              <w:bottom w:val="single" w:sz="8" w:space="0" w:color="auto"/>
              <w:right w:val="single" w:sz="8" w:space="0" w:color="auto"/>
            </w:tcBorders>
            <w:vAlign w:val="center"/>
            <w:hideMark/>
          </w:tcPr>
          <w:p w14:paraId="001A875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Contribución por Mantenimiento, Mejoramiento y Equipamiento del Cuerpo de Bomberos de los Municipios </w:t>
            </w:r>
          </w:p>
        </w:tc>
        <w:tc>
          <w:tcPr>
            <w:tcW w:w="2080" w:type="dxa"/>
            <w:tcBorders>
              <w:top w:val="nil"/>
              <w:left w:val="nil"/>
              <w:bottom w:val="single" w:sz="8" w:space="0" w:color="auto"/>
              <w:right w:val="single" w:sz="8" w:space="0" w:color="auto"/>
            </w:tcBorders>
            <w:noWrap/>
            <w:vAlign w:val="center"/>
            <w:hideMark/>
          </w:tcPr>
          <w:p w14:paraId="14C5F8F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$5,300,000.00</w:t>
            </w:r>
          </w:p>
        </w:tc>
      </w:tr>
      <w:tr w:rsidR="00DE00A4" w:rsidRPr="000B23B2" w14:paraId="7BA9BC07" w14:textId="77777777" w:rsidTr="00DE00A4">
        <w:trPr>
          <w:trHeight w:val="274"/>
        </w:trPr>
        <w:tc>
          <w:tcPr>
            <w:tcW w:w="263" w:type="dxa"/>
            <w:tcBorders>
              <w:top w:val="nil"/>
              <w:left w:val="single" w:sz="8" w:space="0" w:color="auto"/>
              <w:bottom w:val="single" w:sz="8" w:space="0" w:color="auto"/>
              <w:right w:val="single" w:sz="8" w:space="0" w:color="auto"/>
            </w:tcBorders>
            <w:noWrap/>
            <w:vAlign w:val="center"/>
            <w:hideMark/>
          </w:tcPr>
          <w:p w14:paraId="780AEAE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5E3CAC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1EE69B7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6876" w:type="dxa"/>
            <w:tcBorders>
              <w:top w:val="nil"/>
              <w:left w:val="nil"/>
              <w:bottom w:val="single" w:sz="8" w:space="0" w:color="auto"/>
              <w:right w:val="single" w:sz="8" w:space="0" w:color="auto"/>
            </w:tcBorders>
            <w:vAlign w:val="center"/>
            <w:hideMark/>
          </w:tcPr>
          <w:p w14:paraId="0FE805E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Contribución por Mantenimiento y Conservación del Centro Histórico </w:t>
            </w:r>
          </w:p>
        </w:tc>
        <w:tc>
          <w:tcPr>
            <w:tcW w:w="2080" w:type="dxa"/>
            <w:tcBorders>
              <w:top w:val="nil"/>
              <w:left w:val="nil"/>
              <w:bottom w:val="single" w:sz="8" w:space="0" w:color="auto"/>
              <w:right w:val="single" w:sz="8" w:space="0" w:color="auto"/>
            </w:tcBorders>
            <w:noWrap/>
            <w:vAlign w:val="center"/>
            <w:hideMark/>
          </w:tcPr>
          <w:p w14:paraId="5336E2D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$37,000,000.00</w:t>
            </w:r>
          </w:p>
        </w:tc>
      </w:tr>
      <w:tr w:rsidR="00DE00A4" w:rsidRPr="000B23B2" w14:paraId="7347334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99F5BE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19523B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41877D1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6</w:t>
            </w:r>
          </w:p>
        </w:tc>
        <w:tc>
          <w:tcPr>
            <w:tcW w:w="6876" w:type="dxa"/>
            <w:tcBorders>
              <w:top w:val="nil"/>
              <w:left w:val="nil"/>
              <w:bottom w:val="single" w:sz="8" w:space="0" w:color="auto"/>
              <w:right w:val="single" w:sz="8" w:space="0" w:color="auto"/>
            </w:tcBorders>
            <w:vAlign w:val="center"/>
            <w:hideMark/>
          </w:tcPr>
          <w:p w14:paraId="05D7C1B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Contribución por Otros Servicios Municipales </w:t>
            </w:r>
          </w:p>
        </w:tc>
        <w:tc>
          <w:tcPr>
            <w:tcW w:w="2080" w:type="dxa"/>
            <w:tcBorders>
              <w:top w:val="nil"/>
              <w:left w:val="nil"/>
              <w:bottom w:val="single" w:sz="8" w:space="0" w:color="auto"/>
              <w:right w:val="single" w:sz="8" w:space="0" w:color="auto"/>
            </w:tcBorders>
            <w:noWrap/>
            <w:vAlign w:val="center"/>
            <w:hideMark/>
          </w:tcPr>
          <w:p w14:paraId="4130415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$10,600,000.00</w:t>
            </w:r>
          </w:p>
        </w:tc>
      </w:tr>
      <w:tr w:rsidR="00DE00A4" w:rsidRPr="000B23B2" w14:paraId="675A8C95" w14:textId="77777777" w:rsidTr="00DE00A4">
        <w:trPr>
          <w:trHeight w:val="624"/>
        </w:trPr>
        <w:tc>
          <w:tcPr>
            <w:tcW w:w="263" w:type="dxa"/>
            <w:tcBorders>
              <w:top w:val="nil"/>
              <w:left w:val="single" w:sz="8" w:space="0" w:color="auto"/>
              <w:bottom w:val="single" w:sz="8" w:space="0" w:color="auto"/>
              <w:right w:val="single" w:sz="8" w:space="0" w:color="auto"/>
            </w:tcBorders>
            <w:noWrap/>
            <w:vAlign w:val="center"/>
            <w:hideMark/>
          </w:tcPr>
          <w:p w14:paraId="0D86AC4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28C850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9</w:t>
            </w:r>
          </w:p>
        </w:tc>
        <w:tc>
          <w:tcPr>
            <w:tcW w:w="385" w:type="dxa"/>
            <w:tcBorders>
              <w:top w:val="nil"/>
              <w:left w:val="nil"/>
              <w:bottom w:val="single" w:sz="8" w:space="0" w:color="auto"/>
              <w:right w:val="single" w:sz="8" w:space="0" w:color="auto"/>
            </w:tcBorders>
            <w:noWrap/>
            <w:vAlign w:val="center"/>
            <w:hideMark/>
          </w:tcPr>
          <w:p w14:paraId="63D71CF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4E7F83B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Contribuciones de Mejoras no comprendidas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0CEC7BE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110831A" w14:textId="77777777" w:rsidTr="00DE00A4">
        <w:trPr>
          <w:trHeight w:val="705"/>
        </w:trPr>
        <w:tc>
          <w:tcPr>
            <w:tcW w:w="263" w:type="dxa"/>
            <w:tcBorders>
              <w:top w:val="nil"/>
              <w:left w:val="single" w:sz="8" w:space="0" w:color="auto"/>
              <w:bottom w:val="single" w:sz="8" w:space="0" w:color="auto"/>
              <w:right w:val="single" w:sz="8" w:space="0" w:color="auto"/>
            </w:tcBorders>
            <w:noWrap/>
            <w:vAlign w:val="center"/>
            <w:hideMark/>
          </w:tcPr>
          <w:p w14:paraId="17D0226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6C4569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53B50F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5F9D4F8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Contribuciones de Mejoras no comprendidas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31017C76"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E2CD5C1"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18233D2"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4</w:t>
            </w:r>
          </w:p>
        </w:tc>
        <w:tc>
          <w:tcPr>
            <w:tcW w:w="7524" w:type="dxa"/>
            <w:gridSpan w:val="3"/>
            <w:tcBorders>
              <w:top w:val="single" w:sz="8" w:space="0" w:color="auto"/>
              <w:left w:val="nil"/>
              <w:bottom w:val="single" w:sz="8" w:space="0" w:color="auto"/>
              <w:right w:val="single" w:sz="8" w:space="0" w:color="000000"/>
            </w:tcBorders>
            <w:noWrap/>
            <w:vAlign w:val="center"/>
            <w:hideMark/>
          </w:tcPr>
          <w:p w14:paraId="4B0ABBAE"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Derechos</w:t>
            </w:r>
          </w:p>
        </w:tc>
        <w:tc>
          <w:tcPr>
            <w:tcW w:w="2080" w:type="dxa"/>
            <w:tcBorders>
              <w:top w:val="nil"/>
              <w:left w:val="nil"/>
              <w:bottom w:val="single" w:sz="8" w:space="0" w:color="auto"/>
              <w:right w:val="single" w:sz="8" w:space="0" w:color="auto"/>
            </w:tcBorders>
            <w:noWrap/>
            <w:vAlign w:val="center"/>
            <w:hideMark/>
          </w:tcPr>
          <w:p w14:paraId="75CEEB7B"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$399,185,360.00</w:t>
            </w:r>
          </w:p>
        </w:tc>
      </w:tr>
      <w:tr w:rsidR="00DE00A4" w:rsidRPr="000B23B2" w14:paraId="5BED63B5"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3911218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141399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385" w:type="dxa"/>
            <w:tcBorders>
              <w:top w:val="nil"/>
              <w:left w:val="nil"/>
              <w:bottom w:val="single" w:sz="8" w:space="0" w:color="auto"/>
              <w:right w:val="single" w:sz="8" w:space="0" w:color="auto"/>
            </w:tcBorders>
            <w:noWrap/>
            <w:vAlign w:val="center"/>
            <w:hideMark/>
          </w:tcPr>
          <w:p w14:paraId="1E4C7E5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77970FC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Derechos por el Uso, Goce, Aprovechamiento o Explotación de Bienes de Dominio Público </w:t>
            </w:r>
          </w:p>
        </w:tc>
        <w:tc>
          <w:tcPr>
            <w:tcW w:w="2080" w:type="dxa"/>
            <w:tcBorders>
              <w:top w:val="nil"/>
              <w:left w:val="nil"/>
              <w:bottom w:val="single" w:sz="8" w:space="0" w:color="auto"/>
              <w:right w:val="single" w:sz="8" w:space="0" w:color="auto"/>
            </w:tcBorders>
            <w:noWrap/>
            <w:vAlign w:val="center"/>
            <w:hideMark/>
          </w:tcPr>
          <w:p w14:paraId="7944B555" w14:textId="02DC2D49"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$1</w:t>
            </w:r>
            <w:r w:rsidR="00693FC1">
              <w:rPr>
                <w:rFonts w:cs="Arial"/>
                <w:b/>
                <w:bCs/>
                <w:color w:val="000000"/>
                <w:sz w:val="22"/>
                <w:szCs w:val="22"/>
                <w:lang w:eastAsia="es-MX"/>
              </w:rPr>
              <w:t>4</w:t>
            </w:r>
            <w:r w:rsidRPr="000B23B2">
              <w:rPr>
                <w:rFonts w:cs="Arial"/>
                <w:b/>
                <w:bCs/>
                <w:color w:val="000000"/>
                <w:sz w:val="22"/>
                <w:szCs w:val="22"/>
                <w:lang w:eastAsia="es-MX"/>
              </w:rPr>
              <w:t>,315,000.00</w:t>
            </w:r>
          </w:p>
        </w:tc>
      </w:tr>
      <w:tr w:rsidR="00DE00A4" w:rsidRPr="000B23B2" w14:paraId="653C74D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D16EAE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33E52B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8F83C8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6636DF2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Arrastre y Almacenaje </w:t>
            </w:r>
          </w:p>
        </w:tc>
        <w:tc>
          <w:tcPr>
            <w:tcW w:w="2080" w:type="dxa"/>
            <w:tcBorders>
              <w:top w:val="nil"/>
              <w:left w:val="nil"/>
              <w:bottom w:val="single" w:sz="8" w:space="0" w:color="auto"/>
              <w:right w:val="single" w:sz="8" w:space="0" w:color="auto"/>
            </w:tcBorders>
            <w:noWrap/>
            <w:vAlign w:val="center"/>
            <w:hideMark/>
          </w:tcPr>
          <w:p w14:paraId="621BF2B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$700,000.00</w:t>
            </w:r>
          </w:p>
        </w:tc>
      </w:tr>
      <w:tr w:rsidR="00DE00A4" w:rsidRPr="000B23B2" w14:paraId="60863D3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B5AFB5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C697BB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5BC1B6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1C735AC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Provenientes de la Ocupación de las Vías Públicas </w:t>
            </w:r>
          </w:p>
        </w:tc>
        <w:tc>
          <w:tcPr>
            <w:tcW w:w="2080" w:type="dxa"/>
            <w:tcBorders>
              <w:top w:val="nil"/>
              <w:left w:val="nil"/>
              <w:bottom w:val="single" w:sz="8" w:space="0" w:color="auto"/>
              <w:right w:val="single" w:sz="8" w:space="0" w:color="auto"/>
            </w:tcBorders>
            <w:noWrap/>
            <w:vAlign w:val="center"/>
            <w:hideMark/>
          </w:tcPr>
          <w:p w14:paraId="106DD4B7"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$13,000,000.00</w:t>
            </w:r>
          </w:p>
        </w:tc>
      </w:tr>
      <w:tr w:rsidR="00DE00A4" w:rsidRPr="000B23B2" w14:paraId="7506D8FB"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8E6F41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F2F0E6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B47EBB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112AC02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Provenientes del Uso de las Pensiones Municipales </w:t>
            </w:r>
          </w:p>
        </w:tc>
        <w:tc>
          <w:tcPr>
            <w:tcW w:w="2080" w:type="dxa"/>
            <w:tcBorders>
              <w:top w:val="nil"/>
              <w:left w:val="nil"/>
              <w:bottom w:val="single" w:sz="8" w:space="0" w:color="auto"/>
              <w:right w:val="single" w:sz="8" w:space="0" w:color="auto"/>
            </w:tcBorders>
            <w:noWrap/>
            <w:vAlign w:val="center"/>
            <w:hideMark/>
          </w:tcPr>
          <w:p w14:paraId="301A1E3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$615,000.00</w:t>
            </w:r>
          </w:p>
        </w:tc>
      </w:tr>
      <w:tr w:rsidR="00DE00A4" w:rsidRPr="000B23B2" w14:paraId="0075CCEA" w14:textId="77777777" w:rsidTr="00DE00A4">
        <w:trPr>
          <w:trHeight w:val="248"/>
        </w:trPr>
        <w:tc>
          <w:tcPr>
            <w:tcW w:w="263" w:type="dxa"/>
            <w:tcBorders>
              <w:top w:val="nil"/>
              <w:left w:val="single" w:sz="8" w:space="0" w:color="auto"/>
              <w:bottom w:val="single" w:sz="8" w:space="0" w:color="auto"/>
              <w:right w:val="single" w:sz="8" w:space="0" w:color="auto"/>
            </w:tcBorders>
            <w:noWrap/>
            <w:vAlign w:val="center"/>
            <w:hideMark/>
          </w:tcPr>
          <w:p w14:paraId="22BF18A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822C30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8A081A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6876" w:type="dxa"/>
            <w:tcBorders>
              <w:top w:val="nil"/>
              <w:left w:val="nil"/>
              <w:bottom w:val="single" w:sz="8" w:space="0" w:color="auto"/>
              <w:right w:val="single" w:sz="8" w:space="0" w:color="auto"/>
            </w:tcBorders>
            <w:vAlign w:val="center"/>
            <w:hideMark/>
          </w:tcPr>
          <w:p w14:paraId="109B315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Provenientes del Uso de Otros Bienes de Dominio Público</w:t>
            </w:r>
          </w:p>
        </w:tc>
        <w:tc>
          <w:tcPr>
            <w:tcW w:w="2080" w:type="dxa"/>
            <w:tcBorders>
              <w:top w:val="nil"/>
              <w:left w:val="nil"/>
              <w:bottom w:val="single" w:sz="8" w:space="0" w:color="auto"/>
              <w:right w:val="single" w:sz="8" w:space="0" w:color="auto"/>
            </w:tcBorders>
            <w:noWrap/>
            <w:vAlign w:val="center"/>
            <w:hideMark/>
          </w:tcPr>
          <w:p w14:paraId="2CC0EDF6"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91355A6"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242D89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97CF44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385" w:type="dxa"/>
            <w:tcBorders>
              <w:top w:val="nil"/>
              <w:left w:val="nil"/>
              <w:bottom w:val="single" w:sz="8" w:space="0" w:color="auto"/>
              <w:right w:val="single" w:sz="8" w:space="0" w:color="auto"/>
            </w:tcBorders>
            <w:noWrap/>
            <w:vAlign w:val="center"/>
            <w:hideMark/>
          </w:tcPr>
          <w:p w14:paraId="69B4F72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5E7B64F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Derechos a los hidrocarburos </w:t>
            </w:r>
          </w:p>
        </w:tc>
        <w:tc>
          <w:tcPr>
            <w:tcW w:w="2080" w:type="dxa"/>
            <w:tcBorders>
              <w:top w:val="nil"/>
              <w:left w:val="nil"/>
              <w:bottom w:val="single" w:sz="8" w:space="0" w:color="auto"/>
              <w:right w:val="single" w:sz="8" w:space="0" w:color="auto"/>
            </w:tcBorders>
            <w:noWrap/>
            <w:vAlign w:val="center"/>
            <w:hideMark/>
          </w:tcPr>
          <w:p w14:paraId="3EDC6B76"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4EDCBF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5C99B9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262EB5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7EB294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039B0C8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Derechos a los hidrocarburos </w:t>
            </w:r>
          </w:p>
        </w:tc>
        <w:tc>
          <w:tcPr>
            <w:tcW w:w="2080" w:type="dxa"/>
            <w:tcBorders>
              <w:top w:val="nil"/>
              <w:left w:val="nil"/>
              <w:bottom w:val="single" w:sz="8" w:space="0" w:color="auto"/>
              <w:right w:val="single" w:sz="8" w:space="0" w:color="auto"/>
            </w:tcBorders>
            <w:noWrap/>
            <w:vAlign w:val="center"/>
            <w:hideMark/>
          </w:tcPr>
          <w:p w14:paraId="6E3CFE1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74768D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1B7BC4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0BF6E1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7261" w:type="dxa"/>
            <w:gridSpan w:val="2"/>
            <w:tcBorders>
              <w:top w:val="single" w:sz="8" w:space="0" w:color="auto"/>
              <w:left w:val="nil"/>
              <w:bottom w:val="single" w:sz="8" w:space="0" w:color="auto"/>
              <w:right w:val="single" w:sz="8" w:space="0" w:color="000000"/>
            </w:tcBorders>
            <w:noWrap/>
            <w:vAlign w:val="center"/>
            <w:hideMark/>
          </w:tcPr>
          <w:p w14:paraId="6AEFA1A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Derechos por Prestación de Servicios</w:t>
            </w:r>
          </w:p>
        </w:tc>
        <w:tc>
          <w:tcPr>
            <w:tcW w:w="2080" w:type="dxa"/>
            <w:tcBorders>
              <w:top w:val="nil"/>
              <w:left w:val="nil"/>
              <w:bottom w:val="single" w:sz="8" w:space="0" w:color="auto"/>
              <w:right w:val="single" w:sz="8" w:space="0" w:color="auto"/>
            </w:tcBorders>
            <w:noWrap/>
            <w:vAlign w:val="center"/>
            <w:hideMark/>
          </w:tcPr>
          <w:p w14:paraId="06196514" w14:textId="321D2BBD" w:rsidR="00DE00A4" w:rsidRPr="000B23B2" w:rsidRDefault="00DE00A4" w:rsidP="00DE00A4">
            <w:pPr>
              <w:jc w:val="right"/>
              <w:rPr>
                <w:rFonts w:cs="Arial"/>
                <w:b/>
                <w:bCs/>
                <w:color w:val="000000"/>
                <w:sz w:val="22"/>
                <w:szCs w:val="22"/>
                <w:lang w:eastAsia="es-MX"/>
              </w:rPr>
            </w:pPr>
            <w:r w:rsidRPr="0079688D">
              <w:rPr>
                <w:rFonts w:cs="Arial"/>
                <w:b/>
                <w:bCs/>
                <w:color w:val="000000"/>
                <w:sz w:val="22"/>
                <w:szCs w:val="22"/>
                <w:lang w:eastAsia="es-MX"/>
              </w:rPr>
              <w:t>$1</w:t>
            </w:r>
            <w:r w:rsidR="00693FC1" w:rsidRPr="0079688D">
              <w:rPr>
                <w:rFonts w:cs="Arial"/>
                <w:b/>
                <w:bCs/>
                <w:color w:val="000000"/>
                <w:sz w:val="22"/>
                <w:szCs w:val="22"/>
                <w:lang w:eastAsia="es-MX"/>
              </w:rPr>
              <w:t>81</w:t>
            </w:r>
            <w:r w:rsidRPr="0079688D">
              <w:rPr>
                <w:rFonts w:cs="Arial"/>
                <w:b/>
                <w:bCs/>
                <w:color w:val="000000"/>
                <w:sz w:val="22"/>
                <w:szCs w:val="22"/>
                <w:lang w:eastAsia="es-MX"/>
              </w:rPr>
              <w:t>,704,360.00</w:t>
            </w:r>
          </w:p>
        </w:tc>
      </w:tr>
      <w:tr w:rsidR="00DE00A4" w:rsidRPr="000B23B2" w14:paraId="5E0F304D"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98DB8E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CFB439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E5DEC1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43763E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Agua Potable y Alcantarillado </w:t>
            </w:r>
          </w:p>
        </w:tc>
        <w:tc>
          <w:tcPr>
            <w:tcW w:w="2080" w:type="dxa"/>
            <w:tcBorders>
              <w:top w:val="nil"/>
              <w:left w:val="nil"/>
              <w:bottom w:val="single" w:sz="8" w:space="0" w:color="auto"/>
              <w:right w:val="single" w:sz="8" w:space="0" w:color="auto"/>
            </w:tcBorders>
            <w:noWrap/>
            <w:vAlign w:val="center"/>
            <w:hideMark/>
          </w:tcPr>
          <w:p w14:paraId="1C00998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3AAA832"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7BCECC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5D3D92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B3F28C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210C325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Rastros </w:t>
            </w:r>
          </w:p>
        </w:tc>
        <w:tc>
          <w:tcPr>
            <w:tcW w:w="2080" w:type="dxa"/>
            <w:tcBorders>
              <w:top w:val="nil"/>
              <w:left w:val="nil"/>
              <w:bottom w:val="single" w:sz="8" w:space="0" w:color="auto"/>
              <w:right w:val="single" w:sz="8" w:space="0" w:color="auto"/>
            </w:tcBorders>
            <w:noWrap/>
            <w:vAlign w:val="center"/>
            <w:hideMark/>
          </w:tcPr>
          <w:p w14:paraId="6BF3D12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$4,360,000.00</w:t>
            </w:r>
          </w:p>
        </w:tc>
      </w:tr>
      <w:tr w:rsidR="00DE00A4" w:rsidRPr="000B23B2" w14:paraId="4036F5A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5034B7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A733B7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1BD549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77640C0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Alumbrado Público </w:t>
            </w:r>
          </w:p>
        </w:tc>
        <w:tc>
          <w:tcPr>
            <w:tcW w:w="2080" w:type="dxa"/>
            <w:tcBorders>
              <w:top w:val="nil"/>
              <w:left w:val="nil"/>
              <w:bottom w:val="single" w:sz="8" w:space="0" w:color="auto"/>
              <w:right w:val="single" w:sz="8" w:space="0" w:color="auto"/>
            </w:tcBorders>
            <w:noWrap/>
            <w:vAlign w:val="center"/>
            <w:hideMark/>
          </w:tcPr>
          <w:p w14:paraId="542F9369"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FB8EDB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77A6DE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ED6B17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1D6258A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6876" w:type="dxa"/>
            <w:tcBorders>
              <w:top w:val="nil"/>
              <w:left w:val="nil"/>
              <w:bottom w:val="single" w:sz="8" w:space="0" w:color="auto"/>
              <w:right w:val="single" w:sz="8" w:space="0" w:color="auto"/>
            </w:tcBorders>
            <w:vAlign w:val="center"/>
            <w:hideMark/>
          </w:tcPr>
          <w:p w14:paraId="60EFCA4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en Mercados </w:t>
            </w:r>
          </w:p>
        </w:tc>
        <w:tc>
          <w:tcPr>
            <w:tcW w:w="2080" w:type="dxa"/>
            <w:tcBorders>
              <w:top w:val="nil"/>
              <w:left w:val="nil"/>
              <w:bottom w:val="single" w:sz="8" w:space="0" w:color="auto"/>
              <w:right w:val="single" w:sz="8" w:space="0" w:color="auto"/>
            </w:tcBorders>
            <w:noWrap/>
            <w:vAlign w:val="center"/>
            <w:hideMark/>
          </w:tcPr>
          <w:p w14:paraId="6A2F9D78"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1CF109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4847F9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A2086B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CDD352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6876" w:type="dxa"/>
            <w:tcBorders>
              <w:top w:val="nil"/>
              <w:left w:val="nil"/>
              <w:bottom w:val="single" w:sz="8" w:space="0" w:color="auto"/>
              <w:right w:val="single" w:sz="8" w:space="0" w:color="auto"/>
            </w:tcBorders>
            <w:vAlign w:val="center"/>
            <w:hideMark/>
          </w:tcPr>
          <w:p w14:paraId="3D4C2F9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Aseo Público </w:t>
            </w:r>
          </w:p>
        </w:tc>
        <w:tc>
          <w:tcPr>
            <w:tcW w:w="2080" w:type="dxa"/>
            <w:tcBorders>
              <w:top w:val="nil"/>
              <w:left w:val="nil"/>
              <w:bottom w:val="single" w:sz="8" w:space="0" w:color="auto"/>
              <w:right w:val="single" w:sz="8" w:space="0" w:color="auto"/>
            </w:tcBorders>
            <w:noWrap/>
            <w:vAlign w:val="center"/>
            <w:hideMark/>
          </w:tcPr>
          <w:p w14:paraId="2ECAB6AE"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$11,000,000.00</w:t>
            </w:r>
          </w:p>
        </w:tc>
      </w:tr>
      <w:tr w:rsidR="00DE00A4" w:rsidRPr="000B23B2" w14:paraId="7312882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FBC79D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C9A6EF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BA0C9E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6</w:t>
            </w:r>
          </w:p>
        </w:tc>
        <w:tc>
          <w:tcPr>
            <w:tcW w:w="6876" w:type="dxa"/>
            <w:tcBorders>
              <w:top w:val="nil"/>
              <w:left w:val="nil"/>
              <w:bottom w:val="single" w:sz="8" w:space="0" w:color="auto"/>
              <w:right w:val="single" w:sz="8" w:space="0" w:color="auto"/>
            </w:tcBorders>
            <w:vAlign w:val="center"/>
            <w:hideMark/>
          </w:tcPr>
          <w:p w14:paraId="226FB07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Seguridad Pública </w:t>
            </w:r>
          </w:p>
        </w:tc>
        <w:tc>
          <w:tcPr>
            <w:tcW w:w="2080" w:type="dxa"/>
            <w:tcBorders>
              <w:top w:val="nil"/>
              <w:left w:val="nil"/>
              <w:bottom w:val="single" w:sz="8" w:space="0" w:color="auto"/>
              <w:right w:val="single" w:sz="8" w:space="0" w:color="auto"/>
            </w:tcBorders>
            <w:noWrap/>
            <w:vAlign w:val="center"/>
            <w:hideMark/>
          </w:tcPr>
          <w:p w14:paraId="31D27D0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$4,000,000.00</w:t>
            </w:r>
          </w:p>
        </w:tc>
      </w:tr>
      <w:tr w:rsidR="00DE00A4" w:rsidRPr="000B23B2" w14:paraId="0D3B455C"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8FDEC2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lastRenderedPageBreak/>
              <w:t> </w:t>
            </w:r>
          </w:p>
        </w:tc>
        <w:tc>
          <w:tcPr>
            <w:tcW w:w="263" w:type="dxa"/>
            <w:tcBorders>
              <w:top w:val="nil"/>
              <w:left w:val="nil"/>
              <w:bottom w:val="single" w:sz="8" w:space="0" w:color="auto"/>
              <w:right w:val="single" w:sz="8" w:space="0" w:color="auto"/>
            </w:tcBorders>
            <w:noWrap/>
            <w:vAlign w:val="center"/>
            <w:hideMark/>
          </w:tcPr>
          <w:p w14:paraId="30595F9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FB62D3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7</w:t>
            </w:r>
          </w:p>
        </w:tc>
        <w:tc>
          <w:tcPr>
            <w:tcW w:w="6876" w:type="dxa"/>
            <w:tcBorders>
              <w:top w:val="nil"/>
              <w:left w:val="nil"/>
              <w:bottom w:val="single" w:sz="8" w:space="0" w:color="auto"/>
              <w:right w:val="single" w:sz="8" w:space="0" w:color="auto"/>
            </w:tcBorders>
            <w:vAlign w:val="center"/>
            <w:hideMark/>
          </w:tcPr>
          <w:p w14:paraId="3AF1FB7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en Panteones </w:t>
            </w:r>
          </w:p>
        </w:tc>
        <w:tc>
          <w:tcPr>
            <w:tcW w:w="2080" w:type="dxa"/>
            <w:tcBorders>
              <w:top w:val="nil"/>
              <w:left w:val="nil"/>
              <w:bottom w:val="single" w:sz="8" w:space="0" w:color="auto"/>
              <w:right w:val="single" w:sz="8" w:space="0" w:color="auto"/>
            </w:tcBorders>
            <w:noWrap/>
            <w:vAlign w:val="center"/>
            <w:hideMark/>
          </w:tcPr>
          <w:p w14:paraId="7047CAC8"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$800,000.00</w:t>
            </w:r>
          </w:p>
        </w:tc>
      </w:tr>
      <w:tr w:rsidR="00DE00A4" w:rsidRPr="000B23B2" w14:paraId="3A34E77C"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5E080B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0B698F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817F7B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8</w:t>
            </w:r>
          </w:p>
        </w:tc>
        <w:tc>
          <w:tcPr>
            <w:tcW w:w="6876" w:type="dxa"/>
            <w:tcBorders>
              <w:top w:val="nil"/>
              <w:left w:val="nil"/>
              <w:bottom w:val="single" w:sz="8" w:space="0" w:color="auto"/>
              <w:right w:val="single" w:sz="8" w:space="0" w:color="auto"/>
            </w:tcBorders>
            <w:vAlign w:val="center"/>
            <w:hideMark/>
          </w:tcPr>
          <w:p w14:paraId="4A868D6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Tránsito </w:t>
            </w:r>
          </w:p>
        </w:tc>
        <w:tc>
          <w:tcPr>
            <w:tcW w:w="2080" w:type="dxa"/>
            <w:tcBorders>
              <w:top w:val="nil"/>
              <w:left w:val="nil"/>
              <w:bottom w:val="single" w:sz="8" w:space="0" w:color="auto"/>
              <w:right w:val="single" w:sz="8" w:space="0" w:color="auto"/>
            </w:tcBorders>
            <w:noWrap/>
            <w:vAlign w:val="center"/>
            <w:hideMark/>
          </w:tcPr>
          <w:p w14:paraId="26EBAC1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$16,000,000.00</w:t>
            </w:r>
          </w:p>
        </w:tc>
      </w:tr>
      <w:tr w:rsidR="00DE00A4" w:rsidRPr="000B23B2" w14:paraId="079F25FE"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AA15BB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B47280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3D7A47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9</w:t>
            </w:r>
          </w:p>
        </w:tc>
        <w:tc>
          <w:tcPr>
            <w:tcW w:w="6876" w:type="dxa"/>
            <w:tcBorders>
              <w:top w:val="nil"/>
              <w:left w:val="nil"/>
              <w:bottom w:val="single" w:sz="8" w:space="0" w:color="auto"/>
              <w:right w:val="single" w:sz="8" w:space="0" w:color="auto"/>
            </w:tcBorders>
            <w:vAlign w:val="center"/>
            <w:hideMark/>
          </w:tcPr>
          <w:p w14:paraId="72CDD9E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Previsión Social </w:t>
            </w:r>
          </w:p>
        </w:tc>
        <w:tc>
          <w:tcPr>
            <w:tcW w:w="2080" w:type="dxa"/>
            <w:tcBorders>
              <w:top w:val="nil"/>
              <w:left w:val="nil"/>
              <w:bottom w:val="single" w:sz="8" w:space="0" w:color="auto"/>
              <w:right w:val="single" w:sz="8" w:space="0" w:color="auto"/>
            </w:tcBorders>
            <w:noWrap/>
            <w:vAlign w:val="center"/>
            <w:hideMark/>
          </w:tcPr>
          <w:p w14:paraId="5E2D36E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$1,900,000.00</w:t>
            </w:r>
          </w:p>
        </w:tc>
      </w:tr>
      <w:tr w:rsidR="00DE00A4" w:rsidRPr="000B23B2" w14:paraId="61D72A21"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F8122F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8283A1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A48AF9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10</w:t>
            </w:r>
          </w:p>
        </w:tc>
        <w:tc>
          <w:tcPr>
            <w:tcW w:w="6876" w:type="dxa"/>
            <w:tcBorders>
              <w:top w:val="nil"/>
              <w:left w:val="nil"/>
              <w:bottom w:val="single" w:sz="8" w:space="0" w:color="auto"/>
              <w:right w:val="single" w:sz="8" w:space="0" w:color="auto"/>
            </w:tcBorders>
            <w:vAlign w:val="center"/>
            <w:hideMark/>
          </w:tcPr>
          <w:p w14:paraId="3185E32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Protección Civil </w:t>
            </w:r>
          </w:p>
        </w:tc>
        <w:tc>
          <w:tcPr>
            <w:tcW w:w="2080" w:type="dxa"/>
            <w:tcBorders>
              <w:top w:val="nil"/>
              <w:left w:val="nil"/>
              <w:bottom w:val="single" w:sz="8" w:space="0" w:color="auto"/>
              <w:right w:val="single" w:sz="8" w:space="0" w:color="auto"/>
            </w:tcBorders>
            <w:noWrap/>
            <w:vAlign w:val="center"/>
            <w:hideMark/>
          </w:tcPr>
          <w:p w14:paraId="7868A6E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9CE943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67821E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9B9AD0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32FC70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11</w:t>
            </w:r>
          </w:p>
        </w:tc>
        <w:tc>
          <w:tcPr>
            <w:tcW w:w="6876" w:type="dxa"/>
            <w:tcBorders>
              <w:top w:val="nil"/>
              <w:left w:val="nil"/>
              <w:bottom w:val="single" w:sz="8" w:space="0" w:color="auto"/>
              <w:right w:val="single" w:sz="8" w:space="0" w:color="auto"/>
            </w:tcBorders>
            <w:vAlign w:val="center"/>
            <w:hideMark/>
          </w:tcPr>
          <w:p w14:paraId="5AF3171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de Saneamiento y Aguas Residuales </w:t>
            </w:r>
          </w:p>
        </w:tc>
        <w:tc>
          <w:tcPr>
            <w:tcW w:w="2080" w:type="dxa"/>
            <w:tcBorders>
              <w:top w:val="nil"/>
              <w:left w:val="nil"/>
              <w:bottom w:val="single" w:sz="8" w:space="0" w:color="auto"/>
              <w:right w:val="single" w:sz="8" w:space="0" w:color="auto"/>
            </w:tcBorders>
            <w:noWrap/>
            <w:vAlign w:val="center"/>
            <w:hideMark/>
          </w:tcPr>
          <w:p w14:paraId="3AC95BA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$143,644,360.00</w:t>
            </w:r>
          </w:p>
        </w:tc>
      </w:tr>
      <w:tr w:rsidR="00DE00A4" w:rsidRPr="000B23B2" w14:paraId="6AC9B33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51843A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EE7BF9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4BAF16D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12</w:t>
            </w:r>
          </w:p>
        </w:tc>
        <w:tc>
          <w:tcPr>
            <w:tcW w:w="6876" w:type="dxa"/>
            <w:tcBorders>
              <w:top w:val="nil"/>
              <w:left w:val="nil"/>
              <w:bottom w:val="single" w:sz="8" w:space="0" w:color="auto"/>
              <w:right w:val="single" w:sz="8" w:space="0" w:color="auto"/>
            </w:tcBorders>
            <w:vAlign w:val="center"/>
            <w:hideMark/>
          </w:tcPr>
          <w:p w14:paraId="170B4B0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en Materia de Educación y Cultura </w:t>
            </w:r>
          </w:p>
        </w:tc>
        <w:tc>
          <w:tcPr>
            <w:tcW w:w="2080" w:type="dxa"/>
            <w:tcBorders>
              <w:top w:val="nil"/>
              <w:left w:val="nil"/>
              <w:bottom w:val="single" w:sz="8" w:space="0" w:color="auto"/>
              <w:right w:val="single" w:sz="8" w:space="0" w:color="auto"/>
            </w:tcBorders>
            <w:noWrap/>
            <w:vAlign w:val="center"/>
            <w:hideMark/>
          </w:tcPr>
          <w:p w14:paraId="274A5C7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98FF6ED"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6ED467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7B4CB8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1DF199E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13</w:t>
            </w:r>
          </w:p>
        </w:tc>
        <w:tc>
          <w:tcPr>
            <w:tcW w:w="6876" w:type="dxa"/>
            <w:tcBorders>
              <w:top w:val="nil"/>
              <w:left w:val="nil"/>
              <w:bottom w:val="single" w:sz="8" w:space="0" w:color="auto"/>
              <w:right w:val="single" w:sz="8" w:space="0" w:color="auto"/>
            </w:tcBorders>
            <w:vAlign w:val="center"/>
            <w:hideMark/>
          </w:tcPr>
          <w:p w14:paraId="58AAA0F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Otros Servicios </w:t>
            </w:r>
          </w:p>
        </w:tc>
        <w:tc>
          <w:tcPr>
            <w:tcW w:w="2080" w:type="dxa"/>
            <w:tcBorders>
              <w:top w:val="nil"/>
              <w:left w:val="nil"/>
              <w:bottom w:val="single" w:sz="8" w:space="0" w:color="auto"/>
              <w:right w:val="single" w:sz="8" w:space="0" w:color="auto"/>
            </w:tcBorders>
            <w:noWrap/>
            <w:vAlign w:val="center"/>
            <w:hideMark/>
          </w:tcPr>
          <w:p w14:paraId="24EE0058"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763A98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300BC7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E4AD6F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7261" w:type="dxa"/>
            <w:gridSpan w:val="2"/>
            <w:tcBorders>
              <w:top w:val="single" w:sz="8" w:space="0" w:color="auto"/>
              <w:left w:val="nil"/>
              <w:bottom w:val="single" w:sz="8" w:space="0" w:color="auto"/>
              <w:right w:val="single" w:sz="8" w:space="0" w:color="000000"/>
            </w:tcBorders>
            <w:noWrap/>
            <w:vAlign w:val="center"/>
            <w:hideMark/>
          </w:tcPr>
          <w:p w14:paraId="2825318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Otros Derechos</w:t>
            </w:r>
          </w:p>
        </w:tc>
        <w:tc>
          <w:tcPr>
            <w:tcW w:w="2080" w:type="dxa"/>
            <w:tcBorders>
              <w:top w:val="nil"/>
              <w:left w:val="nil"/>
              <w:bottom w:val="single" w:sz="8" w:space="0" w:color="auto"/>
              <w:right w:val="single" w:sz="8" w:space="0" w:color="auto"/>
            </w:tcBorders>
            <w:noWrap/>
            <w:vAlign w:val="center"/>
            <w:hideMark/>
          </w:tcPr>
          <w:p w14:paraId="35EAAFB6"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$200,366,000.00</w:t>
            </w:r>
          </w:p>
        </w:tc>
      </w:tr>
      <w:tr w:rsidR="00DE00A4" w:rsidRPr="000B23B2" w14:paraId="0708FEB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56B02F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55DD20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B4EA8D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53AFFB3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Expedición de Licencias para Construcción </w:t>
            </w:r>
          </w:p>
        </w:tc>
        <w:tc>
          <w:tcPr>
            <w:tcW w:w="2080" w:type="dxa"/>
            <w:tcBorders>
              <w:top w:val="nil"/>
              <w:left w:val="nil"/>
              <w:bottom w:val="single" w:sz="8" w:space="0" w:color="auto"/>
              <w:right w:val="single" w:sz="8" w:space="0" w:color="auto"/>
            </w:tcBorders>
            <w:noWrap/>
            <w:vAlign w:val="center"/>
            <w:hideMark/>
          </w:tcPr>
          <w:p w14:paraId="21459F9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$30,044,495.88</w:t>
            </w:r>
          </w:p>
        </w:tc>
      </w:tr>
      <w:tr w:rsidR="00DE00A4" w:rsidRPr="000B23B2" w14:paraId="77558CB6"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7F205A3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730EDF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4B268A7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209B516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por Alineación de Predios y Asignación de Números Oficiales </w:t>
            </w:r>
          </w:p>
        </w:tc>
        <w:tc>
          <w:tcPr>
            <w:tcW w:w="2080" w:type="dxa"/>
            <w:tcBorders>
              <w:top w:val="nil"/>
              <w:left w:val="nil"/>
              <w:bottom w:val="single" w:sz="8" w:space="0" w:color="auto"/>
              <w:right w:val="single" w:sz="8" w:space="0" w:color="auto"/>
            </w:tcBorders>
            <w:noWrap/>
            <w:vAlign w:val="center"/>
            <w:hideMark/>
          </w:tcPr>
          <w:p w14:paraId="018F73AE"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$7,596,864.19</w:t>
            </w:r>
          </w:p>
        </w:tc>
      </w:tr>
      <w:tr w:rsidR="00DE00A4" w:rsidRPr="000B23B2" w14:paraId="7611829E"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8040C4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E58671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077F95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75A5F8A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Expedición de Licencias para Fraccionamientos </w:t>
            </w:r>
          </w:p>
        </w:tc>
        <w:tc>
          <w:tcPr>
            <w:tcW w:w="2080" w:type="dxa"/>
            <w:tcBorders>
              <w:top w:val="nil"/>
              <w:left w:val="nil"/>
              <w:bottom w:val="single" w:sz="8" w:space="0" w:color="auto"/>
              <w:right w:val="single" w:sz="8" w:space="0" w:color="auto"/>
            </w:tcBorders>
            <w:noWrap/>
            <w:vAlign w:val="center"/>
            <w:hideMark/>
          </w:tcPr>
          <w:p w14:paraId="7B408A9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$15,358,639.93</w:t>
            </w:r>
          </w:p>
        </w:tc>
      </w:tr>
      <w:tr w:rsidR="00DE00A4" w:rsidRPr="000B23B2" w14:paraId="4227DA27" w14:textId="77777777" w:rsidTr="00DE00A4">
        <w:trPr>
          <w:trHeight w:val="285"/>
        </w:trPr>
        <w:tc>
          <w:tcPr>
            <w:tcW w:w="263" w:type="dxa"/>
            <w:tcBorders>
              <w:top w:val="nil"/>
              <w:left w:val="single" w:sz="8" w:space="0" w:color="auto"/>
              <w:bottom w:val="single" w:sz="8" w:space="0" w:color="auto"/>
              <w:right w:val="single" w:sz="8" w:space="0" w:color="auto"/>
            </w:tcBorders>
            <w:noWrap/>
            <w:vAlign w:val="center"/>
            <w:hideMark/>
          </w:tcPr>
          <w:p w14:paraId="18CCD76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570ECA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8329E4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6876" w:type="dxa"/>
            <w:tcBorders>
              <w:top w:val="nil"/>
              <w:left w:val="nil"/>
              <w:bottom w:val="single" w:sz="8" w:space="0" w:color="auto"/>
              <w:right w:val="single" w:sz="8" w:space="0" w:color="auto"/>
            </w:tcBorders>
            <w:vAlign w:val="center"/>
            <w:hideMark/>
          </w:tcPr>
          <w:p w14:paraId="28EECFB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Licencias para Establecimientos que Expendan Bebidas Alcohólicas </w:t>
            </w:r>
          </w:p>
        </w:tc>
        <w:tc>
          <w:tcPr>
            <w:tcW w:w="2080" w:type="dxa"/>
            <w:tcBorders>
              <w:top w:val="nil"/>
              <w:left w:val="nil"/>
              <w:bottom w:val="single" w:sz="8" w:space="0" w:color="auto"/>
              <w:right w:val="single" w:sz="8" w:space="0" w:color="auto"/>
            </w:tcBorders>
            <w:noWrap/>
            <w:vAlign w:val="center"/>
            <w:hideMark/>
          </w:tcPr>
          <w:p w14:paraId="6CA2F1E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$63,000,000.00</w:t>
            </w:r>
          </w:p>
        </w:tc>
      </w:tr>
      <w:tr w:rsidR="00DE00A4" w:rsidRPr="000B23B2" w14:paraId="758A19FD"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0DE8E7E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B156BA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FD08EC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6876" w:type="dxa"/>
            <w:tcBorders>
              <w:top w:val="nil"/>
              <w:left w:val="nil"/>
              <w:bottom w:val="single" w:sz="8" w:space="0" w:color="auto"/>
              <w:right w:val="single" w:sz="8" w:space="0" w:color="auto"/>
            </w:tcBorders>
            <w:vAlign w:val="center"/>
            <w:hideMark/>
          </w:tcPr>
          <w:p w14:paraId="3F018A2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Expedición de Licencias para la Colocación y Uso de Anuncios y Carteles Publicitarios </w:t>
            </w:r>
          </w:p>
        </w:tc>
        <w:tc>
          <w:tcPr>
            <w:tcW w:w="2080" w:type="dxa"/>
            <w:tcBorders>
              <w:top w:val="nil"/>
              <w:left w:val="nil"/>
              <w:bottom w:val="single" w:sz="8" w:space="0" w:color="auto"/>
              <w:right w:val="single" w:sz="8" w:space="0" w:color="auto"/>
            </w:tcBorders>
            <w:noWrap/>
            <w:vAlign w:val="center"/>
            <w:hideMark/>
          </w:tcPr>
          <w:p w14:paraId="391F018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$5,000,000.00</w:t>
            </w:r>
          </w:p>
        </w:tc>
      </w:tr>
      <w:tr w:rsidR="00DE00A4" w:rsidRPr="000B23B2" w14:paraId="75D62981"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E13F47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E969FA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377670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6</w:t>
            </w:r>
          </w:p>
        </w:tc>
        <w:tc>
          <w:tcPr>
            <w:tcW w:w="6876" w:type="dxa"/>
            <w:tcBorders>
              <w:top w:val="nil"/>
              <w:left w:val="nil"/>
              <w:bottom w:val="single" w:sz="8" w:space="0" w:color="auto"/>
              <w:right w:val="single" w:sz="8" w:space="0" w:color="auto"/>
            </w:tcBorders>
            <w:vAlign w:val="center"/>
            <w:hideMark/>
          </w:tcPr>
          <w:p w14:paraId="36B8CC4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Catastrales </w:t>
            </w:r>
          </w:p>
        </w:tc>
        <w:tc>
          <w:tcPr>
            <w:tcW w:w="2080" w:type="dxa"/>
            <w:tcBorders>
              <w:top w:val="nil"/>
              <w:left w:val="nil"/>
              <w:bottom w:val="single" w:sz="8" w:space="0" w:color="auto"/>
              <w:right w:val="single" w:sz="8" w:space="0" w:color="auto"/>
            </w:tcBorders>
            <w:noWrap/>
            <w:vAlign w:val="center"/>
            <w:hideMark/>
          </w:tcPr>
          <w:p w14:paraId="6A811A2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$74,000,000.00</w:t>
            </w:r>
          </w:p>
        </w:tc>
      </w:tr>
      <w:tr w:rsidR="00DE00A4" w:rsidRPr="000B23B2" w14:paraId="755F9B46"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4032F0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930E2D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37BE34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7</w:t>
            </w:r>
          </w:p>
        </w:tc>
        <w:tc>
          <w:tcPr>
            <w:tcW w:w="6876" w:type="dxa"/>
            <w:tcBorders>
              <w:top w:val="nil"/>
              <w:left w:val="nil"/>
              <w:bottom w:val="single" w:sz="8" w:space="0" w:color="auto"/>
              <w:right w:val="single" w:sz="8" w:space="0" w:color="auto"/>
            </w:tcBorders>
            <w:vAlign w:val="center"/>
            <w:hideMark/>
          </w:tcPr>
          <w:p w14:paraId="22CB984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Servicios por Certificaciones y Legalizaciones </w:t>
            </w:r>
          </w:p>
        </w:tc>
        <w:tc>
          <w:tcPr>
            <w:tcW w:w="2080" w:type="dxa"/>
            <w:tcBorders>
              <w:top w:val="nil"/>
              <w:left w:val="nil"/>
              <w:bottom w:val="single" w:sz="8" w:space="0" w:color="auto"/>
              <w:right w:val="single" w:sz="8" w:space="0" w:color="auto"/>
            </w:tcBorders>
            <w:noWrap/>
            <w:vAlign w:val="center"/>
            <w:hideMark/>
          </w:tcPr>
          <w:p w14:paraId="779DA213"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$4,700,000.00</w:t>
            </w:r>
          </w:p>
        </w:tc>
      </w:tr>
      <w:tr w:rsidR="00DE00A4" w:rsidRPr="000B23B2" w14:paraId="63452F3E"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6FD4CDA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1E372C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1DB77C7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8</w:t>
            </w:r>
          </w:p>
        </w:tc>
        <w:tc>
          <w:tcPr>
            <w:tcW w:w="6876" w:type="dxa"/>
            <w:tcBorders>
              <w:top w:val="nil"/>
              <w:left w:val="nil"/>
              <w:bottom w:val="single" w:sz="8" w:space="0" w:color="auto"/>
              <w:right w:val="single" w:sz="8" w:space="0" w:color="auto"/>
            </w:tcBorders>
            <w:vAlign w:val="center"/>
            <w:hideMark/>
          </w:tcPr>
          <w:p w14:paraId="232F775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Expedición de Licencias, Permisos, Autorizaciones y Servicios de Control Ambiental </w:t>
            </w:r>
          </w:p>
        </w:tc>
        <w:tc>
          <w:tcPr>
            <w:tcW w:w="2080" w:type="dxa"/>
            <w:tcBorders>
              <w:top w:val="nil"/>
              <w:left w:val="nil"/>
              <w:bottom w:val="single" w:sz="8" w:space="0" w:color="auto"/>
              <w:right w:val="single" w:sz="8" w:space="0" w:color="auto"/>
            </w:tcBorders>
            <w:noWrap/>
            <w:vAlign w:val="center"/>
            <w:hideMark/>
          </w:tcPr>
          <w:p w14:paraId="6F030E36"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$666,000.00</w:t>
            </w:r>
          </w:p>
        </w:tc>
      </w:tr>
      <w:tr w:rsidR="00DE00A4" w:rsidRPr="000B23B2" w14:paraId="72D88AE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03240A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2E72C6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385" w:type="dxa"/>
            <w:tcBorders>
              <w:top w:val="nil"/>
              <w:left w:val="nil"/>
              <w:bottom w:val="single" w:sz="8" w:space="0" w:color="auto"/>
              <w:right w:val="single" w:sz="8" w:space="0" w:color="auto"/>
            </w:tcBorders>
            <w:noWrap/>
            <w:vAlign w:val="center"/>
            <w:hideMark/>
          </w:tcPr>
          <w:p w14:paraId="099FF87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590C914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Accesorios </w:t>
            </w:r>
          </w:p>
        </w:tc>
        <w:tc>
          <w:tcPr>
            <w:tcW w:w="2080" w:type="dxa"/>
            <w:tcBorders>
              <w:top w:val="nil"/>
              <w:left w:val="nil"/>
              <w:bottom w:val="single" w:sz="8" w:space="0" w:color="auto"/>
              <w:right w:val="single" w:sz="8" w:space="0" w:color="auto"/>
            </w:tcBorders>
            <w:noWrap/>
            <w:vAlign w:val="center"/>
            <w:hideMark/>
          </w:tcPr>
          <w:p w14:paraId="522F1229"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$2,800,000.00</w:t>
            </w:r>
          </w:p>
        </w:tc>
      </w:tr>
      <w:tr w:rsidR="00DE00A4" w:rsidRPr="000B23B2" w14:paraId="27040EA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855C23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D08B36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1D6BD1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62143A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Recargos </w:t>
            </w:r>
          </w:p>
        </w:tc>
        <w:tc>
          <w:tcPr>
            <w:tcW w:w="2080" w:type="dxa"/>
            <w:tcBorders>
              <w:top w:val="nil"/>
              <w:left w:val="nil"/>
              <w:bottom w:val="single" w:sz="8" w:space="0" w:color="auto"/>
              <w:right w:val="single" w:sz="8" w:space="0" w:color="auto"/>
            </w:tcBorders>
            <w:noWrap/>
            <w:vAlign w:val="center"/>
            <w:hideMark/>
          </w:tcPr>
          <w:p w14:paraId="052CE97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 </w:t>
            </w:r>
          </w:p>
        </w:tc>
      </w:tr>
      <w:tr w:rsidR="00DE00A4" w:rsidRPr="000B23B2" w14:paraId="47F8FF32" w14:textId="77777777" w:rsidTr="00DE00A4">
        <w:trPr>
          <w:trHeight w:val="870"/>
        </w:trPr>
        <w:tc>
          <w:tcPr>
            <w:tcW w:w="263" w:type="dxa"/>
            <w:tcBorders>
              <w:top w:val="nil"/>
              <w:left w:val="single" w:sz="8" w:space="0" w:color="auto"/>
              <w:bottom w:val="single" w:sz="8" w:space="0" w:color="auto"/>
              <w:right w:val="single" w:sz="8" w:space="0" w:color="auto"/>
            </w:tcBorders>
            <w:noWrap/>
            <w:vAlign w:val="center"/>
            <w:hideMark/>
          </w:tcPr>
          <w:p w14:paraId="61B319D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EF46DD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9</w:t>
            </w:r>
          </w:p>
        </w:tc>
        <w:tc>
          <w:tcPr>
            <w:tcW w:w="385" w:type="dxa"/>
            <w:tcBorders>
              <w:top w:val="nil"/>
              <w:left w:val="nil"/>
              <w:bottom w:val="single" w:sz="8" w:space="0" w:color="auto"/>
              <w:right w:val="single" w:sz="8" w:space="0" w:color="auto"/>
            </w:tcBorders>
            <w:noWrap/>
            <w:vAlign w:val="center"/>
            <w:hideMark/>
          </w:tcPr>
          <w:p w14:paraId="72274F5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691B7BD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Derechos no comprendidos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5E6AF2F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223E7E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66303D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F9757C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C0F2CC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2D34E28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Derechos causados en ejercicios fiscales anteriores </w:t>
            </w:r>
          </w:p>
        </w:tc>
        <w:tc>
          <w:tcPr>
            <w:tcW w:w="2080" w:type="dxa"/>
            <w:tcBorders>
              <w:top w:val="nil"/>
              <w:left w:val="nil"/>
              <w:bottom w:val="single" w:sz="8" w:space="0" w:color="auto"/>
              <w:right w:val="single" w:sz="8" w:space="0" w:color="auto"/>
            </w:tcBorders>
            <w:noWrap/>
            <w:vAlign w:val="center"/>
            <w:hideMark/>
          </w:tcPr>
          <w:p w14:paraId="60E3E70E"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4B96BC4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683ED91"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5</w:t>
            </w:r>
          </w:p>
        </w:tc>
        <w:tc>
          <w:tcPr>
            <w:tcW w:w="7524" w:type="dxa"/>
            <w:gridSpan w:val="3"/>
            <w:tcBorders>
              <w:top w:val="single" w:sz="8" w:space="0" w:color="auto"/>
              <w:left w:val="nil"/>
              <w:bottom w:val="single" w:sz="8" w:space="0" w:color="auto"/>
              <w:right w:val="single" w:sz="8" w:space="0" w:color="000000"/>
            </w:tcBorders>
            <w:noWrap/>
            <w:vAlign w:val="center"/>
            <w:hideMark/>
          </w:tcPr>
          <w:p w14:paraId="1E3DC86B"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Productos</w:t>
            </w:r>
          </w:p>
        </w:tc>
        <w:tc>
          <w:tcPr>
            <w:tcW w:w="2080" w:type="dxa"/>
            <w:tcBorders>
              <w:top w:val="nil"/>
              <w:left w:val="nil"/>
              <w:bottom w:val="single" w:sz="8" w:space="0" w:color="auto"/>
              <w:right w:val="single" w:sz="8" w:space="0" w:color="auto"/>
            </w:tcBorders>
            <w:noWrap/>
            <w:vAlign w:val="center"/>
            <w:hideMark/>
          </w:tcPr>
          <w:p w14:paraId="433E6432"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$129,246,000.00</w:t>
            </w:r>
          </w:p>
        </w:tc>
      </w:tr>
      <w:tr w:rsidR="00DE00A4" w:rsidRPr="000B23B2" w14:paraId="6313786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0C137F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F8D18E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23025BC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Productos de Tipo Corriente</w:t>
            </w:r>
          </w:p>
        </w:tc>
        <w:tc>
          <w:tcPr>
            <w:tcW w:w="2080" w:type="dxa"/>
            <w:tcBorders>
              <w:top w:val="nil"/>
              <w:left w:val="nil"/>
              <w:bottom w:val="single" w:sz="8" w:space="0" w:color="auto"/>
              <w:right w:val="single" w:sz="8" w:space="0" w:color="auto"/>
            </w:tcBorders>
            <w:noWrap/>
            <w:vAlign w:val="center"/>
            <w:hideMark/>
          </w:tcPr>
          <w:p w14:paraId="2C877154"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$129,246,000.00</w:t>
            </w:r>
          </w:p>
        </w:tc>
      </w:tr>
      <w:tr w:rsidR="00DE00A4" w:rsidRPr="000B23B2" w14:paraId="1ACDFC25"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7CFF264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36BDB8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BD2191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06189C8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Provenientes de la Venta o Arrendamiento de Lotes y Gavetas de los Panteones Municipales </w:t>
            </w:r>
          </w:p>
        </w:tc>
        <w:tc>
          <w:tcPr>
            <w:tcW w:w="2080" w:type="dxa"/>
            <w:tcBorders>
              <w:top w:val="nil"/>
              <w:left w:val="nil"/>
              <w:bottom w:val="single" w:sz="8" w:space="0" w:color="auto"/>
              <w:right w:val="single" w:sz="8" w:space="0" w:color="auto"/>
            </w:tcBorders>
            <w:noWrap/>
            <w:vAlign w:val="center"/>
            <w:hideMark/>
          </w:tcPr>
          <w:p w14:paraId="7939005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$700,000.00</w:t>
            </w:r>
          </w:p>
        </w:tc>
      </w:tr>
      <w:tr w:rsidR="00DE00A4" w:rsidRPr="000B23B2" w14:paraId="3C6D61FA"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6B4ECD5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92766E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7A39B0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2A7F906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Provenientes del Arrendamiento de Locales Ubicados en los Mercados Municipales </w:t>
            </w:r>
          </w:p>
        </w:tc>
        <w:tc>
          <w:tcPr>
            <w:tcW w:w="2080" w:type="dxa"/>
            <w:tcBorders>
              <w:top w:val="nil"/>
              <w:left w:val="nil"/>
              <w:bottom w:val="single" w:sz="8" w:space="0" w:color="auto"/>
              <w:right w:val="single" w:sz="8" w:space="0" w:color="auto"/>
            </w:tcBorders>
            <w:noWrap/>
            <w:vAlign w:val="center"/>
            <w:hideMark/>
          </w:tcPr>
          <w:p w14:paraId="7AD44524"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$3,100,000.00</w:t>
            </w:r>
          </w:p>
        </w:tc>
      </w:tr>
      <w:tr w:rsidR="00DE00A4" w:rsidRPr="000B23B2" w14:paraId="0E8123B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B547CE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3477B0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847E40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2904DA7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Otros Productos </w:t>
            </w:r>
          </w:p>
        </w:tc>
        <w:tc>
          <w:tcPr>
            <w:tcW w:w="2080" w:type="dxa"/>
            <w:tcBorders>
              <w:top w:val="nil"/>
              <w:left w:val="nil"/>
              <w:bottom w:val="single" w:sz="8" w:space="0" w:color="auto"/>
              <w:right w:val="single" w:sz="8" w:space="0" w:color="auto"/>
            </w:tcBorders>
            <w:noWrap/>
            <w:vAlign w:val="center"/>
            <w:hideMark/>
          </w:tcPr>
          <w:p w14:paraId="3A3E990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$125,446,000.00</w:t>
            </w:r>
          </w:p>
        </w:tc>
      </w:tr>
      <w:tr w:rsidR="00DE00A4" w:rsidRPr="000B23B2" w14:paraId="3D155E4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B44079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BE3D2B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7E18A74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Productos de capital</w:t>
            </w:r>
          </w:p>
        </w:tc>
        <w:tc>
          <w:tcPr>
            <w:tcW w:w="2080" w:type="dxa"/>
            <w:tcBorders>
              <w:top w:val="nil"/>
              <w:left w:val="nil"/>
              <w:bottom w:val="single" w:sz="8" w:space="0" w:color="auto"/>
              <w:right w:val="single" w:sz="8" w:space="0" w:color="auto"/>
            </w:tcBorders>
            <w:noWrap/>
            <w:vAlign w:val="center"/>
            <w:hideMark/>
          </w:tcPr>
          <w:p w14:paraId="12D629F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486B9B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7CE5FF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344A44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B601DE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7166F68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Productos de capital </w:t>
            </w:r>
          </w:p>
        </w:tc>
        <w:tc>
          <w:tcPr>
            <w:tcW w:w="2080" w:type="dxa"/>
            <w:tcBorders>
              <w:top w:val="nil"/>
              <w:left w:val="nil"/>
              <w:bottom w:val="single" w:sz="8" w:space="0" w:color="auto"/>
              <w:right w:val="single" w:sz="8" w:space="0" w:color="auto"/>
            </w:tcBorders>
            <w:noWrap/>
            <w:vAlign w:val="center"/>
            <w:hideMark/>
          </w:tcPr>
          <w:p w14:paraId="160CCFA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C4C56E7" w14:textId="77777777" w:rsidTr="00DE00A4">
        <w:trPr>
          <w:trHeight w:val="870"/>
        </w:trPr>
        <w:tc>
          <w:tcPr>
            <w:tcW w:w="263" w:type="dxa"/>
            <w:tcBorders>
              <w:top w:val="nil"/>
              <w:left w:val="single" w:sz="8" w:space="0" w:color="auto"/>
              <w:bottom w:val="single" w:sz="8" w:space="0" w:color="auto"/>
              <w:right w:val="single" w:sz="8" w:space="0" w:color="auto"/>
            </w:tcBorders>
            <w:noWrap/>
            <w:vAlign w:val="center"/>
            <w:hideMark/>
          </w:tcPr>
          <w:p w14:paraId="3F908ED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7C44EE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9</w:t>
            </w:r>
          </w:p>
        </w:tc>
        <w:tc>
          <w:tcPr>
            <w:tcW w:w="385" w:type="dxa"/>
            <w:tcBorders>
              <w:top w:val="nil"/>
              <w:left w:val="nil"/>
              <w:bottom w:val="single" w:sz="8" w:space="0" w:color="auto"/>
              <w:right w:val="single" w:sz="8" w:space="0" w:color="auto"/>
            </w:tcBorders>
            <w:noWrap/>
            <w:vAlign w:val="center"/>
            <w:hideMark/>
          </w:tcPr>
          <w:p w14:paraId="3114DA3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0804ADC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Productos no comprendidos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368B6271"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31DD7CD" w14:textId="77777777" w:rsidTr="00DE00A4">
        <w:trPr>
          <w:trHeight w:val="870"/>
        </w:trPr>
        <w:tc>
          <w:tcPr>
            <w:tcW w:w="263" w:type="dxa"/>
            <w:tcBorders>
              <w:top w:val="nil"/>
              <w:left w:val="single" w:sz="8" w:space="0" w:color="auto"/>
              <w:bottom w:val="single" w:sz="8" w:space="0" w:color="auto"/>
              <w:right w:val="single" w:sz="8" w:space="0" w:color="auto"/>
            </w:tcBorders>
            <w:noWrap/>
            <w:vAlign w:val="center"/>
            <w:hideMark/>
          </w:tcPr>
          <w:p w14:paraId="37AEAB3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lastRenderedPageBreak/>
              <w:t> </w:t>
            </w:r>
          </w:p>
        </w:tc>
        <w:tc>
          <w:tcPr>
            <w:tcW w:w="263" w:type="dxa"/>
            <w:tcBorders>
              <w:top w:val="nil"/>
              <w:left w:val="nil"/>
              <w:bottom w:val="single" w:sz="8" w:space="0" w:color="auto"/>
              <w:right w:val="single" w:sz="8" w:space="0" w:color="auto"/>
            </w:tcBorders>
            <w:noWrap/>
            <w:vAlign w:val="center"/>
            <w:hideMark/>
          </w:tcPr>
          <w:p w14:paraId="42EA576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3327299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00742BC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Productos no comprendidos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03C1210E"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A8033B6"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AEC9DE9"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6</w:t>
            </w:r>
          </w:p>
        </w:tc>
        <w:tc>
          <w:tcPr>
            <w:tcW w:w="7524" w:type="dxa"/>
            <w:gridSpan w:val="3"/>
            <w:tcBorders>
              <w:top w:val="single" w:sz="8" w:space="0" w:color="auto"/>
              <w:left w:val="nil"/>
              <w:bottom w:val="single" w:sz="8" w:space="0" w:color="auto"/>
              <w:right w:val="single" w:sz="8" w:space="0" w:color="000000"/>
            </w:tcBorders>
            <w:noWrap/>
            <w:vAlign w:val="center"/>
            <w:hideMark/>
          </w:tcPr>
          <w:p w14:paraId="7272C44D"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Aprovechamientos</w:t>
            </w:r>
          </w:p>
        </w:tc>
        <w:tc>
          <w:tcPr>
            <w:tcW w:w="2080" w:type="dxa"/>
            <w:tcBorders>
              <w:top w:val="nil"/>
              <w:left w:val="nil"/>
              <w:bottom w:val="single" w:sz="8" w:space="0" w:color="auto"/>
              <w:right w:val="single" w:sz="8" w:space="0" w:color="auto"/>
            </w:tcBorders>
            <w:noWrap/>
            <w:vAlign w:val="center"/>
            <w:hideMark/>
          </w:tcPr>
          <w:p w14:paraId="37E1BF99"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$84,000,000.00</w:t>
            </w:r>
          </w:p>
        </w:tc>
      </w:tr>
      <w:tr w:rsidR="00DE00A4" w:rsidRPr="000B23B2" w14:paraId="681AF36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34CB2D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076E21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2BCD48D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Aprovechamientos de Tipo Corriente</w:t>
            </w:r>
          </w:p>
        </w:tc>
        <w:tc>
          <w:tcPr>
            <w:tcW w:w="2080" w:type="dxa"/>
            <w:tcBorders>
              <w:top w:val="nil"/>
              <w:left w:val="nil"/>
              <w:bottom w:val="single" w:sz="8" w:space="0" w:color="auto"/>
              <w:right w:val="single" w:sz="8" w:space="0" w:color="auto"/>
            </w:tcBorders>
            <w:noWrap/>
            <w:vAlign w:val="center"/>
            <w:hideMark/>
          </w:tcPr>
          <w:p w14:paraId="7D70B69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$84,000,000.00</w:t>
            </w:r>
          </w:p>
        </w:tc>
      </w:tr>
      <w:tr w:rsidR="00DE00A4" w:rsidRPr="000B23B2" w14:paraId="0008FEB6"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CF8001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1287E7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988B53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5C9C968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Ingresos por Transferencia </w:t>
            </w:r>
          </w:p>
        </w:tc>
        <w:tc>
          <w:tcPr>
            <w:tcW w:w="2080" w:type="dxa"/>
            <w:tcBorders>
              <w:top w:val="nil"/>
              <w:left w:val="nil"/>
              <w:bottom w:val="single" w:sz="8" w:space="0" w:color="auto"/>
              <w:right w:val="single" w:sz="8" w:space="0" w:color="auto"/>
            </w:tcBorders>
            <w:noWrap/>
            <w:vAlign w:val="center"/>
            <w:hideMark/>
          </w:tcPr>
          <w:p w14:paraId="7E46DFEA"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$51,000,000.00</w:t>
            </w:r>
          </w:p>
        </w:tc>
      </w:tr>
      <w:tr w:rsidR="00DE00A4" w:rsidRPr="000B23B2" w14:paraId="77C61A7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420326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23A92A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C18F43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145EFE1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Ingresos Derivados de Sanciones </w:t>
            </w:r>
          </w:p>
        </w:tc>
        <w:tc>
          <w:tcPr>
            <w:tcW w:w="2080" w:type="dxa"/>
            <w:tcBorders>
              <w:top w:val="nil"/>
              <w:left w:val="nil"/>
              <w:bottom w:val="single" w:sz="8" w:space="0" w:color="auto"/>
              <w:right w:val="single" w:sz="8" w:space="0" w:color="auto"/>
            </w:tcBorders>
            <w:noWrap/>
            <w:vAlign w:val="center"/>
            <w:hideMark/>
          </w:tcPr>
          <w:p w14:paraId="1B466CB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$13,000,000.00</w:t>
            </w:r>
          </w:p>
        </w:tc>
      </w:tr>
      <w:tr w:rsidR="00DE00A4" w:rsidRPr="000B23B2" w14:paraId="64DAB35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5F36EC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6EE814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6E202E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6876" w:type="dxa"/>
            <w:tcBorders>
              <w:top w:val="nil"/>
              <w:left w:val="nil"/>
              <w:bottom w:val="single" w:sz="8" w:space="0" w:color="auto"/>
              <w:right w:val="single" w:sz="8" w:space="0" w:color="auto"/>
            </w:tcBorders>
            <w:vAlign w:val="center"/>
            <w:hideMark/>
          </w:tcPr>
          <w:p w14:paraId="0795C1F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Otros Aprovechamientos </w:t>
            </w:r>
          </w:p>
        </w:tc>
        <w:tc>
          <w:tcPr>
            <w:tcW w:w="2080" w:type="dxa"/>
            <w:tcBorders>
              <w:top w:val="nil"/>
              <w:left w:val="nil"/>
              <w:bottom w:val="single" w:sz="8" w:space="0" w:color="auto"/>
              <w:right w:val="single" w:sz="8" w:space="0" w:color="auto"/>
            </w:tcBorders>
            <w:noWrap/>
            <w:vAlign w:val="center"/>
            <w:hideMark/>
          </w:tcPr>
          <w:p w14:paraId="173EF21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A82751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51E55D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7D0C98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4FD08D3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6876" w:type="dxa"/>
            <w:tcBorders>
              <w:top w:val="nil"/>
              <w:left w:val="nil"/>
              <w:bottom w:val="single" w:sz="8" w:space="0" w:color="auto"/>
              <w:right w:val="single" w:sz="8" w:space="0" w:color="auto"/>
            </w:tcBorders>
            <w:vAlign w:val="center"/>
            <w:hideMark/>
          </w:tcPr>
          <w:p w14:paraId="0EC59DB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Aprovechamientos por Retenciones no Aplicadas </w:t>
            </w:r>
          </w:p>
        </w:tc>
        <w:tc>
          <w:tcPr>
            <w:tcW w:w="2080" w:type="dxa"/>
            <w:tcBorders>
              <w:top w:val="nil"/>
              <w:left w:val="nil"/>
              <w:bottom w:val="single" w:sz="8" w:space="0" w:color="auto"/>
              <w:right w:val="single" w:sz="8" w:space="0" w:color="auto"/>
            </w:tcBorders>
            <w:noWrap/>
            <w:vAlign w:val="center"/>
            <w:hideMark/>
          </w:tcPr>
          <w:p w14:paraId="4E414F0D"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$20,000,000.00</w:t>
            </w:r>
          </w:p>
        </w:tc>
      </w:tr>
      <w:tr w:rsidR="00DE00A4" w:rsidRPr="000B23B2" w14:paraId="20AD67B0"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9D21B1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C661C3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4565D0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6876" w:type="dxa"/>
            <w:tcBorders>
              <w:top w:val="nil"/>
              <w:left w:val="nil"/>
              <w:bottom w:val="single" w:sz="8" w:space="0" w:color="auto"/>
              <w:right w:val="single" w:sz="8" w:space="0" w:color="auto"/>
            </w:tcBorders>
            <w:vAlign w:val="center"/>
            <w:hideMark/>
          </w:tcPr>
          <w:p w14:paraId="003B9B9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Devoluciones de impuestos estatales y/o federales </w:t>
            </w:r>
          </w:p>
        </w:tc>
        <w:tc>
          <w:tcPr>
            <w:tcW w:w="2080" w:type="dxa"/>
            <w:tcBorders>
              <w:top w:val="nil"/>
              <w:left w:val="nil"/>
              <w:bottom w:val="single" w:sz="8" w:space="0" w:color="auto"/>
              <w:right w:val="single" w:sz="8" w:space="0" w:color="auto"/>
            </w:tcBorders>
            <w:noWrap/>
            <w:vAlign w:val="center"/>
            <w:hideMark/>
          </w:tcPr>
          <w:p w14:paraId="09CD366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5DE3BD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76F915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E285D7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7D97452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Aprovechamientos de capital</w:t>
            </w:r>
          </w:p>
        </w:tc>
        <w:tc>
          <w:tcPr>
            <w:tcW w:w="2080" w:type="dxa"/>
            <w:tcBorders>
              <w:top w:val="nil"/>
              <w:left w:val="nil"/>
              <w:bottom w:val="single" w:sz="8" w:space="0" w:color="auto"/>
              <w:right w:val="single" w:sz="8" w:space="0" w:color="auto"/>
            </w:tcBorders>
            <w:noWrap/>
            <w:vAlign w:val="center"/>
            <w:hideMark/>
          </w:tcPr>
          <w:p w14:paraId="2F449A3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4CC8C34B"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9A9FEC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9A0966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0B5B88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367573E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Aprovechamientos de capital </w:t>
            </w:r>
          </w:p>
        </w:tc>
        <w:tc>
          <w:tcPr>
            <w:tcW w:w="2080" w:type="dxa"/>
            <w:tcBorders>
              <w:top w:val="nil"/>
              <w:left w:val="nil"/>
              <w:bottom w:val="single" w:sz="8" w:space="0" w:color="auto"/>
              <w:right w:val="single" w:sz="8" w:space="0" w:color="auto"/>
            </w:tcBorders>
            <w:noWrap/>
            <w:vAlign w:val="center"/>
            <w:hideMark/>
          </w:tcPr>
          <w:p w14:paraId="52EC42BA"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BEDFE3F" w14:textId="77777777" w:rsidTr="00DE00A4">
        <w:trPr>
          <w:trHeight w:val="870"/>
        </w:trPr>
        <w:tc>
          <w:tcPr>
            <w:tcW w:w="263" w:type="dxa"/>
            <w:tcBorders>
              <w:top w:val="nil"/>
              <w:left w:val="single" w:sz="8" w:space="0" w:color="auto"/>
              <w:bottom w:val="single" w:sz="8" w:space="0" w:color="auto"/>
              <w:right w:val="single" w:sz="8" w:space="0" w:color="auto"/>
            </w:tcBorders>
            <w:noWrap/>
            <w:vAlign w:val="center"/>
            <w:hideMark/>
          </w:tcPr>
          <w:p w14:paraId="4CF8F96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684A02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9</w:t>
            </w:r>
          </w:p>
        </w:tc>
        <w:tc>
          <w:tcPr>
            <w:tcW w:w="385" w:type="dxa"/>
            <w:tcBorders>
              <w:top w:val="nil"/>
              <w:left w:val="nil"/>
              <w:bottom w:val="single" w:sz="8" w:space="0" w:color="auto"/>
              <w:right w:val="single" w:sz="8" w:space="0" w:color="auto"/>
            </w:tcBorders>
            <w:noWrap/>
            <w:vAlign w:val="center"/>
            <w:hideMark/>
          </w:tcPr>
          <w:p w14:paraId="29002FA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073060A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Aprovechamientos no comprendidos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65F8916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03C3571" w14:textId="77777777" w:rsidTr="00DE00A4">
        <w:trPr>
          <w:trHeight w:val="870"/>
        </w:trPr>
        <w:tc>
          <w:tcPr>
            <w:tcW w:w="263" w:type="dxa"/>
            <w:tcBorders>
              <w:top w:val="nil"/>
              <w:left w:val="single" w:sz="8" w:space="0" w:color="auto"/>
              <w:bottom w:val="single" w:sz="8" w:space="0" w:color="auto"/>
              <w:right w:val="single" w:sz="8" w:space="0" w:color="auto"/>
            </w:tcBorders>
            <w:noWrap/>
            <w:vAlign w:val="center"/>
            <w:hideMark/>
          </w:tcPr>
          <w:p w14:paraId="443F7FB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3137E9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DEC9BB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691F413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Aprovechamientos no comprendidos en las fracciones de la Ley de Ingresos causadas en ejercicios fiscales anteriores pendientes de liquidación o pago </w:t>
            </w:r>
          </w:p>
        </w:tc>
        <w:tc>
          <w:tcPr>
            <w:tcW w:w="2080" w:type="dxa"/>
            <w:tcBorders>
              <w:top w:val="nil"/>
              <w:left w:val="nil"/>
              <w:bottom w:val="single" w:sz="8" w:space="0" w:color="auto"/>
              <w:right w:val="single" w:sz="8" w:space="0" w:color="auto"/>
            </w:tcBorders>
            <w:noWrap/>
            <w:vAlign w:val="center"/>
            <w:hideMark/>
          </w:tcPr>
          <w:p w14:paraId="6F1553C9"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23FA6FC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0DAE76C"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7</w:t>
            </w:r>
          </w:p>
        </w:tc>
        <w:tc>
          <w:tcPr>
            <w:tcW w:w="7524" w:type="dxa"/>
            <w:gridSpan w:val="3"/>
            <w:tcBorders>
              <w:top w:val="single" w:sz="8" w:space="0" w:color="auto"/>
              <w:left w:val="nil"/>
              <w:bottom w:val="single" w:sz="8" w:space="0" w:color="auto"/>
              <w:right w:val="single" w:sz="8" w:space="0" w:color="000000"/>
            </w:tcBorders>
            <w:noWrap/>
            <w:vAlign w:val="center"/>
            <w:hideMark/>
          </w:tcPr>
          <w:p w14:paraId="28ECFCFE" w14:textId="77777777" w:rsidR="00DE00A4" w:rsidRPr="000B23B2" w:rsidRDefault="00DE00A4" w:rsidP="00DE00A4">
            <w:pPr>
              <w:spacing w:line="360" w:lineRule="auto"/>
              <w:rPr>
                <w:rFonts w:cs="Arial"/>
                <w:b/>
                <w:bCs/>
                <w:color w:val="000000"/>
                <w:sz w:val="22"/>
                <w:szCs w:val="22"/>
                <w:lang w:eastAsia="es-MX"/>
              </w:rPr>
            </w:pPr>
            <w:r w:rsidRPr="000B23B2">
              <w:rPr>
                <w:rFonts w:cs="Arial"/>
                <w:b/>
                <w:bCs/>
                <w:color w:val="000000"/>
                <w:sz w:val="22"/>
                <w:szCs w:val="22"/>
                <w:lang w:eastAsia="es-MX"/>
              </w:rPr>
              <w:t>Ingresos por Ventas de Bienes y Servicios</w:t>
            </w:r>
          </w:p>
        </w:tc>
        <w:tc>
          <w:tcPr>
            <w:tcW w:w="2080" w:type="dxa"/>
            <w:tcBorders>
              <w:top w:val="nil"/>
              <w:left w:val="nil"/>
              <w:bottom w:val="single" w:sz="8" w:space="0" w:color="auto"/>
              <w:right w:val="single" w:sz="8" w:space="0" w:color="auto"/>
            </w:tcBorders>
            <w:noWrap/>
            <w:vAlign w:val="center"/>
            <w:hideMark/>
          </w:tcPr>
          <w:p w14:paraId="26B25F3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 </w:t>
            </w:r>
          </w:p>
        </w:tc>
      </w:tr>
      <w:tr w:rsidR="00DE00A4" w:rsidRPr="000B23B2" w14:paraId="4D7B71D0" w14:textId="77777777" w:rsidTr="00DE00A4">
        <w:trPr>
          <w:trHeight w:val="443"/>
        </w:trPr>
        <w:tc>
          <w:tcPr>
            <w:tcW w:w="263" w:type="dxa"/>
            <w:tcBorders>
              <w:top w:val="nil"/>
              <w:left w:val="single" w:sz="8" w:space="0" w:color="auto"/>
              <w:bottom w:val="single" w:sz="8" w:space="0" w:color="auto"/>
              <w:right w:val="single" w:sz="8" w:space="0" w:color="auto"/>
            </w:tcBorders>
            <w:noWrap/>
            <w:vAlign w:val="center"/>
            <w:hideMark/>
          </w:tcPr>
          <w:p w14:paraId="599F201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89F541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236AF877" w14:textId="77777777" w:rsidR="00DE00A4" w:rsidRPr="000B23B2" w:rsidRDefault="00DE00A4" w:rsidP="00DE00A4">
            <w:pPr>
              <w:jc w:val="left"/>
              <w:rPr>
                <w:rFonts w:cs="Arial"/>
                <w:color w:val="000000"/>
                <w:sz w:val="22"/>
                <w:szCs w:val="22"/>
                <w:lang w:eastAsia="es-MX"/>
              </w:rPr>
            </w:pPr>
            <w:r w:rsidRPr="000B23B2">
              <w:rPr>
                <w:rFonts w:cs="Arial"/>
                <w:color w:val="000000"/>
                <w:sz w:val="22"/>
                <w:szCs w:val="22"/>
                <w:lang w:eastAsia="es-MX"/>
              </w:rPr>
              <w:t>Ingresos por Ventas de Bienes y Servicios de Organismos Descentralizados</w:t>
            </w:r>
          </w:p>
        </w:tc>
        <w:tc>
          <w:tcPr>
            <w:tcW w:w="2080" w:type="dxa"/>
            <w:tcBorders>
              <w:top w:val="nil"/>
              <w:left w:val="nil"/>
              <w:bottom w:val="single" w:sz="8" w:space="0" w:color="auto"/>
              <w:right w:val="single" w:sz="8" w:space="0" w:color="auto"/>
            </w:tcBorders>
            <w:noWrap/>
            <w:vAlign w:val="center"/>
            <w:hideMark/>
          </w:tcPr>
          <w:p w14:paraId="59CAA07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578307C"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13CA1E5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BF9D68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4AA7CF5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22CADFD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Ingresos por Ventas de Bienes y Servicios de Organismos Descentralizados </w:t>
            </w:r>
          </w:p>
        </w:tc>
        <w:tc>
          <w:tcPr>
            <w:tcW w:w="2080" w:type="dxa"/>
            <w:tcBorders>
              <w:top w:val="nil"/>
              <w:left w:val="nil"/>
              <w:bottom w:val="single" w:sz="8" w:space="0" w:color="auto"/>
              <w:right w:val="single" w:sz="8" w:space="0" w:color="auto"/>
            </w:tcBorders>
            <w:noWrap/>
            <w:vAlign w:val="center"/>
            <w:hideMark/>
          </w:tcPr>
          <w:p w14:paraId="5BFA8975"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3108E40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EE8DCD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66DDFA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6028F90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Ingresos de operación de entidades paraestatales empresariales</w:t>
            </w:r>
          </w:p>
        </w:tc>
        <w:tc>
          <w:tcPr>
            <w:tcW w:w="2080" w:type="dxa"/>
            <w:tcBorders>
              <w:top w:val="nil"/>
              <w:left w:val="nil"/>
              <w:bottom w:val="single" w:sz="8" w:space="0" w:color="auto"/>
              <w:right w:val="single" w:sz="8" w:space="0" w:color="auto"/>
            </w:tcBorders>
            <w:noWrap/>
            <w:vAlign w:val="center"/>
            <w:hideMark/>
          </w:tcPr>
          <w:p w14:paraId="1EE7789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4F15CBC7" w14:textId="77777777" w:rsidTr="00DE00A4">
        <w:trPr>
          <w:trHeight w:val="265"/>
        </w:trPr>
        <w:tc>
          <w:tcPr>
            <w:tcW w:w="263" w:type="dxa"/>
            <w:tcBorders>
              <w:top w:val="nil"/>
              <w:left w:val="single" w:sz="8" w:space="0" w:color="auto"/>
              <w:bottom w:val="single" w:sz="8" w:space="0" w:color="auto"/>
              <w:right w:val="single" w:sz="8" w:space="0" w:color="auto"/>
            </w:tcBorders>
            <w:noWrap/>
            <w:vAlign w:val="center"/>
            <w:hideMark/>
          </w:tcPr>
          <w:p w14:paraId="3D21F2A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A67F83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1AB461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02AD3CA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Ingresos de operación de entidades paraestatales empresariales </w:t>
            </w:r>
          </w:p>
        </w:tc>
        <w:tc>
          <w:tcPr>
            <w:tcW w:w="2080" w:type="dxa"/>
            <w:tcBorders>
              <w:top w:val="nil"/>
              <w:left w:val="nil"/>
              <w:bottom w:val="single" w:sz="8" w:space="0" w:color="auto"/>
              <w:right w:val="single" w:sz="8" w:space="0" w:color="auto"/>
            </w:tcBorders>
            <w:noWrap/>
            <w:vAlign w:val="center"/>
            <w:hideMark/>
          </w:tcPr>
          <w:p w14:paraId="4AFC60AE"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21DEBF4"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1237769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4CD953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385" w:type="dxa"/>
            <w:tcBorders>
              <w:top w:val="nil"/>
              <w:left w:val="nil"/>
              <w:bottom w:val="single" w:sz="8" w:space="0" w:color="auto"/>
              <w:right w:val="single" w:sz="8" w:space="0" w:color="auto"/>
            </w:tcBorders>
            <w:noWrap/>
            <w:vAlign w:val="center"/>
            <w:hideMark/>
          </w:tcPr>
          <w:p w14:paraId="0DE30DD8" w14:textId="77777777" w:rsidR="00DE00A4" w:rsidRPr="000B23B2" w:rsidRDefault="00DE00A4" w:rsidP="00DE00A4">
            <w:pPr>
              <w:spacing w:line="276" w:lineRule="auto"/>
              <w:rPr>
                <w:rFonts w:cs="Arial"/>
                <w:color w:val="000000"/>
                <w:sz w:val="22"/>
                <w:szCs w:val="22"/>
                <w:lang w:eastAsia="es-MX"/>
              </w:rPr>
            </w:pPr>
            <w:r w:rsidRPr="000B23B2">
              <w:rPr>
                <w:rFonts w:cs="Arial"/>
                <w:color w:val="000000"/>
                <w:sz w:val="22"/>
                <w:szCs w:val="22"/>
                <w:lang w:eastAsia="es-MX"/>
              </w:rPr>
              <w:t> </w:t>
            </w:r>
          </w:p>
        </w:tc>
        <w:tc>
          <w:tcPr>
            <w:tcW w:w="6876" w:type="dxa"/>
            <w:tcBorders>
              <w:top w:val="nil"/>
              <w:left w:val="nil"/>
              <w:bottom w:val="single" w:sz="8" w:space="0" w:color="auto"/>
              <w:right w:val="single" w:sz="8" w:space="0" w:color="auto"/>
            </w:tcBorders>
            <w:vAlign w:val="center"/>
            <w:hideMark/>
          </w:tcPr>
          <w:p w14:paraId="5A96D270" w14:textId="77777777" w:rsidR="00DE00A4" w:rsidRPr="000B23B2" w:rsidRDefault="00DE00A4" w:rsidP="00DE00A4">
            <w:pPr>
              <w:spacing w:line="276" w:lineRule="auto"/>
              <w:rPr>
                <w:rFonts w:cs="Arial"/>
                <w:color w:val="000000"/>
                <w:sz w:val="22"/>
                <w:szCs w:val="22"/>
                <w:lang w:eastAsia="es-MX"/>
              </w:rPr>
            </w:pPr>
            <w:r w:rsidRPr="000B23B2">
              <w:rPr>
                <w:rFonts w:cs="Arial"/>
                <w:color w:val="000000"/>
                <w:sz w:val="22"/>
                <w:szCs w:val="22"/>
                <w:lang w:eastAsia="es-MX"/>
              </w:rPr>
              <w:t xml:space="preserve"> Ingresos por ventas de bienes y servicios producidos en establecimientos del Gobierno Central </w:t>
            </w:r>
          </w:p>
        </w:tc>
        <w:tc>
          <w:tcPr>
            <w:tcW w:w="2080" w:type="dxa"/>
            <w:tcBorders>
              <w:top w:val="nil"/>
              <w:left w:val="nil"/>
              <w:bottom w:val="single" w:sz="8" w:space="0" w:color="auto"/>
              <w:right w:val="single" w:sz="8" w:space="0" w:color="auto"/>
            </w:tcBorders>
            <w:noWrap/>
            <w:vAlign w:val="center"/>
            <w:hideMark/>
          </w:tcPr>
          <w:p w14:paraId="6713EAA7"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70C88A6" w14:textId="77777777" w:rsidTr="00DE00A4">
        <w:trPr>
          <w:trHeight w:val="585"/>
        </w:trPr>
        <w:tc>
          <w:tcPr>
            <w:tcW w:w="263" w:type="dxa"/>
            <w:tcBorders>
              <w:top w:val="nil"/>
              <w:left w:val="single" w:sz="8" w:space="0" w:color="auto"/>
              <w:bottom w:val="single" w:sz="8" w:space="0" w:color="auto"/>
              <w:right w:val="single" w:sz="8" w:space="0" w:color="auto"/>
            </w:tcBorders>
            <w:noWrap/>
            <w:vAlign w:val="center"/>
            <w:hideMark/>
          </w:tcPr>
          <w:p w14:paraId="50F1969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F2B7D2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26DC8B1" w14:textId="77777777" w:rsidR="00DE00A4" w:rsidRPr="000B23B2" w:rsidRDefault="00DE00A4" w:rsidP="00DE00A4">
            <w:pPr>
              <w:spacing w:line="276" w:lineRule="auto"/>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68B9019E" w14:textId="77777777" w:rsidR="00DE00A4" w:rsidRPr="000B23B2" w:rsidRDefault="00DE00A4" w:rsidP="00DE00A4">
            <w:pPr>
              <w:spacing w:line="276" w:lineRule="auto"/>
              <w:rPr>
                <w:rFonts w:cs="Arial"/>
                <w:color w:val="000000"/>
                <w:sz w:val="22"/>
                <w:szCs w:val="22"/>
                <w:lang w:eastAsia="es-MX"/>
              </w:rPr>
            </w:pPr>
            <w:r w:rsidRPr="000B23B2">
              <w:rPr>
                <w:rFonts w:cs="Arial"/>
                <w:color w:val="000000"/>
                <w:sz w:val="22"/>
                <w:szCs w:val="22"/>
                <w:lang w:eastAsia="es-MX"/>
              </w:rPr>
              <w:t xml:space="preserve"> Ingresos por ventas de bienes y servicios producidos en establecimientos del Gobierno Central </w:t>
            </w:r>
          </w:p>
        </w:tc>
        <w:tc>
          <w:tcPr>
            <w:tcW w:w="2080" w:type="dxa"/>
            <w:tcBorders>
              <w:top w:val="nil"/>
              <w:left w:val="nil"/>
              <w:bottom w:val="single" w:sz="8" w:space="0" w:color="auto"/>
              <w:right w:val="single" w:sz="8" w:space="0" w:color="auto"/>
            </w:tcBorders>
            <w:noWrap/>
            <w:vAlign w:val="center"/>
            <w:hideMark/>
          </w:tcPr>
          <w:p w14:paraId="1C800A01"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416F303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6E342AA"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8</w:t>
            </w:r>
          </w:p>
        </w:tc>
        <w:tc>
          <w:tcPr>
            <w:tcW w:w="7524" w:type="dxa"/>
            <w:gridSpan w:val="3"/>
            <w:tcBorders>
              <w:top w:val="single" w:sz="8" w:space="0" w:color="auto"/>
              <w:left w:val="nil"/>
              <w:bottom w:val="single" w:sz="8" w:space="0" w:color="auto"/>
              <w:right w:val="single" w:sz="8" w:space="0" w:color="000000"/>
            </w:tcBorders>
            <w:noWrap/>
            <w:vAlign w:val="center"/>
            <w:hideMark/>
          </w:tcPr>
          <w:p w14:paraId="47813F10"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Participaciones y Aportaciones</w:t>
            </w:r>
          </w:p>
        </w:tc>
        <w:tc>
          <w:tcPr>
            <w:tcW w:w="2080" w:type="dxa"/>
            <w:tcBorders>
              <w:top w:val="nil"/>
              <w:left w:val="nil"/>
              <w:bottom w:val="single" w:sz="8" w:space="0" w:color="auto"/>
              <w:right w:val="single" w:sz="8" w:space="0" w:color="auto"/>
            </w:tcBorders>
            <w:noWrap/>
            <w:vAlign w:val="center"/>
            <w:hideMark/>
          </w:tcPr>
          <w:p w14:paraId="445D1158"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$2,848,000,000.00</w:t>
            </w:r>
          </w:p>
        </w:tc>
      </w:tr>
      <w:tr w:rsidR="00DE00A4" w:rsidRPr="000B23B2" w14:paraId="0A1CB6E1"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199804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8DA020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3E8C73C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Participaciones</w:t>
            </w:r>
          </w:p>
        </w:tc>
        <w:tc>
          <w:tcPr>
            <w:tcW w:w="2080" w:type="dxa"/>
            <w:tcBorders>
              <w:top w:val="nil"/>
              <w:left w:val="nil"/>
              <w:bottom w:val="single" w:sz="8" w:space="0" w:color="auto"/>
              <w:right w:val="single" w:sz="8" w:space="0" w:color="auto"/>
            </w:tcBorders>
            <w:noWrap/>
            <w:vAlign w:val="center"/>
            <w:hideMark/>
          </w:tcPr>
          <w:p w14:paraId="2D434E39"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$1,758,000,000.00</w:t>
            </w:r>
          </w:p>
        </w:tc>
      </w:tr>
      <w:tr w:rsidR="00DE00A4" w:rsidRPr="000B23B2" w14:paraId="6BF6385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AA084D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B161C2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A42E66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638DB5E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ISR Participable </w:t>
            </w:r>
          </w:p>
        </w:tc>
        <w:tc>
          <w:tcPr>
            <w:tcW w:w="2080" w:type="dxa"/>
            <w:tcBorders>
              <w:top w:val="nil"/>
              <w:left w:val="nil"/>
              <w:bottom w:val="single" w:sz="8" w:space="0" w:color="auto"/>
              <w:right w:val="single" w:sz="8" w:space="0" w:color="auto"/>
            </w:tcBorders>
            <w:noWrap/>
            <w:vAlign w:val="center"/>
            <w:hideMark/>
          </w:tcPr>
          <w:p w14:paraId="4E88AA33"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$248,000,000.00</w:t>
            </w:r>
          </w:p>
        </w:tc>
      </w:tr>
      <w:tr w:rsidR="00DE00A4" w:rsidRPr="000B23B2" w14:paraId="38F6384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FDC95A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C663A7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8DD479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0C1112D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Otras Participaciones </w:t>
            </w:r>
          </w:p>
        </w:tc>
        <w:tc>
          <w:tcPr>
            <w:tcW w:w="2080" w:type="dxa"/>
            <w:tcBorders>
              <w:top w:val="nil"/>
              <w:left w:val="nil"/>
              <w:bottom w:val="single" w:sz="8" w:space="0" w:color="auto"/>
              <w:right w:val="single" w:sz="8" w:space="0" w:color="auto"/>
            </w:tcBorders>
            <w:noWrap/>
            <w:vAlign w:val="center"/>
            <w:hideMark/>
          </w:tcPr>
          <w:p w14:paraId="060CED3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$1,510,000,000.00</w:t>
            </w:r>
          </w:p>
        </w:tc>
      </w:tr>
      <w:tr w:rsidR="00DE00A4" w:rsidRPr="000B23B2" w14:paraId="056F4A7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8D9734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927435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624EC8A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Aportaciones</w:t>
            </w:r>
          </w:p>
        </w:tc>
        <w:tc>
          <w:tcPr>
            <w:tcW w:w="2080" w:type="dxa"/>
            <w:tcBorders>
              <w:top w:val="nil"/>
              <w:left w:val="nil"/>
              <w:bottom w:val="single" w:sz="8" w:space="0" w:color="auto"/>
              <w:right w:val="single" w:sz="8" w:space="0" w:color="auto"/>
            </w:tcBorders>
            <w:noWrap/>
            <w:vAlign w:val="center"/>
            <w:hideMark/>
          </w:tcPr>
          <w:p w14:paraId="03739D89"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$1,040,000,000.00</w:t>
            </w:r>
          </w:p>
        </w:tc>
      </w:tr>
      <w:tr w:rsidR="00DE00A4" w:rsidRPr="000B23B2" w14:paraId="2B992F38"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9888BD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668FA4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455C9A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0A2632C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FISM </w:t>
            </w:r>
          </w:p>
        </w:tc>
        <w:tc>
          <w:tcPr>
            <w:tcW w:w="2080" w:type="dxa"/>
            <w:tcBorders>
              <w:top w:val="nil"/>
              <w:left w:val="nil"/>
              <w:bottom w:val="single" w:sz="8" w:space="0" w:color="auto"/>
              <w:right w:val="single" w:sz="8" w:space="0" w:color="auto"/>
            </w:tcBorders>
            <w:noWrap/>
            <w:vAlign w:val="center"/>
            <w:hideMark/>
          </w:tcPr>
          <w:p w14:paraId="7676188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$168,178,704.39</w:t>
            </w:r>
          </w:p>
        </w:tc>
      </w:tr>
      <w:tr w:rsidR="00DE00A4" w:rsidRPr="000B23B2" w14:paraId="5E1FAEA2"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EB5483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B9F594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B305AE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791BF14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FORTAMUN </w:t>
            </w:r>
          </w:p>
        </w:tc>
        <w:tc>
          <w:tcPr>
            <w:tcW w:w="2080" w:type="dxa"/>
            <w:tcBorders>
              <w:top w:val="nil"/>
              <w:left w:val="nil"/>
              <w:bottom w:val="single" w:sz="8" w:space="0" w:color="auto"/>
              <w:right w:val="single" w:sz="8" w:space="0" w:color="auto"/>
            </w:tcBorders>
            <w:noWrap/>
            <w:vAlign w:val="center"/>
            <w:hideMark/>
          </w:tcPr>
          <w:p w14:paraId="40036AA9"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$871,821,295.61</w:t>
            </w:r>
          </w:p>
        </w:tc>
      </w:tr>
      <w:tr w:rsidR="00DE00A4" w:rsidRPr="000B23B2" w14:paraId="5AB06472"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007B638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8A51FD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7261" w:type="dxa"/>
            <w:gridSpan w:val="2"/>
            <w:tcBorders>
              <w:top w:val="single" w:sz="8" w:space="0" w:color="auto"/>
              <w:left w:val="nil"/>
              <w:bottom w:val="single" w:sz="8" w:space="0" w:color="auto"/>
              <w:right w:val="single" w:sz="8" w:space="0" w:color="000000"/>
            </w:tcBorders>
            <w:noWrap/>
            <w:vAlign w:val="center"/>
            <w:hideMark/>
          </w:tcPr>
          <w:p w14:paraId="11C4062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Convenios</w:t>
            </w:r>
          </w:p>
        </w:tc>
        <w:tc>
          <w:tcPr>
            <w:tcW w:w="2080" w:type="dxa"/>
            <w:tcBorders>
              <w:top w:val="nil"/>
              <w:left w:val="nil"/>
              <w:bottom w:val="single" w:sz="8" w:space="0" w:color="auto"/>
              <w:right w:val="single" w:sz="8" w:space="0" w:color="auto"/>
            </w:tcBorders>
            <w:noWrap/>
            <w:vAlign w:val="center"/>
            <w:hideMark/>
          </w:tcPr>
          <w:p w14:paraId="282CD33C"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$50,000,000.00</w:t>
            </w:r>
          </w:p>
        </w:tc>
      </w:tr>
      <w:tr w:rsidR="00DE00A4" w:rsidRPr="000B23B2" w14:paraId="056555C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C0A621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lastRenderedPageBreak/>
              <w:t> </w:t>
            </w:r>
          </w:p>
        </w:tc>
        <w:tc>
          <w:tcPr>
            <w:tcW w:w="263" w:type="dxa"/>
            <w:tcBorders>
              <w:top w:val="nil"/>
              <w:left w:val="nil"/>
              <w:bottom w:val="single" w:sz="8" w:space="0" w:color="auto"/>
              <w:right w:val="single" w:sz="8" w:space="0" w:color="auto"/>
            </w:tcBorders>
            <w:noWrap/>
            <w:vAlign w:val="center"/>
            <w:hideMark/>
          </w:tcPr>
          <w:p w14:paraId="7561C11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4239FDD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5CC745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Convenios </w:t>
            </w:r>
          </w:p>
        </w:tc>
        <w:tc>
          <w:tcPr>
            <w:tcW w:w="2080" w:type="dxa"/>
            <w:tcBorders>
              <w:top w:val="nil"/>
              <w:left w:val="nil"/>
              <w:bottom w:val="single" w:sz="8" w:space="0" w:color="auto"/>
              <w:right w:val="single" w:sz="8" w:space="0" w:color="auto"/>
            </w:tcBorders>
            <w:noWrap/>
            <w:vAlign w:val="center"/>
            <w:hideMark/>
          </w:tcPr>
          <w:p w14:paraId="4F979614"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$50,000,000.00</w:t>
            </w:r>
          </w:p>
        </w:tc>
      </w:tr>
      <w:tr w:rsidR="00DE00A4" w:rsidRPr="000B23B2" w14:paraId="4FAD241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B97BAD0"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9</w:t>
            </w:r>
          </w:p>
        </w:tc>
        <w:tc>
          <w:tcPr>
            <w:tcW w:w="7524" w:type="dxa"/>
            <w:gridSpan w:val="3"/>
            <w:tcBorders>
              <w:top w:val="single" w:sz="8" w:space="0" w:color="auto"/>
              <w:left w:val="nil"/>
              <w:bottom w:val="single" w:sz="8" w:space="0" w:color="auto"/>
              <w:right w:val="single" w:sz="8" w:space="0" w:color="000000"/>
            </w:tcBorders>
            <w:noWrap/>
            <w:vAlign w:val="center"/>
            <w:hideMark/>
          </w:tcPr>
          <w:p w14:paraId="26E66E0B"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Transferencias, Asignaciones, Subsidios y Otras Ayudas</w:t>
            </w:r>
          </w:p>
        </w:tc>
        <w:tc>
          <w:tcPr>
            <w:tcW w:w="2080" w:type="dxa"/>
            <w:tcBorders>
              <w:top w:val="nil"/>
              <w:left w:val="nil"/>
              <w:bottom w:val="single" w:sz="8" w:space="0" w:color="auto"/>
              <w:right w:val="single" w:sz="8" w:space="0" w:color="auto"/>
            </w:tcBorders>
            <w:noWrap/>
            <w:vAlign w:val="center"/>
            <w:hideMark/>
          </w:tcPr>
          <w:p w14:paraId="7118637A"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 </w:t>
            </w:r>
          </w:p>
        </w:tc>
      </w:tr>
      <w:tr w:rsidR="00DE00A4" w:rsidRPr="000B23B2" w14:paraId="12E75BAD"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04EB8C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712D6F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18CDE8E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Transferencias Internas y Asignaciones al Sector Público</w:t>
            </w:r>
          </w:p>
        </w:tc>
        <w:tc>
          <w:tcPr>
            <w:tcW w:w="2080" w:type="dxa"/>
            <w:tcBorders>
              <w:top w:val="nil"/>
              <w:left w:val="nil"/>
              <w:bottom w:val="single" w:sz="8" w:space="0" w:color="auto"/>
              <w:right w:val="single" w:sz="8" w:space="0" w:color="auto"/>
            </w:tcBorders>
            <w:noWrap/>
            <w:vAlign w:val="center"/>
            <w:hideMark/>
          </w:tcPr>
          <w:p w14:paraId="2E6C7C3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CE00A8C" w14:textId="77777777" w:rsidTr="00DE00A4">
        <w:trPr>
          <w:trHeight w:val="329"/>
        </w:trPr>
        <w:tc>
          <w:tcPr>
            <w:tcW w:w="263" w:type="dxa"/>
            <w:tcBorders>
              <w:top w:val="nil"/>
              <w:left w:val="single" w:sz="8" w:space="0" w:color="auto"/>
              <w:bottom w:val="single" w:sz="8" w:space="0" w:color="auto"/>
              <w:right w:val="single" w:sz="8" w:space="0" w:color="auto"/>
            </w:tcBorders>
            <w:noWrap/>
            <w:vAlign w:val="center"/>
            <w:hideMark/>
          </w:tcPr>
          <w:p w14:paraId="50B4A6B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D6C43B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D6DEA9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7CCE78E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Transferencias Internas y Asignaciones al Sector Público </w:t>
            </w:r>
          </w:p>
        </w:tc>
        <w:tc>
          <w:tcPr>
            <w:tcW w:w="2080" w:type="dxa"/>
            <w:tcBorders>
              <w:top w:val="nil"/>
              <w:left w:val="nil"/>
              <w:bottom w:val="single" w:sz="8" w:space="0" w:color="auto"/>
              <w:right w:val="single" w:sz="8" w:space="0" w:color="auto"/>
            </w:tcBorders>
            <w:noWrap/>
            <w:vAlign w:val="center"/>
            <w:hideMark/>
          </w:tcPr>
          <w:p w14:paraId="1801171A"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EDD043D"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A018F5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8E5382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3CA7FC7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Transferencias al Resto del Sector Público</w:t>
            </w:r>
          </w:p>
        </w:tc>
        <w:tc>
          <w:tcPr>
            <w:tcW w:w="2080" w:type="dxa"/>
            <w:tcBorders>
              <w:top w:val="nil"/>
              <w:left w:val="nil"/>
              <w:bottom w:val="single" w:sz="8" w:space="0" w:color="auto"/>
              <w:right w:val="single" w:sz="8" w:space="0" w:color="auto"/>
            </w:tcBorders>
            <w:noWrap/>
            <w:vAlign w:val="center"/>
            <w:hideMark/>
          </w:tcPr>
          <w:p w14:paraId="138C77C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EA0628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FF848F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313028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0B5562C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65BBC67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Transferencias Otorgadas al Municipio </w:t>
            </w:r>
          </w:p>
        </w:tc>
        <w:tc>
          <w:tcPr>
            <w:tcW w:w="2080" w:type="dxa"/>
            <w:tcBorders>
              <w:top w:val="nil"/>
              <w:left w:val="nil"/>
              <w:bottom w:val="single" w:sz="8" w:space="0" w:color="auto"/>
              <w:right w:val="single" w:sz="8" w:space="0" w:color="auto"/>
            </w:tcBorders>
            <w:noWrap/>
            <w:vAlign w:val="center"/>
            <w:hideMark/>
          </w:tcPr>
          <w:p w14:paraId="6FBA717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9CFDB2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49F1F0E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1B479E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3</w:t>
            </w:r>
          </w:p>
        </w:tc>
        <w:tc>
          <w:tcPr>
            <w:tcW w:w="7261" w:type="dxa"/>
            <w:gridSpan w:val="2"/>
            <w:tcBorders>
              <w:top w:val="single" w:sz="8" w:space="0" w:color="auto"/>
              <w:left w:val="nil"/>
              <w:bottom w:val="single" w:sz="8" w:space="0" w:color="auto"/>
              <w:right w:val="single" w:sz="8" w:space="0" w:color="000000"/>
            </w:tcBorders>
            <w:noWrap/>
            <w:vAlign w:val="center"/>
            <w:hideMark/>
          </w:tcPr>
          <w:p w14:paraId="63B6846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Subsidios y Subvenciones</w:t>
            </w:r>
          </w:p>
        </w:tc>
        <w:tc>
          <w:tcPr>
            <w:tcW w:w="2080" w:type="dxa"/>
            <w:tcBorders>
              <w:top w:val="nil"/>
              <w:left w:val="nil"/>
              <w:bottom w:val="single" w:sz="8" w:space="0" w:color="auto"/>
              <w:right w:val="single" w:sz="8" w:space="0" w:color="auto"/>
            </w:tcBorders>
            <w:noWrap/>
            <w:vAlign w:val="center"/>
            <w:hideMark/>
          </w:tcPr>
          <w:p w14:paraId="6C01BD80"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70BE293"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617203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503AB40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719E55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377FD7D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Otros Subsidios Federales </w:t>
            </w:r>
          </w:p>
        </w:tc>
        <w:tc>
          <w:tcPr>
            <w:tcW w:w="2080" w:type="dxa"/>
            <w:tcBorders>
              <w:top w:val="nil"/>
              <w:left w:val="nil"/>
              <w:bottom w:val="single" w:sz="8" w:space="0" w:color="auto"/>
              <w:right w:val="single" w:sz="8" w:space="0" w:color="auto"/>
            </w:tcBorders>
            <w:noWrap/>
            <w:vAlign w:val="center"/>
            <w:hideMark/>
          </w:tcPr>
          <w:p w14:paraId="3E87B3D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FA7CEE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E001193"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03AEE4B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6789B9D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6876" w:type="dxa"/>
            <w:tcBorders>
              <w:top w:val="nil"/>
              <w:left w:val="nil"/>
              <w:bottom w:val="single" w:sz="8" w:space="0" w:color="auto"/>
              <w:right w:val="single" w:sz="8" w:space="0" w:color="auto"/>
            </w:tcBorders>
            <w:vAlign w:val="center"/>
            <w:hideMark/>
          </w:tcPr>
          <w:p w14:paraId="29AB5A2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SUBSEMUN </w:t>
            </w:r>
          </w:p>
        </w:tc>
        <w:tc>
          <w:tcPr>
            <w:tcW w:w="2080" w:type="dxa"/>
            <w:tcBorders>
              <w:top w:val="nil"/>
              <w:left w:val="nil"/>
              <w:bottom w:val="single" w:sz="8" w:space="0" w:color="auto"/>
              <w:right w:val="single" w:sz="8" w:space="0" w:color="auto"/>
            </w:tcBorders>
            <w:noWrap/>
            <w:vAlign w:val="center"/>
            <w:hideMark/>
          </w:tcPr>
          <w:p w14:paraId="2DAD627B"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6A8E9992"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3B8E23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6CBF6B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4</w:t>
            </w:r>
          </w:p>
        </w:tc>
        <w:tc>
          <w:tcPr>
            <w:tcW w:w="7261" w:type="dxa"/>
            <w:gridSpan w:val="2"/>
            <w:tcBorders>
              <w:top w:val="single" w:sz="8" w:space="0" w:color="auto"/>
              <w:left w:val="nil"/>
              <w:bottom w:val="single" w:sz="8" w:space="0" w:color="auto"/>
              <w:right w:val="single" w:sz="8" w:space="0" w:color="000000"/>
            </w:tcBorders>
            <w:noWrap/>
            <w:vAlign w:val="center"/>
            <w:hideMark/>
          </w:tcPr>
          <w:p w14:paraId="49C5431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Ayudas sociales</w:t>
            </w:r>
          </w:p>
        </w:tc>
        <w:tc>
          <w:tcPr>
            <w:tcW w:w="2080" w:type="dxa"/>
            <w:tcBorders>
              <w:top w:val="nil"/>
              <w:left w:val="nil"/>
              <w:bottom w:val="single" w:sz="8" w:space="0" w:color="auto"/>
              <w:right w:val="single" w:sz="8" w:space="0" w:color="auto"/>
            </w:tcBorders>
            <w:noWrap/>
            <w:vAlign w:val="center"/>
            <w:hideMark/>
          </w:tcPr>
          <w:p w14:paraId="2FABBD6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B6809F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BA65ED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892228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9441BD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24EBFB4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Donativos </w:t>
            </w:r>
          </w:p>
        </w:tc>
        <w:tc>
          <w:tcPr>
            <w:tcW w:w="2080" w:type="dxa"/>
            <w:tcBorders>
              <w:top w:val="nil"/>
              <w:left w:val="nil"/>
              <w:bottom w:val="single" w:sz="8" w:space="0" w:color="auto"/>
              <w:right w:val="single" w:sz="8" w:space="0" w:color="auto"/>
            </w:tcBorders>
            <w:noWrap/>
            <w:vAlign w:val="center"/>
            <w:hideMark/>
          </w:tcPr>
          <w:p w14:paraId="0C1421F9"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A6E05E5"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15472D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7FC6C85E"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5</w:t>
            </w:r>
          </w:p>
        </w:tc>
        <w:tc>
          <w:tcPr>
            <w:tcW w:w="7261" w:type="dxa"/>
            <w:gridSpan w:val="2"/>
            <w:tcBorders>
              <w:top w:val="single" w:sz="8" w:space="0" w:color="auto"/>
              <w:left w:val="nil"/>
              <w:bottom w:val="single" w:sz="8" w:space="0" w:color="auto"/>
              <w:right w:val="single" w:sz="8" w:space="0" w:color="000000"/>
            </w:tcBorders>
            <w:noWrap/>
            <w:vAlign w:val="center"/>
            <w:hideMark/>
          </w:tcPr>
          <w:p w14:paraId="0801C0A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Pensiones y Jubilaciones</w:t>
            </w:r>
          </w:p>
        </w:tc>
        <w:tc>
          <w:tcPr>
            <w:tcW w:w="2080" w:type="dxa"/>
            <w:tcBorders>
              <w:top w:val="nil"/>
              <w:left w:val="nil"/>
              <w:bottom w:val="single" w:sz="8" w:space="0" w:color="auto"/>
              <w:right w:val="single" w:sz="8" w:space="0" w:color="auto"/>
            </w:tcBorders>
            <w:noWrap/>
            <w:vAlign w:val="center"/>
            <w:hideMark/>
          </w:tcPr>
          <w:p w14:paraId="46497082"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C6898AF"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39E4CD6D"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9A9A105"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1B930F2A"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73B989A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Pensiones y Jubilaciones </w:t>
            </w:r>
          </w:p>
        </w:tc>
        <w:tc>
          <w:tcPr>
            <w:tcW w:w="2080" w:type="dxa"/>
            <w:tcBorders>
              <w:top w:val="nil"/>
              <w:left w:val="nil"/>
              <w:bottom w:val="single" w:sz="8" w:space="0" w:color="auto"/>
              <w:right w:val="single" w:sz="8" w:space="0" w:color="auto"/>
            </w:tcBorders>
            <w:noWrap/>
            <w:vAlign w:val="center"/>
            <w:hideMark/>
          </w:tcPr>
          <w:p w14:paraId="2FE201B7"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5D2E434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3B624D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1DAF95C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6</w:t>
            </w:r>
          </w:p>
        </w:tc>
        <w:tc>
          <w:tcPr>
            <w:tcW w:w="7261" w:type="dxa"/>
            <w:gridSpan w:val="2"/>
            <w:tcBorders>
              <w:top w:val="single" w:sz="8" w:space="0" w:color="auto"/>
              <w:left w:val="nil"/>
              <w:bottom w:val="single" w:sz="8" w:space="0" w:color="auto"/>
              <w:right w:val="single" w:sz="8" w:space="0" w:color="000000"/>
            </w:tcBorders>
            <w:noWrap/>
            <w:vAlign w:val="center"/>
            <w:hideMark/>
          </w:tcPr>
          <w:p w14:paraId="7411FF6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Transferencias a Fideicomisos, mandatos y análogos</w:t>
            </w:r>
          </w:p>
        </w:tc>
        <w:tc>
          <w:tcPr>
            <w:tcW w:w="2080" w:type="dxa"/>
            <w:tcBorders>
              <w:top w:val="nil"/>
              <w:left w:val="nil"/>
              <w:bottom w:val="single" w:sz="8" w:space="0" w:color="auto"/>
              <w:right w:val="single" w:sz="8" w:space="0" w:color="auto"/>
            </w:tcBorders>
            <w:noWrap/>
            <w:vAlign w:val="center"/>
            <w:hideMark/>
          </w:tcPr>
          <w:p w14:paraId="71802C3E"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001CCC37"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2D7E544"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F833FD0"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2933EDC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8367FC7"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Transferencias a Fideicomisos, mandatos y análogos </w:t>
            </w:r>
          </w:p>
        </w:tc>
        <w:tc>
          <w:tcPr>
            <w:tcW w:w="2080" w:type="dxa"/>
            <w:tcBorders>
              <w:top w:val="nil"/>
              <w:left w:val="nil"/>
              <w:bottom w:val="single" w:sz="8" w:space="0" w:color="auto"/>
              <w:right w:val="single" w:sz="8" w:space="0" w:color="auto"/>
            </w:tcBorders>
            <w:noWrap/>
            <w:vAlign w:val="center"/>
            <w:hideMark/>
          </w:tcPr>
          <w:p w14:paraId="6DD0D8DF"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10FA907E"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6BD30E5A"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0</w:t>
            </w:r>
          </w:p>
        </w:tc>
        <w:tc>
          <w:tcPr>
            <w:tcW w:w="7524" w:type="dxa"/>
            <w:gridSpan w:val="3"/>
            <w:tcBorders>
              <w:top w:val="single" w:sz="8" w:space="0" w:color="auto"/>
              <w:left w:val="nil"/>
              <w:bottom w:val="single" w:sz="8" w:space="0" w:color="auto"/>
              <w:right w:val="single" w:sz="8" w:space="0" w:color="000000"/>
            </w:tcBorders>
            <w:noWrap/>
            <w:vAlign w:val="center"/>
            <w:hideMark/>
          </w:tcPr>
          <w:p w14:paraId="1ADA91A1" w14:textId="77777777" w:rsidR="00DE00A4" w:rsidRPr="000B23B2" w:rsidRDefault="00DE00A4" w:rsidP="00DE00A4">
            <w:pPr>
              <w:rPr>
                <w:rFonts w:cs="Arial"/>
                <w:b/>
                <w:bCs/>
                <w:color w:val="000000"/>
                <w:sz w:val="22"/>
                <w:szCs w:val="22"/>
                <w:lang w:eastAsia="es-MX"/>
              </w:rPr>
            </w:pPr>
            <w:r w:rsidRPr="000B23B2">
              <w:rPr>
                <w:rFonts w:cs="Arial"/>
                <w:b/>
                <w:bCs/>
                <w:color w:val="000000"/>
                <w:sz w:val="22"/>
                <w:szCs w:val="22"/>
                <w:lang w:eastAsia="es-MX"/>
              </w:rPr>
              <w:t>Ingresos Derivados de Financiamientos</w:t>
            </w:r>
          </w:p>
        </w:tc>
        <w:tc>
          <w:tcPr>
            <w:tcW w:w="2080" w:type="dxa"/>
            <w:tcBorders>
              <w:top w:val="nil"/>
              <w:left w:val="nil"/>
              <w:bottom w:val="single" w:sz="8" w:space="0" w:color="auto"/>
              <w:right w:val="single" w:sz="8" w:space="0" w:color="auto"/>
            </w:tcBorders>
            <w:noWrap/>
            <w:vAlign w:val="center"/>
            <w:hideMark/>
          </w:tcPr>
          <w:p w14:paraId="4E1183D0" w14:textId="77777777" w:rsidR="00DE00A4" w:rsidRPr="000B23B2" w:rsidRDefault="00DE00A4" w:rsidP="00DE00A4">
            <w:pPr>
              <w:jc w:val="right"/>
              <w:rPr>
                <w:rFonts w:cs="Arial"/>
                <w:b/>
                <w:bCs/>
                <w:color w:val="000000"/>
                <w:sz w:val="22"/>
                <w:szCs w:val="22"/>
                <w:lang w:eastAsia="es-MX"/>
              </w:rPr>
            </w:pPr>
            <w:r w:rsidRPr="000B23B2">
              <w:rPr>
                <w:rFonts w:cs="Arial"/>
                <w:b/>
                <w:bCs/>
                <w:color w:val="000000"/>
                <w:sz w:val="22"/>
                <w:szCs w:val="22"/>
                <w:lang w:eastAsia="es-MX"/>
              </w:rPr>
              <w:t>$250,000,000.00</w:t>
            </w:r>
          </w:p>
        </w:tc>
      </w:tr>
      <w:tr w:rsidR="00DE00A4" w:rsidRPr="000B23B2" w14:paraId="7A45AA0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7785E1A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662EA02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7261" w:type="dxa"/>
            <w:gridSpan w:val="2"/>
            <w:tcBorders>
              <w:top w:val="single" w:sz="8" w:space="0" w:color="auto"/>
              <w:left w:val="nil"/>
              <w:bottom w:val="single" w:sz="8" w:space="0" w:color="auto"/>
              <w:right w:val="single" w:sz="8" w:space="0" w:color="000000"/>
            </w:tcBorders>
            <w:noWrap/>
            <w:vAlign w:val="center"/>
            <w:hideMark/>
          </w:tcPr>
          <w:p w14:paraId="25C1F18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Endeudamiento Interno</w:t>
            </w:r>
          </w:p>
        </w:tc>
        <w:tc>
          <w:tcPr>
            <w:tcW w:w="2080" w:type="dxa"/>
            <w:tcBorders>
              <w:top w:val="nil"/>
              <w:left w:val="nil"/>
              <w:bottom w:val="single" w:sz="8" w:space="0" w:color="auto"/>
              <w:right w:val="single" w:sz="8" w:space="0" w:color="auto"/>
            </w:tcBorders>
            <w:noWrap/>
            <w:vAlign w:val="center"/>
            <w:hideMark/>
          </w:tcPr>
          <w:p w14:paraId="1C5B6BDC"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$250,000,000.00</w:t>
            </w:r>
          </w:p>
        </w:tc>
      </w:tr>
      <w:tr w:rsidR="00DE00A4" w:rsidRPr="000B23B2" w14:paraId="30432D64"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5D98462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35C812D2"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5786D529"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6AAC5BA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Deuda Pública Municipal </w:t>
            </w:r>
          </w:p>
        </w:tc>
        <w:tc>
          <w:tcPr>
            <w:tcW w:w="2080" w:type="dxa"/>
            <w:tcBorders>
              <w:top w:val="nil"/>
              <w:left w:val="nil"/>
              <w:bottom w:val="single" w:sz="8" w:space="0" w:color="auto"/>
              <w:right w:val="single" w:sz="8" w:space="0" w:color="auto"/>
            </w:tcBorders>
            <w:noWrap/>
            <w:vAlign w:val="center"/>
            <w:hideMark/>
          </w:tcPr>
          <w:p w14:paraId="714647F3"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$250,000,000.00</w:t>
            </w:r>
          </w:p>
        </w:tc>
      </w:tr>
      <w:tr w:rsidR="00DE00A4" w:rsidRPr="000B23B2" w14:paraId="76F1695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1C310F6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21288D21"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2</w:t>
            </w:r>
          </w:p>
        </w:tc>
        <w:tc>
          <w:tcPr>
            <w:tcW w:w="7261" w:type="dxa"/>
            <w:gridSpan w:val="2"/>
            <w:tcBorders>
              <w:top w:val="single" w:sz="8" w:space="0" w:color="auto"/>
              <w:left w:val="nil"/>
              <w:bottom w:val="single" w:sz="8" w:space="0" w:color="auto"/>
              <w:right w:val="single" w:sz="8" w:space="0" w:color="000000"/>
            </w:tcBorders>
            <w:noWrap/>
            <w:vAlign w:val="center"/>
            <w:hideMark/>
          </w:tcPr>
          <w:p w14:paraId="2BBAF2FF"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Endeudamiento externo</w:t>
            </w:r>
          </w:p>
        </w:tc>
        <w:tc>
          <w:tcPr>
            <w:tcW w:w="2080" w:type="dxa"/>
            <w:tcBorders>
              <w:top w:val="nil"/>
              <w:left w:val="nil"/>
              <w:bottom w:val="single" w:sz="8" w:space="0" w:color="auto"/>
              <w:right w:val="single" w:sz="8" w:space="0" w:color="auto"/>
            </w:tcBorders>
            <w:noWrap/>
            <w:vAlign w:val="center"/>
            <w:hideMark/>
          </w:tcPr>
          <w:p w14:paraId="3E08E978"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r w:rsidR="00DE00A4" w:rsidRPr="000B23B2" w14:paraId="7B569879" w14:textId="77777777" w:rsidTr="00DE00A4">
        <w:trPr>
          <w:trHeight w:val="315"/>
        </w:trPr>
        <w:tc>
          <w:tcPr>
            <w:tcW w:w="263" w:type="dxa"/>
            <w:tcBorders>
              <w:top w:val="nil"/>
              <w:left w:val="single" w:sz="8" w:space="0" w:color="auto"/>
              <w:bottom w:val="single" w:sz="8" w:space="0" w:color="auto"/>
              <w:right w:val="single" w:sz="8" w:space="0" w:color="auto"/>
            </w:tcBorders>
            <w:noWrap/>
            <w:vAlign w:val="center"/>
            <w:hideMark/>
          </w:tcPr>
          <w:p w14:paraId="2663637C"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263" w:type="dxa"/>
            <w:tcBorders>
              <w:top w:val="nil"/>
              <w:left w:val="nil"/>
              <w:bottom w:val="single" w:sz="8" w:space="0" w:color="auto"/>
              <w:right w:val="single" w:sz="8" w:space="0" w:color="auto"/>
            </w:tcBorders>
            <w:noWrap/>
            <w:vAlign w:val="center"/>
            <w:hideMark/>
          </w:tcPr>
          <w:p w14:paraId="4DEC521B"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w:t>
            </w:r>
          </w:p>
        </w:tc>
        <w:tc>
          <w:tcPr>
            <w:tcW w:w="385" w:type="dxa"/>
            <w:tcBorders>
              <w:top w:val="nil"/>
              <w:left w:val="nil"/>
              <w:bottom w:val="single" w:sz="8" w:space="0" w:color="auto"/>
              <w:right w:val="single" w:sz="8" w:space="0" w:color="auto"/>
            </w:tcBorders>
            <w:noWrap/>
            <w:vAlign w:val="center"/>
            <w:hideMark/>
          </w:tcPr>
          <w:p w14:paraId="7E16A946"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1</w:t>
            </w:r>
          </w:p>
        </w:tc>
        <w:tc>
          <w:tcPr>
            <w:tcW w:w="6876" w:type="dxa"/>
            <w:tcBorders>
              <w:top w:val="nil"/>
              <w:left w:val="nil"/>
              <w:bottom w:val="single" w:sz="8" w:space="0" w:color="auto"/>
              <w:right w:val="single" w:sz="8" w:space="0" w:color="auto"/>
            </w:tcBorders>
            <w:vAlign w:val="center"/>
            <w:hideMark/>
          </w:tcPr>
          <w:p w14:paraId="4668EFF8" w14:textId="77777777" w:rsidR="00DE00A4" w:rsidRPr="000B23B2" w:rsidRDefault="00DE00A4" w:rsidP="00DE00A4">
            <w:pPr>
              <w:rPr>
                <w:rFonts w:cs="Arial"/>
                <w:color w:val="000000"/>
                <w:sz w:val="22"/>
                <w:szCs w:val="22"/>
                <w:lang w:eastAsia="es-MX"/>
              </w:rPr>
            </w:pPr>
            <w:r w:rsidRPr="000B23B2">
              <w:rPr>
                <w:rFonts w:cs="Arial"/>
                <w:color w:val="000000"/>
                <w:sz w:val="22"/>
                <w:szCs w:val="22"/>
                <w:lang w:eastAsia="es-MX"/>
              </w:rPr>
              <w:t xml:space="preserve"> Endeudamiento externo </w:t>
            </w:r>
          </w:p>
        </w:tc>
        <w:tc>
          <w:tcPr>
            <w:tcW w:w="2080" w:type="dxa"/>
            <w:tcBorders>
              <w:top w:val="nil"/>
              <w:left w:val="nil"/>
              <w:bottom w:val="single" w:sz="8" w:space="0" w:color="auto"/>
              <w:right w:val="single" w:sz="8" w:space="0" w:color="auto"/>
            </w:tcBorders>
            <w:noWrap/>
            <w:vAlign w:val="center"/>
            <w:hideMark/>
          </w:tcPr>
          <w:p w14:paraId="42CADB94" w14:textId="77777777" w:rsidR="00DE00A4" w:rsidRPr="000B23B2" w:rsidRDefault="00DE00A4" w:rsidP="00DE00A4">
            <w:pPr>
              <w:jc w:val="right"/>
              <w:rPr>
                <w:rFonts w:cs="Arial"/>
                <w:color w:val="000000"/>
                <w:sz w:val="22"/>
                <w:szCs w:val="22"/>
                <w:lang w:eastAsia="es-MX"/>
              </w:rPr>
            </w:pPr>
            <w:r w:rsidRPr="000B23B2">
              <w:rPr>
                <w:rFonts w:cs="Arial"/>
                <w:color w:val="000000"/>
                <w:sz w:val="22"/>
                <w:szCs w:val="22"/>
                <w:lang w:eastAsia="es-MX"/>
              </w:rPr>
              <w:t>0</w:t>
            </w:r>
          </w:p>
        </w:tc>
      </w:tr>
    </w:tbl>
    <w:p w14:paraId="50DDDCA9" w14:textId="77777777" w:rsidR="00DE00A4" w:rsidRDefault="00DE00A4" w:rsidP="0074105A">
      <w:pPr>
        <w:pStyle w:val="Textoindependiente"/>
        <w:spacing w:after="0" w:line="276" w:lineRule="auto"/>
        <w:rPr>
          <w:rFonts w:cs="Arial"/>
          <w:bCs/>
          <w:sz w:val="26"/>
        </w:rPr>
      </w:pPr>
    </w:p>
    <w:p w14:paraId="13FE8961" w14:textId="77777777" w:rsidR="00DE00A4" w:rsidRDefault="00DE00A4" w:rsidP="0074105A">
      <w:pPr>
        <w:pStyle w:val="Textoindependiente"/>
        <w:spacing w:after="0" w:line="276" w:lineRule="auto"/>
        <w:rPr>
          <w:rFonts w:cs="Arial"/>
          <w:bCs/>
          <w:sz w:val="26"/>
        </w:rPr>
      </w:pPr>
    </w:p>
    <w:p w14:paraId="6FA6DFE8"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TÍTULO SEGUNDO</w:t>
      </w:r>
    </w:p>
    <w:p w14:paraId="6FE8BDA1"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DE LAS CONTRIBUCIONES</w:t>
      </w:r>
    </w:p>
    <w:p w14:paraId="4EBFB2C3" w14:textId="77777777" w:rsidR="00DE00A4" w:rsidRPr="000B23B2" w:rsidRDefault="00DE00A4" w:rsidP="00DE00A4">
      <w:pPr>
        <w:jc w:val="center"/>
        <w:rPr>
          <w:rFonts w:eastAsiaTheme="minorHAnsi" w:cs="Arial"/>
          <w:b/>
          <w:sz w:val="22"/>
          <w:szCs w:val="22"/>
          <w:lang w:eastAsia="en-US"/>
        </w:rPr>
      </w:pPr>
    </w:p>
    <w:p w14:paraId="2B39C49F"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CAPÍTULO PRIMERO</w:t>
      </w:r>
    </w:p>
    <w:p w14:paraId="6238E32C"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DEL IMPUESTO PREDIAL</w:t>
      </w:r>
    </w:p>
    <w:p w14:paraId="3B6FFFE7" w14:textId="77777777" w:rsidR="00DE00A4" w:rsidRPr="000B23B2" w:rsidRDefault="00DE00A4" w:rsidP="00DE00A4">
      <w:pPr>
        <w:spacing w:after="160"/>
        <w:rPr>
          <w:rFonts w:eastAsiaTheme="minorHAnsi" w:cs="Arial"/>
          <w:sz w:val="22"/>
          <w:szCs w:val="22"/>
          <w:lang w:eastAsia="en-US"/>
        </w:rPr>
      </w:pPr>
    </w:p>
    <w:p w14:paraId="52B9107E"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2.-</w:t>
      </w:r>
      <w:r w:rsidRPr="000B23B2">
        <w:rPr>
          <w:rFonts w:eastAsiaTheme="minorHAnsi" w:cs="Arial"/>
          <w:sz w:val="22"/>
          <w:szCs w:val="22"/>
          <w:lang w:eastAsia="en-US"/>
        </w:rPr>
        <w:t xml:space="preserve"> Para determinar la cantidad que se causará y pagará por Impuesto Predial de cada inmueble, se estará a las disposiciones establecidas en el Libro Primero, Título Segundo, Capítulo Primero del Código Financiero para los Municipios del Estado de Coahuila de Zaragoza y la presente Ley.</w:t>
      </w:r>
      <w:r w:rsidRPr="000B23B2">
        <w:rPr>
          <w:rFonts w:eastAsiaTheme="minorHAnsi" w:cs="Arial"/>
          <w:sz w:val="22"/>
          <w:szCs w:val="22"/>
          <w:lang w:eastAsia="en-US"/>
        </w:rPr>
        <w:tab/>
      </w:r>
      <w:r w:rsidRPr="000B23B2">
        <w:rPr>
          <w:rFonts w:eastAsiaTheme="minorHAnsi" w:cs="Arial"/>
          <w:sz w:val="22"/>
          <w:szCs w:val="22"/>
          <w:lang w:eastAsia="en-US"/>
        </w:rPr>
        <w:tab/>
      </w:r>
    </w:p>
    <w:p w14:paraId="20BA87DE"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 El impuesto a pagar será lo que resulte de multiplicar el valor catastral actualizado mediante la aplicación de las tablas de valores, de deméritos, incrementos con apego a las normas de la Ley General de Catastro y la información territorial para el Estado de Coahuila de Zaragoza y su reglamento, por la tarifa bimestral.</w:t>
      </w:r>
    </w:p>
    <w:p w14:paraId="2EFB1E2D" w14:textId="77777777" w:rsidR="00DE00A4" w:rsidRDefault="00DE00A4" w:rsidP="000A7A42">
      <w:pPr>
        <w:numPr>
          <w:ilvl w:val="0"/>
          <w:numId w:val="8"/>
        </w:numPr>
        <w:spacing w:after="160"/>
        <w:ind w:left="502"/>
        <w:rPr>
          <w:rFonts w:eastAsiaTheme="minorHAnsi" w:cs="Arial"/>
          <w:sz w:val="22"/>
          <w:szCs w:val="22"/>
          <w:lang w:eastAsia="en-US"/>
        </w:rPr>
      </w:pPr>
      <w:r w:rsidRPr="00943E19">
        <w:rPr>
          <w:rFonts w:eastAsiaTheme="minorHAnsi" w:cs="Arial"/>
          <w:sz w:val="22"/>
          <w:szCs w:val="22"/>
          <w:lang w:eastAsia="en-US"/>
        </w:rPr>
        <w:t>Para Predios Rústicos y Urbanos sobre el valor determinado, se aplicará la siguiente tabla:</w:t>
      </w: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85"/>
        <w:gridCol w:w="2364"/>
        <w:gridCol w:w="1847"/>
        <w:gridCol w:w="2657"/>
      </w:tblGrid>
      <w:tr w:rsidR="009C5AD2" w:rsidRPr="00C5002B" w14:paraId="5AA1DF53" w14:textId="77777777" w:rsidTr="009C5AD2">
        <w:trPr>
          <w:trHeight w:val="23"/>
        </w:trPr>
        <w:tc>
          <w:tcPr>
            <w:tcW w:w="9453" w:type="dxa"/>
            <w:gridSpan w:val="4"/>
            <w:noWrap/>
            <w:vAlign w:val="bottom"/>
            <w:hideMark/>
          </w:tcPr>
          <w:p w14:paraId="0A10C444" w14:textId="77777777" w:rsidR="009C5AD2" w:rsidRDefault="009C5AD2" w:rsidP="00703D02">
            <w:pPr>
              <w:jc w:val="center"/>
              <w:rPr>
                <w:rFonts w:cs="Arial"/>
                <w:b/>
                <w:bCs/>
                <w:color w:val="000000"/>
                <w:sz w:val="22"/>
                <w:szCs w:val="22"/>
                <w:lang w:eastAsia="es-MX"/>
              </w:rPr>
            </w:pPr>
            <w:r w:rsidRPr="00C5002B">
              <w:rPr>
                <w:rFonts w:cs="Arial"/>
                <w:b/>
                <w:bCs/>
                <w:color w:val="000000"/>
                <w:sz w:val="22"/>
                <w:szCs w:val="22"/>
                <w:lang w:eastAsia="es-MX"/>
              </w:rPr>
              <w:lastRenderedPageBreak/>
              <w:t>TARIFA BIMESTRAL</w:t>
            </w:r>
          </w:p>
          <w:p w14:paraId="40460E5D" w14:textId="77777777" w:rsidR="009C5AD2" w:rsidRPr="00C5002B" w:rsidRDefault="009C5AD2" w:rsidP="00703D02">
            <w:pPr>
              <w:jc w:val="center"/>
              <w:rPr>
                <w:rFonts w:cs="Arial"/>
                <w:b/>
                <w:bCs/>
                <w:color w:val="000000"/>
                <w:sz w:val="22"/>
                <w:szCs w:val="22"/>
                <w:lang w:eastAsia="es-MX"/>
              </w:rPr>
            </w:pPr>
          </w:p>
        </w:tc>
      </w:tr>
      <w:tr w:rsidR="009C5AD2" w:rsidRPr="00C5002B" w14:paraId="404C99F0" w14:textId="77777777" w:rsidTr="009C5AD2">
        <w:trPr>
          <w:trHeight w:val="23"/>
        </w:trPr>
        <w:tc>
          <w:tcPr>
            <w:tcW w:w="9453" w:type="dxa"/>
            <w:gridSpan w:val="4"/>
            <w:noWrap/>
            <w:vAlign w:val="bottom"/>
            <w:hideMark/>
          </w:tcPr>
          <w:p w14:paraId="0F014F51" w14:textId="77777777" w:rsidR="009C5AD2" w:rsidRPr="00C5002B" w:rsidRDefault="009C5AD2" w:rsidP="00703D02">
            <w:pPr>
              <w:jc w:val="center"/>
              <w:rPr>
                <w:rFonts w:ascii="Calibri" w:hAnsi="Calibri" w:cs="Calibri"/>
                <w:b/>
                <w:bCs/>
                <w:color w:val="000000"/>
                <w:sz w:val="22"/>
                <w:szCs w:val="22"/>
                <w:lang w:eastAsia="es-MX"/>
              </w:rPr>
            </w:pPr>
          </w:p>
        </w:tc>
      </w:tr>
      <w:tr w:rsidR="009C5AD2" w:rsidRPr="00C5002B" w14:paraId="68F1E2D8" w14:textId="77777777" w:rsidTr="009C5AD2">
        <w:trPr>
          <w:trHeight w:val="23"/>
        </w:trPr>
        <w:tc>
          <w:tcPr>
            <w:tcW w:w="9453" w:type="dxa"/>
            <w:gridSpan w:val="4"/>
            <w:noWrap/>
            <w:vAlign w:val="bottom"/>
            <w:hideMark/>
          </w:tcPr>
          <w:p w14:paraId="55BA58EA" w14:textId="77777777" w:rsidR="009C5AD2" w:rsidRPr="00C5002B" w:rsidRDefault="009C5AD2" w:rsidP="00703D02">
            <w:pPr>
              <w:jc w:val="center"/>
              <w:rPr>
                <w:rFonts w:cs="Arial"/>
                <w:color w:val="000000"/>
                <w:sz w:val="22"/>
                <w:szCs w:val="22"/>
                <w:lang w:eastAsia="es-MX"/>
              </w:rPr>
            </w:pPr>
            <w:r w:rsidRPr="00C5002B">
              <w:rPr>
                <w:rFonts w:cs="Arial"/>
                <w:color w:val="000000"/>
                <w:sz w:val="22"/>
                <w:szCs w:val="22"/>
                <w:lang w:eastAsia="es-MX"/>
              </w:rPr>
              <w:t>BASE FISCAL</w:t>
            </w:r>
          </w:p>
        </w:tc>
      </w:tr>
      <w:tr w:rsidR="009C5AD2" w:rsidRPr="00C5002B" w14:paraId="3A7F8AE7" w14:textId="77777777" w:rsidTr="009C5AD2">
        <w:trPr>
          <w:trHeight w:val="23"/>
        </w:trPr>
        <w:tc>
          <w:tcPr>
            <w:tcW w:w="2585" w:type="dxa"/>
            <w:shd w:val="clear" w:color="000000" w:fill="D9D9D9"/>
            <w:noWrap/>
            <w:vAlign w:val="center"/>
            <w:hideMark/>
          </w:tcPr>
          <w:p w14:paraId="22987082" w14:textId="77777777" w:rsidR="009C5AD2" w:rsidRPr="00C5002B" w:rsidRDefault="009C5AD2" w:rsidP="00703D02">
            <w:pPr>
              <w:jc w:val="center"/>
              <w:rPr>
                <w:rFonts w:cs="Arial"/>
                <w:color w:val="000000"/>
                <w:sz w:val="22"/>
                <w:szCs w:val="22"/>
                <w:lang w:eastAsia="es-MX"/>
              </w:rPr>
            </w:pPr>
            <w:r w:rsidRPr="00C5002B">
              <w:rPr>
                <w:rFonts w:cs="Arial"/>
                <w:color w:val="000000"/>
                <w:sz w:val="22"/>
                <w:szCs w:val="22"/>
                <w:lang w:eastAsia="es-MX"/>
              </w:rPr>
              <w:t>Límite Inferior</w:t>
            </w:r>
          </w:p>
        </w:tc>
        <w:tc>
          <w:tcPr>
            <w:tcW w:w="2364" w:type="dxa"/>
            <w:shd w:val="clear" w:color="000000" w:fill="D9D9D9"/>
            <w:noWrap/>
            <w:vAlign w:val="center"/>
            <w:hideMark/>
          </w:tcPr>
          <w:p w14:paraId="4D20DE41" w14:textId="77777777" w:rsidR="009C5AD2" w:rsidRPr="00C5002B" w:rsidRDefault="009C5AD2" w:rsidP="00703D02">
            <w:pPr>
              <w:jc w:val="center"/>
              <w:rPr>
                <w:rFonts w:cs="Arial"/>
                <w:color w:val="000000"/>
                <w:sz w:val="22"/>
                <w:szCs w:val="22"/>
                <w:lang w:eastAsia="es-MX"/>
              </w:rPr>
            </w:pPr>
            <w:r w:rsidRPr="00C5002B">
              <w:rPr>
                <w:rFonts w:cs="Arial"/>
                <w:color w:val="000000"/>
                <w:sz w:val="22"/>
                <w:szCs w:val="22"/>
                <w:lang w:eastAsia="es-MX"/>
              </w:rPr>
              <w:t xml:space="preserve">Límite Superior  </w:t>
            </w:r>
          </w:p>
          <w:p w14:paraId="00FB31D8" w14:textId="77777777" w:rsidR="009C5AD2" w:rsidRPr="00C5002B" w:rsidRDefault="009C5AD2" w:rsidP="00703D02">
            <w:pPr>
              <w:jc w:val="center"/>
              <w:rPr>
                <w:rFonts w:cs="Arial"/>
                <w:color w:val="000000"/>
                <w:sz w:val="22"/>
                <w:szCs w:val="22"/>
                <w:lang w:eastAsia="es-MX"/>
              </w:rPr>
            </w:pPr>
            <w:r w:rsidRPr="00C5002B">
              <w:rPr>
                <w:rFonts w:cs="Arial"/>
                <w:color w:val="000000"/>
                <w:sz w:val="22"/>
                <w:szCs w:val="22"/>
                <w:lang w:eastAsia="es-MX"/>
              </w:rPr>
              <w:t>$</w:t>
            </w:r>
          </w:p>
        </w:tc>
        <w:tc>
          <w:tcPr>
            <w:tcW w:w="1847" w:type="dxa"/>
            <w:shd w:val="clear" w:color="000000" w:fill="D9D9D9"/>
            <w:noWrap/>
            <w:vAlign w:val="center"/>
            <w:hideMark/>
          </w:tcPr>
          <w:p w14:paraId="3FB3D0DC" w14:textId="77777777" w:rsidR="009C5AD2" w:rsidRPr="00C5002B" w:rsidRDefault="009C5AD2" w:rsidP="00703D02">
            <w:pPr>
              <w:jc w:val="center"/>
              <w:rPr>
                <w:rFonts w:cs="Arial"/>
                <w:color w:val="000000"/>
                <w:sz w:val="22"/>
                <w:szCs w:val="22"/>
                <w:lang w:eastAsia="es-MX"/>
              </w:rPr>
            </w:pPr>
            <w:r w:rsidRPr="00C5002B">
              <w:rPr>
                <w:rFonts w:cs="Arial"/>
                <w:color w:val="000000"/>
                <w:sz w:val="22"/>
                <w:szCs w:val="22"/>
                <w:lang w:eastAsia="es-MX"/>
              </w:rPr>
              <w:t>Cuota Fija</w:t>
            </w:r>
          </w:p>
        </w:tc>
        <w:tc>
          <w:tcPr>
            <w:tcW w:w="2655" w:type="dxa"/>
            <w:shd w:val="clear" w:color="000000" w:fill="D9D9D9"/>
            <w:vAlign w:val="bottom"/>
            <w:hideMark/>
          </w:tcPr>
          <w:p w14:paraId="706053E6" w14:textId="77777777" w:rsidR="009C5AD2" w:rsidRPr="00C5002B" w:rsidRDefault="009C5AD2" w:rsidP="00703D02">
            <w:pPr>
              <w:jc w:val="right"/>
              <w:rPr>
                <w:rFonts w:cs="Arial"/>
                <w:color w:val="000000"/>
                <w:sz w:val="22"/>
                <w:szCs w:val="22"/>
                <w:lang w:eastAsia="es-MX"/>
              </w:rPr>
            </w:pPr>
            <w:r w:rsidRPr="00C5002B">
              <w:rPr>
                <w:rFonts w:cs="Arial"/>
                <w:color w:val="000000"/>
                <w:sz w:val="22"/>
                <w:szCs w:val="22"/>
                <w:lang w:eastAsia="es-MX"/>
              </w:rPr>
              <w:t>Tasa para aplicarse sobre el excedente del límite inferior</w:t>
            </w:r>
          </w:p>
        </w:tc>
      </w:tr>
      <w:tr w:rsidR="009C5AD2" w:rsidRPr="00C5002B" w14:paraId="4E62C612" w14:textId="77777777" w:rsidTr="009C5AD2">
        <w:trPr>
          <w:trHeight w:val="23"/>
        </w:trPr>
        <w:tc>
          <w:tcPr>
            <w:tcW w:w="2585" w:type="dxa"/>
            <w:noWrap/>
            <w:vAlign w:val="bottom"/>
            <w:hideMark/>
          </w:tcPr>
          <w:p w14:paraId="4A008C92" w14:textId="77777777" w:rsidR="009C5AD2" w:rsidRPr="000A2BE8" w:rsidRDefault="009C5AD2" w:rsidP="00703D02">
            <w:pPr>
              <w:jc w:val="center"/>
              <w:rPr>
                <w:rFonts w:cs="Arial"/>
                <w:color w:val="000000"/>
                <w:lang w:eastAsia="es-MX"/>
              </w:rPr>
            </w:pPr>
          </w:p>
          <w:p w14:paraId="121D8FEA" w14:textId="77777777" w:rsidR="009C5AD2" w:rsidRPr="000A2BE8" w:rsidRDefault="009C5AD2" w:rsidP="00703D02">
            <w:pPr>
              <w:jc w:val="center"/>
              <w:rPr>
                <w:rFonts w:cs="Arial"/>
                <w:color w:val="000000"/>
                <w:lang w:eastAsia="es-MX"/>
              </w:rPr>
            </w:pPr>
            <w:r w:rsidRPr="000A2BE8">
              <w:rPr>
                <w:rFonts w:cs="Arial"/>
                <w:color w:val="000000"/>
                <w:lang w:eastAsia="es-MX"/>
              </w:rPr>
              <w:t>0.01</w:t>
            </w:r>
          </w:p>
        </w:tc>
        <w:tc>
          <w:tcPr>
            <w:tcW w:w="2364" w:type="dxa"/>
            <w:noWrap/>
            <w:vAlign w:val="bottom"/>
            <w:hideMark/>
          </w:tcPr>
          <w:p w14:paraId="1326B371" w14:textId="77777777" w:rsidR="009C5AD2" w:rsidRPr="000A2BE8" w:rsidRDefault="009C5AD2" w:rsidP="00703D02">
            <w:pPr>
              <w:jc w:val="center"/>
              <w:rPr>
                <w:rFonts w:cs="Arial"/>
                <w:color w:val="000000"/>
                <w:lang w:eastAsia="es-MX"/>
              </w:rPr>
            </w:pPr>
            <w:r w:rsidRPr="000A2BE8">
              <w:rPr>
                <w:rFonts w:cs="Arial"/>
                <w:color w:val="000000"/>
                <w:lang w:eastAsia="es-MX"/>
              </w:rPr>
              <w:t>121,980.00</w:t>
            </w:r>
          </w:p>
        </w:tc>
        <w:tc>
          <w:tcPr>
            <w:tcW w:w="1847" w:type="dxa"/>
            <w:noWrap/>
            <w:vAlign w:val="bottom"/>
            <w:hideMark/>
          </w:tcPr>
          <w:p w14:paraId="4EBEA8B4" w14:textId="77777777" w:rsidR="009C5AD2" w:rsidRPr="000A2BE8" w:rsidRDefault="009C5AD2" w:rsidP="00703D02">
            <w:pPr>
              <w:jc w:val="center"/>
              <w:rPr>
                <w:rFonts w:cs="Arial"/>
                <w:color w:val="000000"/>
                <w:lang w:eastAsia="es-MX"/>
              </w:rPr>
            </w:pPr>
            <w:r w:rsidRPr="000A2BE8">
              <w:rPr>
                <w:rFonts w:cs="Arial"/>
                <w:color w:val="000000"/>
                <w:lang w:eastAsia="es-MX"/>
              </w:rPr>
              <w:t>35.30</w:t>
            </w:r>
          </w:p>
        </w:tc>
        <w:tc>
          <w:tcPr>
            <w:tcW w:w="2655" w:type="dxa"/>
            <w:noWrap/>
            <w:vAlign w:val="bottom"/>
            <w:hideMark/>
          </w:tcPr>
          <w:p w14:paraId="035AD324" w14:textId="77777777" w:rsidR="009C5AD2" w:rsidRPr="000A2BE8" w:rsidRDefault="009C5AD2" w:rsidP="00703D02">
            <w:pPr>
              <w:jc w:val="right"/>
              <w:rPr>
                <w:rFonts w:cs="Arial"/>
                <w:color w:val="000000"/>
                <w:lang w:eastAsia="es-MX"/>
              </w:rPr>
            </w:pPr>
            <w:r w:rsidRPr="000A2BE8">
              <w:rPr>
                <w:rFonts w:cs="Arial"/>
                <w:color w:val="000000"/>
                <w:lang w:eastAsia="es-MX"/>
              </w:rPr>
              <w:t>0</w:t>
            </w:r>
          </w:p>
        </w:tc>
      </w:tr>
      <w:tr w:rsidR="009C5AD2" w:rsidRPr="00C5002B" w14:paraId="4EBB3032" w14:textId="77777777" w:rsidTr="009C5AD2">
        <w:trPr>
          <w:trHeight w:val="23"/>
        </w:trPr>
        <w:tc>
          <w:tcPr>
            <w:tcW w:w="2585" w:type="dxa"/>
            <w:shd w:val="clear" w:color="000000" w:fill="D0CECE"/>
            <w:noWrap/>
            <w:vAlign w:val="bottom"/>
            <w:hideMark/>
          </w:tcPr>
          <w:p w14:paraId="3E559102" w14:textId="77777777" w:rsidR="009C5AD2" w:rsidRPr="000A2BE8" w:rsidRDefault="009C5AD2" w:rsidP="00703D02">
            <w:pPr>
              <w:jc w:val="center"/>
              <w:rPr>
                <w:rFonts w:cs="Arial"/>
                <w:color w:val="000000"/>
                <w:lang w:eastAsia="es-MX"/>
              </w:rPr>
            </w:pPr>
            <w:r w:rsidRPr="000A2BE8">
              <w:rPr>
                <w:rFonts w:cs="Arial"/>
                <w:color w:val="000000"/>
                <w:lang w:eastAsia="es-MX"/>
              </w:rPr>
              <w:t>121,980.01</w:t>
            </w:r>
          </w:p>
        </w:tc>
        <w:tc>
          <w:tcPr>
            <w:tcW w:w="2364" w:type="dxa"/>
            <w:shd w:val="clear" w:color="000000" w:fill="D0CECE"/>
            <w:noWrap/>
            <w:vAlign w:val="bottom"/>
            <w:hideMark/>
          </w:tcPr>
          <w:p w14:paraId="73A8C5DA" w14:textId="77777777" w:rsidR="009C5AD2" w:rsidRPr="000A2BE8" w:rsidRDefault="009C5AD2" w:rsidP="00703D02">
            <w:pPr>
              <w:jc w:val="center"/>
              <w:rPr>
                <w:rFonts w:cs="Arial"/>
                <w:color w:val="000000"/>
                <w:lang w:eastAsia="es-MX"/>
              </w:rPr>
            </w:pPr>
            <w:r w:rsidRPr="000A2BE8">
              <w:rPr>
                <w:rFonts w:cs="Arial"/>
                <w:color w:val="000000"/>
                <w:lang w:eastAsia="es-MX"/>
              </w:rPr>
              <w:t>168,907.00</w:t>
            </w:r>
          </w:p>
        </w:tc>
        <w:tc>
          <w:tcPr>
            <w:tcW w:w="1847" w:type="dxa"/>
            <w:shd w:val="clear" w:color="000000" w:fill="D0CECE"/>
            <w:noWrap/>
            <w:vAlign w:val="bottom"/>
            <w:hideMark/>
          </w:tcPr>
          <w:p w14:paraId="2CBB2B04" w14:textId="77777777" w:rsidR="009C5AD2" w:rsidRPr="000A2BE8" w:rsidRDefault="009C5AD2" w:rsidP="00703D02">
            <w:pPr>
              <w:jc w:val="center"/>
              <w:rPr>
                <w:rFonts w:cs="Arial"/>
                <w:color w:val="000000"/>
                <w:lang w:eastAsia="es-MX"/>
              </w:rPr>
            </w:pPr>
            <w:r w:rsidRPr="000A2BE8">
              <w:rPr>
                <w:rFonts w:cs="Arial"/>
                <w:color w:val="000000"/>
                <w:lang w:eastAsia="es-MX"/>
              </w:rPr>
              <w:t>40.01</w:t>
            </w:r>
          </w:p>
        </w:tc>
        <w:tc>
          <w:tcPr>
            <w:tcW w:w="2655" w:type="dxa"/>
            <w:shd w:val="clear" w:color="000000" w:fill="D0CECE"/>
            <w:noWrap/>
            <w:vAlign w:val="bottom"/>
            <w:hideMark/>
          </w:tcPr>
          <w:p w14:paraId="236E04CF" w14:textId="77777777" w:rsidR="009C5AD2" w:rsidRPr="000A2BE8" w:rsidRDefault="009C5AD2" w:rsidP="00703D02">
            <w:pPr>
              <w:jc w:val="right"/>
              <w:rPr>
                <w:rFonts w:cs="Arial"/>
                <w:color w:val="000000"/>
                <w:lang w:eastAsia="es-MX"/>
              </w:rPr>
            </w:pPr>
            <w:r w:rsidRPr="000A2BE8">
              <w:rPr>
                <w:rFonts w:cs="Arial"/>
                <w:color w:val="000000"/>
                <w:lang w:eastAsia="es-MX"/>
              </w:rPr>
              <w:t>0.0001600</w:t>
            </w:r>
          </w:p>
        </w:tc>
      </w:tr>
      <w:tr w:rsidR="009C5AD2" w:rsidRPr="00C5002B" w14:paraId="4ACFA5C4" w14:textId="77777777" w:rsidTr="009C5AD2">
        <w:trPr>
          <w:trHeight w:val="23"/>
        </w:trPr>
        <w:tc>
          <w:tcPr>
            <w:tcW w:w="2585" w:type="dxa"/>
            <w:noWrap/>
            <w:vAlign w:val="bottom"/>
            <w:hideMark/>
          </w:tcPr>
          <w:p w14:paraId="7E34D470" w14:textId="77777777" w:rsidR="009C5AD2" w:rsidRPr="000A2BE8" w:rsidRDefault="009C5AD2" w:rsidP="00703D02">
            <w:pPr>
              <w:jc w:val="center"/>
              <w:rPr>
                <w:rFonts w:cs="Arial"/>
                <w:color w:val="000000"/>
                <w:lang w:eastAsia="es-MX"/>
              </w:rPr>
            </w:pPr>
            <w:r w:rsidRPr="000A2BE8">
              <w:rPr>
                <w:rFonts w:cs="Arial"/>
                <w:color w:val="000000"/>
                <w:lang w:eastAsia="es-MX"/>
              </w:rPr>
              <w:t>168,907.01</w:t>
            </w:r>
          </w:p>
        </w:tc>
        <w:tc>
          <w:tcPr>
            <w:tcW w:w="2364" w:type="dxa"/>
            <w:noWrap/>
            <w:vAlign w:val="bottom"/>
            <w:hideMark/>
          </w:tcPr>
          <w:p w14:paraId="4BC6CA91" w14:textId="77777777" w:rsidR="009C5AD2" w:rsidRPr="000A2BE8" w:rsidRDefault="009C5AD2" w:rsidP="00703D02">
            <w:pPr>
              <w:jc w:val="center"/>
              <w:rPr>
                <w:rFonts w:cs="Arial"/>
                <w:color w:val="000000"/>
                <w:lang w:eastAsia="es-MX"/>
              </w:rPr>
            </w:pPr>
            <w:r w:rsidRPr="000A2BE8">
              <w:rPr>
                <w:rFonts w:cs="Arial"/>
                <w:color w:val="000000"/>
                <w:lang w:eastAsia="es-MX"/>
              </w:rPr>
              <w:t>238,762.00</w:t>
            </w:r>
          </w:p>
        </w:tc>
        <w:tc>
          <w:tcPr>
            <w:tcW w:w="1847" w:type="dxa"/>
            <w:noWrap/>
            <w:vAlign w:val="bottom"/>
            <w:hideMark/>
          </w:tcPr>
          <w:p w14:paraId="2455FC83" w14:textId="77777777" w:rsidR="009C5AD2" w:rsidRPr="000A2BE8" w:rsidRDefault="009C5AD2" w:rsidP="00703D02">
            <w:pPr>
              <w:jc w:val="center"/>
              <w:rPr>
                <w:rFonts w:cs="Arial"/>
                <w:color w:val="000000"/>
                <w:lang w:eastAsia="es-MX"/>
              </w:rPr>
            </w:pPr>
            <w:r w:rsidRPr="000A2BE8">
              <w:rPr>
                <w:rFonts w:cs="Arial"/>
                <w:color w:val="000000"/>
                <w:lang w:eastAsia="es-MX"/>
              </w:rPr>
              <w:t>55.35</w:t>
            </w:r>
          </w:p>
        </w:tc>
        <w:tc>
          <w:tcPr>
            <w:tcW w:w="2655" w:type="dxa"/>
            <w:noWrap/>
            <w:vAlign w:val="bottom"/>
            <w:hideMark/>
          </w:tcPr>
          <w:p w14:paraId="11C4ED48" w14:textId="77777777" w:rsidR="009C5AD2" w:rsidRPr="000A2BE8" w:rsidRDefault="009C5AD2" w:rsidP="00703D02">
            <w:pPr>
              <w:jc w:val="right"/>
              <w:rPr>
                <w:rFonts w:cs="Arial"/>
                <w:color w:val="000000"/>
                <w:lang w:eastAsia="es-MX"/>
              </w:rPr>
            </w:pPr>
            <w:r w:rsidRPr="000A2BE8">
              <w:rPr>
                <w:rFonts w:cs="Arial"/>
                <w:color w:val="000000"/>
                <w:lang w:eastAsia="es-MX"/>
              </w:rPr>
              <w:t>0.0001692</w:t>
            </w:r>
          </w:p>
        </w:tc>
      </w:tr>
      <w:tr w:rsidR="009C5AD2" w:rsidRPr="00C5002B" w14:paraId="36F62C15" w14:textId="77777777" w:rsidTr="009C5AD2">
        <w:trPr>
          <w:trHeight w:val="23"/>
        </w:trPr>
        <w:tc>
          <w:tcPr>
            <w:tcW w:w="2585" w:type="dxa"/>
            <w:shd w:val="clear" w:color="000000" w:fill="D9D9D9"/>
            <w:noWrap/>
            <w:vAlign w:val="bottom"/>
            <w:hideMark/>
          </w:tcPr>
          <w:p w14:paraId="1B173C67" w14:textId="77777777" w:rsidR="009C5AD2" w:rsidRPr="000A2BE8" w:rsidRDefault="009C5AD2" w:rsidP="00703D02">
            <w:pPr>
              <w:jc w:val="center"/>
              <w:rPr>
                <w:rFonts w:cs="Arial"/>
                <w:color w:val="000000"/>
                <w:lang w:eastAsia="es-MX"/>
              </w:rPr>
            </w:pPr>
            <w:r w:rsidRPr="000A2BE8">
              <w:rPr>
                <w:rFonts w:cs="Arial"/>
                <w:color w:val="000000"/>
                <w:lang w:eastAsia="es-MX"/>
              </w:rPr>
              <w:t>238,762.01</w:t>
            </w:r>
          </w:p>
        </w:tc>
        <w:tc>
          <w:tcPr>
            <w:tcW w:w="2364" w:type="dxa"/>
            <w:shd w:val="clear" w:color="000000" w:fill="D9D9D9"/>
            <w:noWrap/>
            <w:vAlign w:val="bottom"/>
            <w:hideMark/>
          </w:tcPr>
          <w:p w14:paraId="6574F9FB" w14:textId="77777777" w:rsidR="009C5AD2" w:rsidRPr="000A2BE8" w:rsidRDefault="009C5AD2" w:rsidP="00703D02">
            <w:pPr>
              <w:jc w:val="center"/>
              <w:rPr>
                <w:rFonts w:cs="Arial"/>
                <w:color w:val="000000"/>
                <w:lang w:eastAsia="es-MX"/>
              </w:rPr>
            </w:pPr>
            <w:r w:rsidRPr="000A2BE8">
              <w:rPr>
                <w:rFonts w:cs="Arial"/>
                <w:color w:val="000000"/>
                <w:lang w:eastAsia="es-MX"/>
              </w:rPr>
              <w:t>315,248.00</w:t>
            </w:r>
          </w:p>
        </w:tc>
        <w:tc>
          <w:tcPr>
            <w:tcW w:w="1847" w:type="dxa"/>
            <w:shd w:val="clear" w:color="000000" w:fill="D9D9D9"/>
            <w:noWrap/>
            <w:vAlign w:val="bottom"/>
            <w:hideMark/>
          </w:tcPr>
          <w:p w14:paraId="53A705B9" w14:textId="77777777" w:rsidR="009C5AD2" w:rsidRPr="000A2BE8" w:rsidRDefault="009C5AD2" w:rsidP="00703D02">
            <w:pPr>
              <w:jc w:val="center"/>
              <w:rPr>
                <w:rFonts w:cs="Arial"/>
                <w:color w:val="000000"/>
                <w:lang w:eastAsia="es-MX"/>
              </w:rPr>
            </w:pPr>
            <w:r w:rsidRPr="000A2BE8">
              <w:rPr>
                <w:rFonts w:cs="Arial"/>
                <w:color w:val="000000"/>
                <w:lang w:eastAsia="es-MX"/>
              </w:rPr>
              <w:t>78.36</w:t>
            </w:r>
          </w:p>
        </w:tc>
        <w:tc>
          <w:tcPr>
            <w:tcW w:w="2655" w:type="dxa"/>
            <w:shd w:val="clear" w:color="000000" w:fill="D9D9D9"/>
            <w:noWrap/>
            <w:vAlign w:val="bottom"/>
            <w:hideMark/>
          </w:tcPr>
          <w:p w14:paraId="4993677E" w14:textId="77777777" w:rsidR="009C5AD2" w:rsidRPr="000A2BE8" w:rsidRDefault="009C5AD2" w:rsidP="00703D02">
            <w:pPr>
              <w:jc w:val="right"/>
              <w:rPr>
                <w:rFonts w:cs="Arial"/>
                <w:color w:val="000000"/>
                <w:lang w:eastAsia="es-MX"/>
              </w:rPr>
            </w:pPr>
            <w:r w:rsidRPr="000A2BE8">
              <w:rPr>
                <w:rFonts w:cs="Arial"/>
                <w:color w:val="000000"/>
                <w:lang w:eastAsia="es-MX"/>
              </w:rPr>
              <w:t>0.0001790</w:t>
            </w:r>
          </w:p>
        </w:tc>
      </w:tr>
      <w:tr w:rsidR="009C5AD2" w:rsidRPr="00C5002B" w14:paraId="44781486" w14:textId="77777777" w:rsidTr="009C5AD2">
        <w:trPr>
          <w:trHeight w:val="23"/>
        </w:trPr>
        <w:tc>
          <w:tcPr>
            <w:tcW w:w="2585" w:type="dxa"/>
            <w:noWrap/>
            <w:vAlign w:val="bottom"/>
            <w:hideMark/>
          </w:tcPr>
          <w:p w14:paraId="1D05FD45" w14:textId="77777777" w:rsidR="009C5AD2" w:rsidRPr="000A2BE8" w:rsidRDefault="009C5AD2" w:rsidP="00703D02">
            <w:pPr>
              <w:jc w:val="center"/>
              <w:rPr>
                <w:rFonts w:cs="Arial"/>
                <w:color w:val="000000"/>
                <w:lang w:eastAsia="es-MX"/>
              </w:rPr>
            </w:pPr>
            <w:r w:rsidRPr="000A2BE8">
              <w:rPr>
                <w:rFonts w:cs="Arial"/>
                <w:color w:val="000000"/>
                <w:lang w:eastAsia="es-MX"/>
              </w:rPr>
              <w:t>315,248.01</w:t>
            </w:r>
          </w:p>
        </w:tc>
        <w:tc>
          <w:tcPr>
            <w:tcW w:w="2364" w:type="dxa"/>
            <w:noWrap/>
            <w:vAlign w:val="bottom"/>
            <w:hideMark/>
          </w:tcPr>
          <w:p w14:paraId="09D1F92A" w14:textId="77777777" w:rsidR="009C5AD2" w:rsidRPr="000A2BE8" w:rsidRDefault="009C5AD2" w:rsidP="00703D02">
            <w:pPr>
              <w:jc w:val="center"/>
              <w:rPr>
                <w:rFonts w:cs="Arial"/>
                <w:color w:val="000000"/>
                <w:lang w:eastAsia="es-MX"/>
              </w:rPr>
            </w:pPr>
            <w:r w:rsidRPr="000A2BE8">
              <w:rPr>
                <w:rFonts w:cs="Arial"/>
                <w:color w:val="000000"/>
                <w:lang w:eastAsia="es-MX"/>
              </w:rPr>
              <w:t>460,228.00</w:t>
            </w:r>
          </w:p>
        </w:tc>
        <w:tc>
          <w:tcPr>
            <w:tcW w:w="1847" w:type="dxa"/>
            <w:noWrap/>
            <w:vAlign w:val="bottom"/>
            <w:hideMark/>
          </w:tcPr>
          <w:p w14:paraId="57508378" w14:textId="77777777" w:rsidR="009C5AD2" w:rsidRPr="000A2BE8" w:rsidRDefault="009C5AD2" w:rsidP="00703D02">
            <w:pPr>
              <w:jc w:val="center"/>
              <w:rPr>
                <w:rFonts w:cs="Arial"/>
                <w:color w:val="000000"/>
                <w:lang w:eastAsia="es-MX"/>
              </w:rPr>
            </w:pPr>
            <w:r w:rsidRPr="000A2BE8">
              <w:rPr>
                <w:rFonts w:cs="Arial"/>
                <w:color w:val="000000"/>
                <w:lang w:eastAsia="es-MX"/>
              </w:rPr>
              <w:t>103.25</w:t>
            </w:r>
          </w:p>
        </w:tc>
        <w:tc>
          <w:tcPr>
            <w:tcW w:w="2655" w:type="dxa"/>
            <w:noWrap/>
            <w:vAlign w:val="bottom"/>
            <w:hideMark/>
          </w:tcPr>
          <w:p w14:paraId="46D069CF" w14:textId="77777777" w:rsidR="009C5AD2" w:rsidRPr="000A2BE8" w:rsidRDefault="009C5AD2" w:rsidP="00703D02">
            <w:pPr>
              <w:jc w:val="right"/>
              <w:rPr>
                <w:rFonts w:cs="Arial"/>
                <w:color w:val="000000"/>
                <w:lang w:eastAsia="es-MX"/>
              </w:rPr>
            </w:pPr>
            <w:r w:rsidRPr="000A2BE8">
              <w:rPr>
                <w:rFonts w:cs="Arial"/>
                <w:color w:val="000000"/>
                <w:lang w:eastAsia="es-MX"/>
              </w:rPr>
              <w:t>0.0001894</w:t>
            </w:r>
          </w:p>
        </w:tc>
      </w:tr>
      <w:tr w:rsidR="009C5AD2" w:rsidRPr="00C5002B" w14:paraId="641C89AD" w14:textId="77777777" w:rsidTr="009C5AD2">
        <w:trPr>
          <w:trHeight w:val="23"/>
        </w:trPr>
        <w:tc>
          <w:tcPr>
            <w:tcW w:w="2585" w:type="dxa"/>
            <w:shd w:val="clear" w:color="000000" w:fill="D9D9D9"/>
            <w:noWrap/>
            <w:vAlign w:val="bottom"/>
            <w:hideMark/>
          </w:tcPr>
          <w:p w14:paraId="4DB828DA" w14:textId="77777777" w:rsidR="009C5AD2" w:rsidRPr="000A2BE8" w:rsidRDefault="009C5AD2" w:rsidP="00703D02">
            <w:pPr>
              <w:jc w:val="center"/>
              <w:rPr>
                <w:rFonts w:cs="Arial"/>
                <w:color w:val="000000"/>
                <w:lang w:eastAsia="es-MX"/>
              </w:rPr>
            </w:pPr>
            <w:r w:rsidRPr="000A2BE8">
              <w:rPr>
                <w:rFonts w:cs="Arial"/>
                <w:color w:val="000000"/>
                <w:lang w:eastAsia="es-MX"/>
              </w:rPr>
              <w:t>460,228.01</w:t>
            </w:r>
          </w:p>
        </w:tc>
        <w:tc>
          <w:tcPr>
            <w:tcW w:w="2364" w:type="dxa"/>
            <w:shd w:val="clear" w:color="000000" w:fill="D9D9D9"/>
            <w:noWrap/>
            <w:vAlign w:val="bottom"/>
            <w:hideMark/>
          </w:tcPr>
          <w:p w14:paraId="2D041AAC" w14:textId="77777777" w:rsidR="009C5AD2" w:rsidRPr="000A2BE8" w:rsidRDefault="009C5AD2" w:rsidP="00703D02">
            <w:pPr>
              <w:jc w:val="center"/>
              <w:rPr>
                <w:rFonts w:cs="Arial"/>
                <w:color w:val="000000"/>
                <w:lang w:eastAsia="es-MX"/>
              </w:rPr>
            </w:pPr>
            <w:r w:rsidRPr="000A2BE8">
              <w:rPr>
                <w:rFonts w:cs="Arial"/>
                <w:color w:val="000000"/>
                <w:lang w:eastAsia="es-MX"/>
              </w:rPr>
              <w:t>706,714.00</w:t>
            </w:r>
          </w:p>
        </w:tc>
        <w:tc>
          <w:tcPr>
            <w:tcW w:w="1847" w:type="dxa"/>
            <w:shd w:val="clear" w:color="000000" w:fill="D9D9D9"/>
            <w:noWrap/>
            <w:vAlign w:val="bottom"/>
            <w:hideMark/>
          </w:tcPr>
          <w:p w14:paraId="11800C68" w14:textId="77777777" w:rsidR="009C5AD2" w:rsidRPr="000A2BE8" w:rsidRDefault="009C5AD2" w:rsidP="00703D02">
            <w:pPr>
              <w:jc w:val="center"/>
              <w:rPr>
                <w:rFonts w:cs="Arial"/>
                <w:color w:val="000000"/>
                <w:lang w:eastAsia="es-MX"/>
              </w:rPr>
            </w:pPr>
            <w:r w:rsidRPr="000A2BE8">
              <w:rPr>
                <w:rFonts w:cs="Arial"/>
                <w:color w:val="000000"/>
                <w:lang w:eastAsia="es-MX"/>
              </w:rPr>
              <w:t>151.38</w:t>
            </w:r>
          </w:p>
        </w:tc>
        <w:tc>
          <w:tcPr>
            <w:tcW w:w="2655" w:type="dxa"/>
            <w:shd w:val="clear" w:color="000000" w:fill="D9D9D9"/>
            <w:noWrap/>
            <w:vAlign w:val="bottom"/>
            <w:hideMark/>
          </w:tcPr>
          <w:p w14:paraId="7868B60A" w14:textId="77777777" w:rsidR="009C5AD2" w:rsidRPr="000A2BE8" w:rsidRDefault="009C5AD2" w:rsidP="00703D02">
            <w:pPr>
              <w:jc w:val="right"/>
              <w:rPr>
                <w:rFonts w:cs="Arial"/>
                <w:color w:val="000000"/>
                <w:lang w:eastAsia="es-MX"/>
              </w:rPr>
            </w:pPr>
            <w:r w:rsidRPr="000A2BE8">
              <w:rPr>
                <w:rFonts w:cs="Arial"/>
                <w:color w:val="000000"/>
                <w:lang w:eastAsia="es-MX"/>
              </w:rPr>
              <w:t>0.0002003</w:t>
            </w:r>
          </w:p>
        </w:tc>
      </w:tr>
      <w:tr w:rsidR="009C5AD2" w:rsidRPr="00C5002B" w14:paraId="27049D07" w14:textId="77777777" w:rsidTr="009C5AD2">
        <w:trPr>
          <w:trHeight w:val="23"/>
        </w:trPr>
        <w:tc>
          <w:tcPr>
            <w:tcW w:w="2585" w:type="dxa"/>
            <w:noWrap/>
            <w:vAlign w:val="bottom"/>
            <w:hideMark/>
          </w:tcPr>
          <w:p w14:paraId="35DAAF5A" w14:textId="77777777" w:rsidR="009C5AD2" w:rsidRPr="000A2BE8" w:rsidRDefault="009C5AD2" w:rsidP="00703D02">
            <w:pPr>
              <w:jc w:val="center"/>
              <w:rPr>
                <w:rFonts w:cs="Arial"/>
                <w:color w:val="000000"/>
                <w:lang w:eastAsia="es-MX"/>
              </w:rPr>
            </w:pPr>
            <w:r w:rsidRPr="000A2BE8">
              <w:rPr>
                <w:rFonts w:cs="Arial"/>
                <w:color w:val="000000"/>
                <w:lang w:eastAsia="es-MX"/>
              </w:rPr>
              <w:t>706,714.01</w:t>
            </w:r>
          </w:p>
        </w:tc>
        <w:tc>
          <w:tcPr>
            <w:tcW w:w="2364" w:type="dxa"/>
            <w:noWrap/>
            <w:vAlign w:val="bottom"/>
            <w:hideMark/>
          </w:tcPr>
          <w:p w14:paraId="2185F30D" w14:textId="77777777" w:rsidR="009C5AD2" w:rsidRPr="000A2BE8" w:rsidRDefault="009C5AD2" w:rsidP="00703D02">
            <w:pPr>
              <w:jc w:val="center"/>
              <w:rPr>
                <w:rFonts w:cs="Arial"/>
                <w:color w:val="000000"/>
                <w:lang w:eastAsia="es-MX"/>
              </w:rPr>
            </w:pPr>
            <w:r w:rsidRPr="000A2BE8">
              <w:rPr>
                <w:rFonts w:cs="Arial"/>
                <w:color w:val="000000"/>
                <w:lang w:eastAsia="es-MX"/>
              </w:rPr>
              <w:t>1,122,687.00</w:t>
            </w:r>
          </w:p>
        </w:tc>
        <w:tc>
          <w:tcPr>
            <w:tcW w:w="1847" w:type="dxa"/>
            <w:noWrap/>
            <w:vAlign w:val="bottom"/>
            <w:hideMark/>
          </w:tcPr>
          <w:p w14:paraId="2ACA0E05" w14:textId="77777777" w:rsidR="009C5AD2" w:rsidRPr="000A2BE8" w:rsidRDefault="009C5AD2" w:rsidP="00703D02">
            <w:pPr>
              <w:jc w:val="center"/>
              <w:rPr>
                <w:rFonts w:cs="Arial"/>
                <w:color w:val="000000"/>
                <w:lang w:eastAsia="es-MX"/>
              </w:rPr>
            </w:pPr>
            <w:r w:rsidRPr="000A2BE8">
              <w:rPr>
                <w:rFonts w:cs="Arial"/>
                <w:color w:val="000000"/>
                <w:lang w:eastAsia="es-MX"/>
              </w:rPr>
              <w:t>230.70</w:t>
            </w:r>
          </w:p>
        </w:tc>
        <w:tc>
          <w:tcPr>
            <w:tcW w:w="2655" w:type="dxa"/>
            <w:noWrap/>
            <w:vAlign w:val="bottom"/>
            <w:hideMark/>
          </w:tcPr>
          <w:p w14:paraId="2488968E" w14:textId="77777777" w:rsidR="009C5AD2" w:rsidRPr="000A2BE8" w:rsidRDefault="009C5AD2" w:rsidP="00703D02">
            <w:pPr>
              <w:jc w:val="right"/>
              <w:rPr>
                <w:rFonts w:cs="Arial"/>
                <w:color w:val="000000"/>
                <w:lang w:eastAsia="es-MX"/>
              </w:rPr>
            </w:pPr>
            <w:r w:rsidRPr="000A2BE8">
              <w:rPr>
                <w:rFonts w:cs="Arial"/>
                <w:color w:val="000000"/>
                <w:lang w:eastAsia="es-MX"/>
              </w:rPr>
              <w:t>0.0002119</w:t>
            </w:r>
          </w:p>
        </w:tc>
      </w:tr>
      <w:tr w:rsidR="009C5AD2" w:rsidRPr="00C5002B" w14:paraId="4C4BA5CD" w14:textId="77777777" w:rsidTr="009C5AD2">
        <w:trPr>
          <w:trHeight w:val="23"/>
        </w:trPr>
        <w:tc>
          <w:tcPr>
            <w:tcW w:w="2585" w:type="dxa"/>
            <w:shd w:val="clear" w:color="000000" w:fill="D9D9D9"/>
            <w:noWrap/>
            <w:vAlign w:val="bottom"/>
            <w:hideMark/>
          </w:tcPr>
          <w:p w14:paraId="7708EE68" w14:textId="77777777" w:rsidR="009C5AD2" w:rsidRPr="000A2BE8" w:rsidRDefault="009C5AD2" w:rsidP="00703D02">
            <w:pPr>
              <w:jc w:val="center"/>
              <w:rPr>
                <w:rFonts w:cs="Arial"/>
                <w:color w:val="000000"/>
                <w:lang w:eastAsia="es-MX"/>
              </w:rPr>
            </w:pPr>
            <w:r w:rsidRPr="000A2BE8">
              <w:rPr>
                <w:rFonts w:cs="Arial"/>
                <w:color w:val="000000"/>
                <w:lang w:eastAsia="es-MX"/>
              </w:rPr>
              <w:t>1,122,687.01</w:t>
            </w:r>
          </w:p>
        </w:tc>
        <w:tc>
          <w:tcPr>
            <w:tcW w:w="2364" w:type="dxa"/>
            <w:shd w:val="clear" w:color="000000" w:fill="D9D9D9"/>
            <w:noWrap/>
            <w:vAlign w:val="bottom"/>
            <w:hideMark/>
          </w:tcPr>
          <w:p w14:paraId="2CAEF5F5" w14:textId="77777777" w:rsidR="009C5AD2" w:rsidRPr="000A2BE8" w:rsidRDefault="009C5AD2" w:rsidP="00703D02">
            <w:pPr>
              <w:jc w:val="center"/>
              <w:rPr>
                <w:rFonts w:cs="Arial"/>
                <w:color w:val="000000"/>
                <w:lang w:eastAsia="es-MX"/>
              </w:rPr>
            </w:pPr>
            <w:r w:rsidRPr="000A2BE8">
              <w:rPr>
                <w:rFonts w:cs="Arial"/>
                <w:color w:val="000000"/>
                <w:lang w:eastAsia="es-MX"/>
              </w:rPr>
              <w:t>1,907,908.00</w:t>
            </w:r>
          </w:p>
        </w:tc>
        <w:tc>
          <w:tcPr>
            <w:tcW w:w="1847" w:type="dxa"/>
            <w:shd w:val="clear" w:color="000000" w:fill="D9D9D9"/>
            <w:noWrap/>
            <w:vAlign w:val="bottom"/>
            <w:hideMark/>
          </w:tcPr>
          <w:p w14:paraId="4F1E7A51" w14:textId="77777777" w:rsidR="009C5AD2" w:rsidRPr="000A2BE8" w:rsidRDefault="009C5AD2" w:rsidP="00703D02">
            <w:pPr>
              <w:jc w:val="center"/>
              <w:rPr>
                <w:rFonts w:cs="Arial"/>
                <w:color w:val="000000"/>
                <w:lang w:eastAsia="es-MX"/>
              </w:rPr>
            </w:pPr>
            <w:r w:rsidRPr="000A2BE8">
              <w:rPr>
                <w:rFonts w:cs="Arial"/>
                <w:color w:val="000000"/>
                <w:lang w:eastAsia="es-MX"/>
              </w:rPr>
              <w:t>365.85</w:t>
            </w:r>
          </w:p>
        </w:tc>
        <w:tc>
          <w:tcPr>
            <w:tcW w:w="2655" w:type="dxa"/>
            <w:shd w:val="clear" w:color="000000" w:fill="D9D9D9"/>
            <w:noWrap/>
            <w:vAlign w:val="bottom"/>
            <w:hideMark/>
          </w:tcPr>
          <w:p w14:paraId="5F4745BF" w14:textId="77777777" w:rsidR="009C5AD2" w:rsidRPr="000A2BE8" w:rsidRDefault="009C5AD2" w:rsidP="00703D02">
            <w:pPr>
              <w:jc w:val="right"/>
              <w:rPr>
                <w:rFonts w:cs="Arial"/>
                <w:color w:val="000000"/>
                <w:lang w:eastAsia="es-MX"/>
              </w:rPr>
            </w:pPr>
            <w:r w:rsidRPr="000A2BE8">
              <w:rPr>
                <w:rFonts w:cs="Arial"/>
                <w:color w:val="000000"/>
                <w:lang w:eastAsia="es-MX"/>
              </w:rPr>
              <w:t>0.0002390</w:t>
            </w:r>
          </w:p>
        </w:tc>
      </w:tr>
      <w:tr w:rsidR="009C5AD2" w:rsidRPr="00C5002B" w14:paraId="3939B245" w14:textId="77777777" w:rsidTr="009C5AD2">
        <w:trPr>
          <w:trHeight w:val="23"/>
        </w:trPr>
        <w:tc>
          <w:tcPr>
            <w:tcW w:w="2585" w:type="dxa"/>
            <w:noWrap/>
            <w:vAlign w:val="bottom"/>
            <w:hideMark/>
          </w:tcPr>
          <w:p w14:paraId="0D247527" w14:textId="77777777" w:rsidR="009C5AD2" w:rsidRPr="000A2BE8" w:rsidRDefault="009C5AD2" w:rsidP="00703D02">
            <w:pPr>
              <w:jc w:val="center"/>
              <w:rPr>
                <w:rFonts w:cs="Arial"/>
                <w:color w:val="000000"/>
                <w:lang w:eastAsia="es-MX"/>
              </w:rPr>
            </w:pPr>
            <w:r w:rsidRPr="000A2BE8">
              <w:rPr>
                <w:rFonts w:cs="Arial"/>
                <w:color w:val="000000"/>
                <w:lang w:eastAsia="es-MX"/>
              </w:rPr>
              <w:t>1,907,908.01</w:t>
            </w:r>
          </w:p>
        </w:tc>
        <w:tc>
          <w:tcPr>
            <w:tcW w:w="2364" w:type="dxa"/>
            <w:noWrap/>
            <w:vAlign w:val="bottom"/>
            <w:hideMark/>
          </w:tcPr>
          <w:p w14:paraId="4AAF1E2D" w14:textId="77777777" w:rsidR="009C5AD2" w:rsidRPr="000A2BE8" w:rsidRDefault="009C5AD2" w:rsidP="00703D02">
            <w:pPr>
              <w:jc w:val="center"/>
              <w:rPr>
                <w:rFonts w:cs="Arial"/>
                <w:color w:val="000000"/>
                <w:lang w:eastAsia="es-MX"/>
              </w:rPr>
            </w:pPr>
            <w:r w:rsidRPr="000A2BE8">
              <w:rPr>
                <w:rFonts w:cs="Arial"/>
                <w:color w:val="000000"/>
                <w:lang w:eastAsia="es-MX"/>
              </w:rPr>
              <w:t>3,360,563.00</w:t>
            </w:r>
          </w:p>
        </w:tc>
        <w:tc>
          <w:tcPr>
            <w:tcW w:w="1847" w:type="dxa"/>
            <w:noWrap/>
            <w:vAlign w:val="bottom"/>
            <w:hideMark/>
          </w:tcPr>
          <w:p w14:paraId="3B25895A" w14:textId="77777777" w:rsidR="009C5AD2" w:rsidRPr="000A2BE8" w:rsidRDefault="009C5AD2" w:rsidP="00703D02">
            <w:pPr>
              <w:jc w:val="center"/>
              <w:rPr>
                <w:rFonts w:cs="Arial"/>
                <w:color w:val="000000"/>
                <w:lang w:eastAsia="es-MX"/>
              </w:rPr>
            </w:pPr>
            <w:r w:rsidRPr="000A2BE8">
              <w:rPr>
                <w:rFonts w:cs="Arial"/>
                <w:color w:val="000000"/>
                <w:lang w:eastAsia="es-MX"/>
              </w:rPr>
              <w:t>610.00</w:t>
            </w:r>
          </w:p>
        </w:tc>
        <w:tc>
          <w:tcPr>
            <w:tcW w:w="2655" w:type="dxa"/>
            <w:noWrap/>
            <w:vAlign w:val="bottom"/>
            <w:hideMark/>
          </w:tcPr>
          <w:p w14:paraId="2A1315D7" w14:textId="77777777" w:rsidR="009C5AD2" w:rsidRPr="000A2BE8" w:rsidRDefault="009C5AD2" w:rsidP="00703D02">
            <w:pPr>
              <w:jc w:val="right"/>
              <w:rPr>
                <w:rFonts w:cs="Arial"/>
                <w:color w:val="000000"/>
                <w:lang w:eastAsia="es-MX"/>
              </w:rPr>
            </w:pPr>
            <w:r w:rsidRPr="000A2BE8">
              <w:rPr>
                <w:rFonts w:cs="Arial"/>
                <w:color w:val="000000"/>
                <w:lang w:eastAsia="es-MX"/>
              </w:rPr>
              <w:t>0.0002390</w:t>
            </w:r>
          </w:p>
        </w:tc>
      </w:tr>
      <w:tr w:rsidR="009C5AD2" w:rsidRPr="00C5002B" w14:paraId="3E13FCE3" w14:textId="77777777" w:rsidTr="009C5AD2">
        <w:trPr>
          <w:trHeight w:val="23"/>
        </w:trPr>
        <w:tc>
          <w:tcPr>
            <w:tcW w:w="2585" w:type="dxa"/>
            <w:shd w:val="clear" w:color="000000" w:fill="D9D9D9"/>
            <w:noWrap/>
            <w:vAlign w:val="bottom"/>
            <w:hideMark/>
          </w:tcPr>
          <w:p w14:paraId="7578E0BF" w14:textId="77777777" w:rsidR="009C5AD2" w:rsidRPr="000A2BE8" w:rsidRDefault="009C5AD2" w:rsidP="00703D02">
            <w:pPr>
              <w:jc w:val="center"/>
              <w:rPr>
                <w:rFonts w:cs="Arial"/>
                <w:color w:val="000000"/>
                <w:lang w:eastAsia="es-MX"/>
              </w:rPr>
            </w:pPr>
            <w:r w:rsidRPr="000A2BE8">
              <w:rPr>
                <w:rFonts w:cs="Arial"/>
                <w:color w:val="000000"/>
                <w:lang w:eastAsia="es-MX"/>
              </w:rPr>
              <w:t>3,360,563.01</w:t>
            </w:r>
          </w:p>
        </w:tc>
        <w:tc>
          <w:tcPr>
            <w:tcW w:w="2364" w:type="dxa"/>
            <w:shd w:val="clear" w:color="000000" w:fill="D9D9D9"/>
            <w:noWrap/>
            <w:vAlign w:val="bottom"/>
            <w:hideMark/>
          </w:tcPr>
          <w:p w14:paraId="3952FDDE" w14:textId="77777777" w:rsidR="009C5AD2" w:rsidRPr="000A2BE8" w:rsidRDefault="009C5AD2" w:rsidP="00703D02">
            <w:pPr>
              <w:jc w:val="center"/>
              <w:rPr>
                <w:rFonts w:cs="Arial"/>
                <w:color w:val="000000"/>
                <w:lang w:eastAsia="es-MX"/>
              </w:rPr>
            </w:pPr>
            <w:r w:rsidRPr="000A2BE8">
              <w:rPr>
                <w:rFonts w:cs="Arial"/>
                <w:color w:val="000000"/>
                <w:lang w:eastAsia="es-MX"/>
              </w:rPr>
              <w:t>7,010,000.00</w:t>
            </w:r>
          </w:p>
        </w:tc>
        <w:tc>
          <w:tcPr>
            <w:tcW w:w="1847" w:type="dxa"/>
            <w:shd w:val="clear" w:color="000000" w:fill="D9D9D9"/>
            <w:noWrap/>
            <w:vAlign w:val="bottom"/>
            <w:hideMark/>
          </w:tcPr>
          <w:p w14:paraId="3FE1F881" w14:textId="77777777" w:rsidR="009C5AD2" w:rsidRPr="000A2BE8" w:rsidRDefault="009C5AD2" w:rsidP="00703D02">
            <w:pPr>
              <w:jc w:val="center"/>
              <w:rPr>
                <w:rFonts w:cs="Arial"/>
                <w:color w:val="000000"/>
                <w:lang w:eastAsia="es-MX"/>
              </w:rPr>
            </w:pPr>
            <w:r w:rsidRPr="000A2BE8">
              <w:rPr>
                <w:rFonts w:cs="Arial"/>
                <w:color w:val="000000"/>
                <w:lang w:eastAsia="es-MX"/>
              </w:rPr>
              <w:t>1,075.55</w:t>
            </w:r>
          </w:p>
        </w:tc>
        <w:tc>
          <w:tcPr>
            <w:tcW w:w="2655" w:type="dxa"/>
            <w:shd w:val="clear" w:color="000000" w:fill="D9D9D9"/>
            <w:noWrap/>
            <w:vAlign w:val="bottom"/>
            <w:hideMark/>
          </w:tcPr>
          <w:p w14:paraId="5B0731F2" w14:textId="77777777" w:rsidR="009C5AD2" w:rsidRPr="000A2BE8" w:rsidRDefault="009C5AD2" w:rsidP="00703D02">
            <w:pPr>
              <w:jc w:val="right"/>
              <w:rPr>
                <w:rFonts w:cs="Arial"/>
                <w:color w:val="000000"/>
                <w:lang w:eastAsia="es-MX"/>
              </w:rPr>
            </w:pPr>
            <w:r w:rsidRPr="000A2BE8">
              <w:rPr>
                <w:rFonts w:cs="Arial"/>
                <w:color w:val="000000"/>
                <w:lang w:eastAsia="es-MX"/>
              </w:rPr>
              <w:t>0.0002550</w:t>
            </w:r>
          </w:p>
        </w:tc>
      </w:tr>
      <w:tr w:rsidR="009C5AD2" w:rsidRPr="00C5002B" w14:paraId="771104C7" w14:textId="77777777" w:rsidTr="009C5AD2">
        <w:trPr>
          <w:trHeight w:val="23"/>
        </w:trPr>
        <w:tc>
          <w:tcPr>
            <w:tcW w:w="2585" w:type="dxa"/>
            <w:noWrap/>
            <w:vAlign w:val="bottom"/>
            <w:hideMark/>
          </w:tcPr>
          <w:p w14:paraId="1FD9607E" w14:textId="77777777" w:rsidR="009C5AD2" w:rsidRPr="000A2BE8" w:rsidRDefault="009C5AD2" w:rsidP="00703D02">
            <w:pPr>
              <w:jc w:val="center"/>
              <w:rPr>
                <w:rFonts w:cs="Arial"/>
                <w:color w:val="000000"/>
                <w:lang w:eastAsia="es-MX"/>
              </w:rPr>
            </w:pPr>
            <w:r w:rsidRPr="000A2BE8">
              <w:rPr>
                <w:rFonts w:cs="Arial"/>
                <w:color w:val="000000"/>
                <w:lang w:eastAsia="es-MX"/>
              </w:rPr>
              <w:t>7,010,000.01</w:t>
            </w:r>
          </w:p>
        </w:tc>
        <w:tc>
          <w:tcPr>
            <w:tcW w:w="2364" w:type="dxa"/>
            <w:noWrap/>
            <w:vAlign w:val="bottom"/>
            <w:hideMark/>
          </w:tcPr>
          <w:p w14:paraId="715774F2" w14:textId="77777777" w:rsidR="009C5AD2" w:rsidRPr="000A2BE8" w:rsidRDefault="009C5AD2" w:rsidP="00703D02">
            <w:pPr>
              <w:jc w:val="center"/>
              <w:rPr>
                <w:rFonts w:cs="Arial"/>
                <w:color w:val="000000"/>
                <w:lang w:eastAsia="es-MX"/>
              </w:rPr>
            </w:pPr>
            <w:r w:rsidRPr="000A2BE8">
              <w:rPr>
                <w:rFonts w:cs="Arial"/>
                <w:color w:val="000000"/>
                <w:lang w:eastAsia="es-MX"/>
              </w:rPr>
              <w:t>16,222,552.00</w:t>
            </w:r>
          </w:p>
        </w:tc>
        <w:tc>
          <w:tcPr>
            <w:tcW w:w="1847" w:type="dxa"/>
            <w:noWrap/>
            <w:vAlign w:val="bottom"/>
            <w:hideMark/>
          </w:tcPr>
          <w:p w14:paraId="432E6A70" w14:textId="77777777" w:rsidR="009C5AD2" w:rsidRPr="000A2BE8" w:rsidRDefault="009C5AD2" w:rsidP="00703D02">
            <w:pPr>
              <w:jc w:val="center"/>
              <w:rPr>
                <w:rFonts w:cs="Arial"/>
                <w:color w:val="000000"/>
                <w:lang w:eastAsia="es-MX"/>
              </w:rPr>
            </w:pPr>
            <w:r w:rsidRPr="000A2BE8">
              <w:rPr>
                <w:rFonts w:cs="Arial"/>
                <w:color w:val="000000"/>
                <w:lang w:eastAsia="es-MX"/>
              </w:rPr>
              <w:t>2,250.00</w:t>
            </w:r>
          </w:p>
        </w:tc>
        <w:tc>
          <w:tcPr>
            <w:tcW w:w="2655" w:type="dxa"/>
            <w:noWrap/>
            <w:vAlign w:val="bottom"/>
            <w:hideMark/>
          </w:tcPr>
          <w:p w14:paraId="66B634B6" w14:textId="77777777" w:rsidR="009C5AD2" w:rsidRPr="000A2BE8" w:rsidRDefault="009C5AD2" w:rsidP="00703D02">
            <w:pPr>
              <w:jc w:val="right"/>
              <w:rPr>
                <w:rFonts w:cs="Arial"/>
                <w:color w:val="000000"/>
                <w:lang w:eastAsia="es-MX"/>
              </w:rPr>
            </w:pPr>
            <w:r w:rsidRPr="000A2BE8">
              <w:rPr>
                <w:rFonts w:cs="Arial"/>
                <w:color w:val="000000"/>
                <w:lang w:eastAsia="es-MX"/>
              </w:rPr>
              <w:t>0.0002735</w:t>
            </w:r>
          </w:p>
        </w:tc>
      </w:tr>
      <w:tr w:rsidR="009C5AD2" w:rsidRPr="00C5002B" w14:paraId="1C3BBAFF" w14:textId="77777777" w:rsidTr="009C5AD2">
        <w:trPr>
          <w:trHeight w:val="23"/>
        </w:trPr>
        <w:tc>
          <w:tcPr>
            <w:tcW w:w="2585" w:type="dxa"/>
            <w:shd w:val="clear" w:color="000000" w:fill="D9D9D9"/>
            <w:noWrap/>
            <w:vAlign w:val="bottom"/>
            <w:hideMark/>
          </w:tcPr>
          <w:p w14:paraId="62F13E40" w14:textId="77777777" w:rsidR="009C5AD2" w:rsidRPr="000A2BE8" w:rsidRDefault="009C5AD2" w:rsidP="00703D02">
            <w:pPr>
              <w:jc w:val="center"/>
              <w:rPr>
                <w:rFonts w:cs="Arial"/>
                <w:color w:val="000000"/>
                <w:lang w:eastAsia="es-MX"/>
              </w:rPr>
            </w:pPr>
            <w:r w:rsidRPr="000A2BE8">
              <w:rPr>
                <w:rFonts w:cs="Arial"/>
                <w:color w:val="000000"/>
                <w:lang w:eastAsia="es-MX"/>
              </w:rPr>
              <w:t>16,222,552.01</w:t>
            </w:r>
          </w:p>
        </w:tc>
        <w:tc>
          <w:tcPr>
            <w:tcW w:w="2364" w:type="dxa"/>
            <w:shd w:val="clear" w:color="000000" w:fill="D9D9D9"/>
            <w:noWrap/>
            <w:vAlign w:val="bottom"/>
            <w:hideMark/>
          </w:tcPr>
          <w:p w14:paraId="5BEE161C" w14:textId="77777777" w:rsidR="009C5AD2" w:rsidRPr="000A2BE8" w:rsidRDefault="009C5AD2" w:rsidP="00703D02">
            <w:pPr>
              <w:jc w:val="center"/>
              <w:rPr>
                <w:rFonts w:cs="Arial"/>
                <w:color w:val="000000"/>
                <w:lang w:eastAsia="es-MX"/>
              </w:rPr>
            </w:pPr>
            <w:r w:rsidRPr="000A2BE8">
              <w:rPr>
                <w:rFonts w:cs="Arial"/>
                <w:color w:val="000000"/>
                <w:lang w:eastAsia="es-MX"/>
              </w:rPr>
              <w:t>49,750,200.00</w:t>
            </w:r>
          </w:p>
        </w:tc>
        <w:tc>
          <w:tcPr>
            <w:tcW w:w="1847" w:type="dxa"/>
            <w:shd w:val="clear" w:color="000000" w:fill="D9D9D9"/>
            <w:noWrap/>
            <w:vAlign w:val="bottom"/>
            <w:hideMark/>
          </w:tcPr>
          <w:p w14:paraId="57D3097C" w14:textId="77777777" w:rsidR="009C5AD2" w:rsidRPr="000A2BE8" w:rsidRDefault="009C5AD2" w:rsidP="00703D02">
            <w:pPr>
              <w:jc w:val="center"/>
              <w:rPr>
                <w:rFonts w:cs="Arial"/>
                <w:color w:val="000000"/>
                <w:lang w:eastAsia="es-MX"/>
              </w:rPr>
            </w:pPr>
            <w:r w:rsidRPr="000A2BE8">
              <w:rPr>
                <w:rFonts w:cs="Arial"/>
                <w:color w:val="000000"/>
                <w:lang w:eastAsia="es-MX"/>
              </w:rPr>
              <w:t>4,985.77</w:t>
            </w:r>
          </w:p>
        </w:tc>
        <w:tc>
          <w:tcPr>
            <w:tcW w:w="2655" w:type="dxa"/>
            <w:shd w:val="clear" w:color="000000" w:fill="D9D9D9"/>
            <w:noWrap/>
            <w:vAlign w:val="bottom"/>
            <w:hideMark/>
          </w:tcPr>
          <w:p w14:paraId="561FC7AA" w14:textId="77777777" w:rsidR="009C5AD2" w:rsidRPr="000A2BE8" w:rsidRDefault="009C5AD2" w:rsidP="00703D02">
            <w:pPr>
              <w:jc w:val="right"/>
              <w:rPr>
                <w:rFonts w:cs="Arial"/>
                <w:color w:val="000000"/>
                <w:lang w:eastAsia="es-MX"/>
              </w:rPr>
            </w:pPr>
            <w:r w:rsidRPr="000A2BE8">
              <w:rPr>
                <w:rFonts w:cs="Arial"/>
                <w:color w:val="000000"/>
                <w:lang w:eastAsia="es-MX"/>
              </w:rPr>
              <w:t>0.0002945</w:t>
            </w:r>
          </w:p>
        </w:tc>
      </w:tr>
      <w:tr w:rsidR="009C5AD2" w:rsidRPr="00C5002B" w14:paraId="1D693231" w14:textId="77777777" w:rsidTr="009C5AD2">
        <w:trPr>
          <w:trHeight w:val="23"/>
        </w:trPr>
        <w:tc>
          <w:tcPr>
            <w:tcW w:w="2585" w:type="dxa"/>
            <w:noWrap/>
            <w:vAlign w:val="bottom"/>
            <w:hideMark/>
          </w:tcPr>
          <w:p w14:paraId="3A81943D" w14:textId="77777777" w:rsidR="009C5AD2" w:rsidRPr="000A2BE8" w:rsidRDefault="009C5AD2" w:rsidP="00703D02">
            <w:pPr>
              <w:jc w:val="center"/>
              <w:rPr>
                <w:rFonts w:cs="Arial"/>
                <w:color w:val="000000"/>
                <w:lang w:eastAsia="es-MX"/>
              </w:rPr>
            </w:pPr>
            <w:r w:rsidRPr="000A2BE8">
              <w:rPr>
                <w:rFonts w:cs="Arial"/>
                <w:color w:val="000000"/>
                <w:lang w:eastAsia="es-MX"/>
              </w:rPr>
              <w:t>49,750,200.01</w:t>
            </w:r>
          </w:p>
        </w:tc>
        <w:tc>
          <w:tcPr>
            <w:tcW w:w="2364" w:type="dxa"/>
            <w:noWrap/>
            <w:vAlign w:val="bottom"/>
            <w:hideMark/>
          </w:tcPr>
          <w:p w14:paraId="1820CC91" w14:textId="77777777" w:rsidR="009C5AD2" w:rsidRPr="000A2BE8" w:rsidRDefault="009C5AD2" w:rsidP="00703D02">
            <w:pPr>
              <w:jc w:val="center"/>
              <w:rPr>
                <w:rFonts w:cs="Arial"/>
                <w:color w:val="000000"/>
                <w:lang w:eastAsia="es-MX"/>
              </w:rPr>
            </w:pPr>
            <w:r w:rsidRPr="000A2BE8">
              <w:rPr>
                <w:rFonts w:cs="Arial"/>
                <w:color w:val="000000"/>
                <w:lang w:eastAsia="es-MX"/>
              </w:rPr>
              <w:t>148,404,900.00</w:t>
            </w:r>
          </w:p>
        </w:tc>
        <w:tc>
          <w:tcPr>
            <w:tcW w:w="1847" w:type="dxa"/>
            <w:noWrap/>
            <w:vAlign w:val="bottom"/>
            <w:hideMark/>
          </w:tcPr>
          <w:p w14:paraId="3D549970" w14:textId="77777777" w:rsidR="009C5AD2" w:rsidRPr="000A2BE8" w:rsidRDefault="009C5AD2" w:rsidP="00703D02">
            <w:pPr>
              <w:jc w:val="center"/>
              <w:rPr>
                <w:rFonts w:cs="Arial"/>
                <w:color w:val="000000"/>
                <w:lang w:eastAsia="es-MX"/>
              </w:rPr>
            </w:pPr>
            <w:r w:rsidRPr="000A2BE8">
              <w:rPr>
                <w:rFonts w:cs="Arial"/>
                <w:color w:val="000000"/>
                <w:lang w:eastAsia="es-MX"/>
              </w:rPr>
              <w:t>14,885.38</w:t>
            </w:r>
          </w:p>
        </w:tc>
        <w:tc>
          <w:tcPr>
            <w:tcW w:w="2655" w:type="dxa"/>
            <w:noWrap/>
            <w:vAlign w:val="bottom"/>
            <w:hideMark/>
          </w:tcPr>
          <w:p w14:paraId="718F3174" w14:textId="77777777" w:rsidR="009C5AD2" w:rsidRPr="000A2BE8" w:rsidRDefault="009C5AD2" w:rsidP="00703D02">
            <w:pPr>
              <w:jc w:val="right"/>
              <w:rPr>
                <w:rFonts w:cs="Arial"/>
                <w:color w:val="000000"/>
                <w:lang w:eastAsia="es-MX"/>
              </w:rPr>
            </w:pPr>
            <w:r w:rsidRPr="000A2BE8">
              <w:rPr>
                <w:rFonts w:cs="Arial"/>
                <w:color w:val="000000"/>
                <w:lang w:eastAsia="es-MX"/>
              </w:rPr>
              <w:t>0.0003160</w:t>
            </w:r>
          </w:p>
        </w:tc>
      </w:tr>
      <w:tr w:rsidR="009C5AD2" w:rsidRPr="00C5002B" w14:paraId="22230F29" w14:textId="77777777" w:rsidTr="009C5AD2">
        <w:trPr>
          <w:trHeight w:val="23"/>
        </w:trPr>
        <w:tc>
          <w:tcPr>
            <w:tcW w:w="2585" w:type="dxa"/>
            <w:shd w:val="clear" w:color="000000" w:fill="D9D9D9"/>
            <w:noWrap/>
            <w:vAlign w:val="bottom"/>
            <w:hideMark/>
          </w:tcPr>
          <w:p w14:paraId="67B74FCD" w14:textId="77777777" w:rsidR="009C5AD2" w:rsidRPr="000A2BE8" w:rsidRDefault="009C5AD2" w:rsidP="00703D02">
            <w:pPr>
              <w:jc w:val="center"/>
              <w:rPr>
                <w:rFonts w:cs="Arial"/>
                <w:color w:val="000000"/>
                <w:lang w:eastAsia="es-MX"/>
              </w:rPr>
            </w:pPr>
            <w:r w:rsidRPr="000A2BE8">
              <w:rPr>
                <w:rFonts w:cs="Arial"/>
                <w:color w:val="000000"/>
                <w:lang w:eastAsia="es-MX"/>
              </w:rPr>
              <w:t>148,404,900.01</w:t>
            </w:r>
          </w:p>
        </w:tc>
        <w:tc>
          <w:tcPr>
            <w:tcW w:w="2364" w:type="dxa"/>
            <w:shd w:val="clear" w:color="000000" w:fill="D9D9D9"/>
            <w:noWrap/>
            <w:vAlign w:val="bottom"/>
            <w:hideMark/>
          </w:tcPr>
          <w:p w14:paraId="7E7D48AE" w14:textId="77777777" w:rsidR="009C5AD2" w:rsidRPr="000A2BE8" w:rsidRDefault="009C5AD2" w:rsidP="00703D02">
            <w:pPr>
              <w:jc w:val="center"/>
              <w:rPr>
                <w:rFonts w:cs="Arial"/>
                <w:color w:val="000000"/>
                <w:lang w:eastAsia="es-MX"/>
              </w:rPr>
            </w:pPr>
            <w:r w:rsidRPr="000A2BE8">
              <w:rPr>
                <w:rFonts w:cs="Arial"/>
                <w:color w:val="000000"/>
                <w:lang w:eastAsia="es-MX"/>
              </w:rPr>
              <w:t>465,100,000.00</w:t>
            </w:r>
          </w:p>
        </w:tc>
        <w:tc>
          <w:tcPr>
            <w:tcW w:w="1847" w:type="dxa"/>
            <w:shd w:val="clear" w:color="000000" w:fill="D9D9D9"/>
            <w:noWrap/>
            <w:vAlign w:val="bottom"/>
            <w:hideMark/>
          </w:tcPr>
          <w:p w14:paraId="275A39EB" w14:textId="77777777" w:rsidR="009C5AD2" w:rsidRPr="000A2BE8" w:rsidRDefault="009C5AD2" w:rsidP="00703D02">
            <w:pPr>
              <w:jc w:val="center"/>
              <w:rPr>
                <w:rFonts w:cs="Arial"/>
                <w:color w:val="000000"/>
                <w:lang w:eastAsia="es-MX"/>
              </w:rPr>
            </w:pPr>
            <w:r w:rsidRPr="000A2BE8">
              <w:rPr>
                <w:rFonts w:cs="Arial"/>
                <w:color w:val="000000"/>
                <w:lang w:eastAsia="es-MX"/>
              </w:rPr>
              <w:t>42,250.00</w:t>
            </w:r>
          </w:p>
        </w:tc>
        <w:tc>
          <w:tcPr>
            <w:tcW w:w="2655" w:type="dxa"/>
            <w:shd w:val="clear" w:color="000000" w:fill="D9D9D9"/>
            <w:noWrap/>
            <w:vAlign w:val="bottom"/>
            <w:hideMark/>
          </w:tcPr>
          <w:p w14:paraId="4B6CA5D7" w14:textId="77777777" w:rsidR="009C5AD2" w:rsidRPr="000A2BE8" w:rsidRDefault="009C5AD2" w:rsidP="00703D02">
            <w:pPr>
              <w:jc w:val="right"/>
              <w:rPr>
                <w:rFonts w:cs="Arial"/>
                <w:color w:val="000000"/>
                <w:lang w:eastAsia="es-MX"/>
              </w:rPr>
            </w:pPr>
            <w:r w:rsidRPr="000A2BE8">
              <w:rPr>
                <w:rFonts w:cs="Arial"/>
                <w:color w:val="000000"/>
                <w:lang w:eastAsia="es-MX"/>
              </w:rPr>
              <w:t>0.0003385</w:t>
            </w:r>
          </w:p>
        </w:tc>
      </w:tr>
      <w:tr w:rsidR="009C5AD2" w:rsidRPr="00C5002B" w14:paraId="398800CB" w14:textId="77777777" w:rsidTr="009C5AD2">
        <w:trPr>
          <w:trHeight w:val="23"/>
        </w:trPr>
        <w:tc>
          <w:tcPr>
            <w:tcW w:w="2585" w:type="dxa"/>
            <w:noWrap/>
            <w:vAlign w:val="bottom"/>
            <w:hideMark/>
          </w:tcPr>
          <w:p w14:paraId="36095A82" w14:textId="77777777" w:rsidR="009C5AD2" w:rsidRPr="000A2BE8" w:rsidRDefault="009C5AD2" w:rsidP="00703D02">
            <w:pPr>
              <w:jc w:val="center"/>
              <w:rPr>
                <w:rFonts w:cs="Arial"/>
                <w:color w:val="000000"/>
                <w:lang w:eastAsia="es-MX"/>
              </w:rPr>
            </w:pPr>
            <w:r w:rsidRPr="000A2BE8">
              <w:rPr>
                <w:rFonts w:cs="Arial"/>
                <w:color w:val="000000"/>
                <w:lang w:eastAsia="es-MX"/>
              </w:rPr>
              <w:t>465,100,000.01</w:t>
            </w:r>
          </w:p>
        </w:tc>
        <w:tc>
          <w:tcPr>
            <w:tcW w:w="2364" w:type="dxa"/>
            <w:noWrap/>
            <w:vAlign w:val="bottom"/>
            <w:hideMark/>
          </w:tcPr>
          <w:p w14:paraId="1FE1F310" w14:textId="77777777" w:rsidR="009C5AD2" w:rsidRPr="000A2BE8" w:rsidRDefault="009C5AD2" w:rsidP="00703D02">
            <w:pPr>
              <w:jc w:val="center"/>
              <w:rPr>
                <w:rFonts w:cs="Arial"/>
                <w:color w:val="000000"/>
                <w:lang w:eastAsia="es-MX"/>
              </w:rPr>
            </w:pPr>
            <w:r w:rsidRPr="000A2BE8">
              <w:rPr>
                <w:rFonts w:cs="Arial"/>
                <w:color w:val="000000"/>
                <w:lang w:eastAsia="es-MX"/>
              </w:rPr>
              <w:t>en adelante</w:t>
            </w:r>
          </w:p>
        </w:tc>
        <w:tc>
          <w:tcPr>
            <w:tcW w:w="1847" w:type="dxa"/>
            <w:noWrap/>
            <w:vAlign w:val="bottom"/>
            <w:hideMark/>
          </w:tcPr>
          <w:p w14:paraId="3A366B61" w14:textId="77777777" w:rsidR="009C5AD2" w:rsidRPr="000A2BE8" w:rsidRDefault="009C5AD2" w:rsidP="00703D02">
            <w:pPr>
              <w:jc w:val="center"/>
              <w:rPr>
                <w:rFonts w:cs="Arial"/>
                <w:color w:val="000000"/>
                <w:lang w:eastAsia="es-MX"/>
              </w:rPr>
            </w:pPr>
            <w:r w:rsidRPr="000A2BE8">
              <w:rPr>
                <w:rFonts w:cs="Arial"/>
                <w:color w:val="000000"/>
                <w:lang w:eastAsia="es-MX"/>
              </w:rPr>
              <w:t>144,700.00</w:t>
            </w:r>
          </w:p>
        </w:tc>
        <w:tc>
          <w:tcPr>
            <w:tcW w:w="2655" w:type="dxa"/>
            <w:noWrap/>
            <w:vAlign w:val="bottom"/>
            <w:hideMark/>
          </w:tcPr>
          <w:p w14:paraId="54C2356A" w14:textId="77777777" w:rsidR="009C5AD2" w:rsidRPr="000A2BE8" w:rsidRDefault="009C5AD2" w:rsidP="00703D02">
            <w:pPr>
              <w:jc w:val="right"/>
              <w:rPr>
                <w:rFonts w:cs="Arial"/>
                <w:color w:val="000000"/>
                <w:lang w:eastAsia="es-MX"/>
              </w:rPr>
            </w:pPr>
            <w:r w:rsidRPr="000A2BE8">
              <w:rPr>
                <w:rFonts w:cs="Arial"/>
                <w:color w:val="000000"/>
                <w:lang w:eastAsia="es-MX"/>
              </w:rPr>
              <w:t>0.0003450</w:t>
            </w:r>
          </w:p>
        </w:tc>
      </w:tr>
    </w:tbl>
    <w:p w14:paraId="0A92AFEA" w14:textId="77777777" w:rsidR="009C5AD2" w:rsidRDefault="009C5AD2" w:rsidP="009C5AD2">
      <w:pPr>
        <w:spacing w:after="160"/>
        <w:rPr>
          <w:rFonts w:eastAsiaTheme="minorHAnsi" w:cs="Arial"/>
          <w:sz w:val="22"/>
          <w:szCs w:val="22"/>
          <w:lang w:eastAsia="en-US"/>
        </w:rPr>
      </w:pPr>
    </w:p>
    <w:p w14:paraId="375A8C83"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el cálculo del Impuesto Predial bimestral, al Valor Catastral se le disminuirá el Límite Inferior que corresponda y a la diferencia de excedente del Límite Inferior, se le aplicará la tasa sobre el excedente del Límite Inferior, al resultado se le sumará la Cuota Fija que corresponda, y el importe de dicha operación será el Impuesto Predial a pagar en el bimestre.</w:t>
      </w:r>
    </w:p>
    <w:p w14:paraId="27CD49DE"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el cálculo del Impuesto Predial bimestral se deberá aplicar la siguiente fórmula:</w:t>
      </w:r>
    </w:p>
    <w:p w14:paraId="0997A00B" w14:textId="77777777" w:rsidR="00DE00A4" w:rsidRPr="000B23B2" w:rsidRDefault="00DE00A4" w:rsidP="00DE00A4">
      <w:pPr>
        <w:rPr>
          <w:rFonts w:eastAsiaTheme="minorHAnsi" w:cs="Arial"/>
          <w:sz w:val="22"/>
          <w:szCs w:val="22"/>
          <w:lang w:eastAsia="en-US"/>
        </w:rPr>
      </w:pPr>
      <w:r w:rsidRPr="000B23B2">
        <w:rPr>
          <w:rFonts w:eastAsiaTheme="minorHAnsi" w:cs="Arial"/>
          <w:sz w:val="22"/>
          <w:szCs w:val="22"/>
          <w:lang w:eastAsia="en-US"/>
        </w:rPr>
        <w:t>((VC-</w:t>
      </w:r>
      <w:proofErr w:type="gramStart"/>
      <w:r w:rsidRPr="000B23B2">
        <w:rPr>
          <w:rFonts w:eastAsiaTheme="minorHAnsi" w:cs="Arial"/>
          <w:sz w:val="22"/>
          <w:szCs w:val="22"/>
          <w:lang w:eastAsia="en-US"/>
        </w:rPr>
        <w:t>LI)*T)+</w:t>
      </w:r>
      <w:proofErr w:type="gramEnd"/>
      <w:r w:rsidRPr="000B23B2">
        <w:rPr>
          <w:rFonts w:eastAsiaTheme="minorHAnsi" w:cs="Arial"/>
          <w:sz w:val="22"/>
          <w:szCs w:val="22"/>
          <w:lang w:eastAsia="en-US"/>
        </w:rPr>
        <w:t>CF = Impuesto Predial a pagar en el bimestre.</w:t>
      </w:r>
    </w:p>
    <w:p w14:paraId="18E38A09" w14:textId="77777777" w:rsidR="00DE00A4" w:rsidRPr="000B23B2" w:rsidRDefault="00DE00A4" w:rsidP="00DE00A4">
      <w:pPr>
        <w:rPr>
          <w:rFonts w:eastAsiaTheme="minorHAnsi" w:cs="Arial"/>
          <w:sz w:val="22"/>
          <w:szCs w:val="22"/>
          <w:lang w:eastAsia="en-US"/>
        </w:rPr>
      </w:pPr>
      <w:r w:rsidRPr="000B23B2">
        <w:rPr>
          <w:rFonts w:eastAsiaTheme="minorHAnsi" w:cs="Arial"/>
          <w:sz w:val="22"/>
          <w:szCs w:val="22"/>
          <w:lang w:eastAsia="en-US"/>
        </w:rPr>
        <w:t>En donde:</w:t>
      </w:r>
    </w:p>
    <w:p w14:paraId="6C332C0C" w14:textId="77777777" w:rsidR="00DE00A4" w:rsidRPr="000B23B2" w:rsidRDefault="00DE00A4" w:rsidP="00DE00A4">
      <w:pPr>
        <w:rPr>
          <w:rFonts w:eastAsiaTheme="minorHAnsi" w:cs="Arial"/>
          <w:sz w:val="22"/>
          <w:szCs w:val="22"/>
          <w:lang w:eastAsia="en-US"/>
        </w:rPr>
      </w:pPr>
      <w:r w:rsidRPr="000B23B2">
        <w:rPr>
          <w:rFonts w:eastAsiaTheme="minorHAnsi" w:cs="Arial"/>
          <w:sz w:val="22"/>
          <w:szCs w:val="22"/>
          <w:lang w:eastAsia="en-US"/>
        </w:rPr>
        <w:t>VC= Valor Catastral</w:t>
      </w:r>
    </w:p>
    <w:p w14:paraId="022DABB8" w14:textId="77777777" w:rsidR="00DE00A4" w:rsidRPr="000B23B2" w:rsidRDefault="00DE00A4" w:rsidP="00DE00A4">
      <w:pPr>
        <w:rPr>
          <w:rFonts w:eastAsiaTheme="minorHAnsi" w:cs="Arial"/>
          <w:sz w:val="22"/>
          <w:szCs w:val="22"/>
          <w:lang w:eastAsia="en-US"/>
        </w:rPr>
      </w:pPr>
      <w:r w:rsidRPr="000B23B2">
        <w:rPr>
          <w:rFonts w:eastAsiaTheme="minorHAnsi" w:cs="Arial"/>
          <w:sz w:val="22"/>
          <w:szCs w:val="22"/>
          <w:lang w:eastAsia="en-US"/>
        </w:rPr>
        <w:t>LI= Límite Inferior correspondiente</w:t>
      </w:r>
    </w:p>
    <w:p w14:paraId="2D215FED" w14:textId="77777777" w:rsidR="00DE00A4" w:rsidRDefault="00DE00A4" w:rsidP="00DE00A4">
      <w:pPr>
        <w:rPr>
          <w:rFonts w:eastAsiaTheme="minorHAnsi" w:cs="Arial"/>
          <w:sz w:val="22"/>
          <w:szCs w:val="22"/>
          <w:lang w:eastAsia="en-US"/>
        </w:rPr>
      </w:pPr>
      <w:r w:rsidRPr="000B23B2">
        <w:rPr>
          <w:rFonts w:eastAsiaTheme="minorHAnsi" w:cs="Arial"/>
          <w:sz w:val="22"/>
          <w:szCs w:val="22"/>
          <w:lang w:eastAsia="en-US"/>
        </w:rPr>
        <w:t>T= Tasa para aplicarse sobre el excedente del Límite Inferior correspondiente</w:t>
      </w:r>
    </w:p>
    <w:p w14:paraId="7469D5C6" w14:textId="77777777" w:rsidR="00DE00A4" w:rsidRPr="000B23B2" w:rsidRDefault="00DE00A4" w:rsidP="00DE00A4">
      <w:pPr>
        <w:rPr>
          <w:rFonts w:eastAsiaTheme="minorHAnsi" w:cs="Arial"/>
          <w:sz w:val="22"/>
          <w:szCs w:val="22"/>
          <w:lang w:eastAsia="en-US"/>
        </w:rPr>
      </w:pPr>
    </w:p>
    <w:p w14:paraId="1B3AF322" w14:textId="77777777" w:rsidR="00DE00A4" w:rsidRDefault="00DE00A4" w:rsidP="00DE00A4">
      <w:pPr>
        <w:rPr>
          <w:rFonts w:eastAsiaTheme="minorHAnsi" w:cs="Arial"/>
          <w:sz w:val="22"/>
          <w:szCs w:val="22"/>
          <w:lang w:eastAsia="en-US"/>
        </w:rPr>
      </w:pPr>
      <w:r w:rsidRPr="000B23B2">
        <w:rPr>
          <w:rFonts w:eastAsiaTheme="minorHAnsi" w:cs="Arial"/>
          <w:sz w:val="22"/>
          <w:szCs w:val="22"/>
          <w:lang w:eastAsia="en-US"/>
        </w:rPr>
        <w:t>CF= Cuota Fija correspondiente</w:t>
      </w:r>
    </w:p>
    <w:p w14:paraId="3F8E2FE6" w14:textId="77777777" w:rsidR="00DE00A4" w:rsidRPr="000B23B2" w:rsidRDefault="00DE00A4" w:rsidP="00DE00A4">
      <w:pPr>
        <w:rPr>
          <w:rFonts w:eastAsiaTheme="minorHAnsi" w:cs="Arial"/>
          <w:sz w:val="22"/>
          <w:szCs w:val="22"/>
          <w:lang w:eastAsia="en-US"/>
        </w:rPr>
      </w:pPr>
    </w:p>
    <w:p w14:paraId="4CD06E82" w14:textId="77777777" w:rsidR="00DE00A4" w:rsidRDefault="00DE00A4" w:rsidP="000A7A42">
      <w:pPr>
        <w:numPr>
          <w:ilvl w:val="0"/>
          <w:numId w:val="9"/>
        </w:numPr>
        <w:spacing w:line="259" w:lineRule="auto"/>
        <w:rPr>
          <w:rFonts w:eastAsiaTheme="minorHAnsi" w:cs="Arial"/>
          <w:sz w:val="22"/>
          <w:szCs w:val="22"/>
          <w:lang w:eastAsia="en-US"/>
        </w:rPr>
      </w:pPr>
      <w:r w:rsidRPr="000B23B2">
        <w:rPr>
          <w:rFonts w:eastAsiaTheme="minorHAnsi" w:cs="Arial"/>
          <w:sz w:val="22"/>
          <w:szCs w:val="22"/>
          <w:lang w:eastAsia="en-US"/>
        </w:rPr>
        <w:t xml:space="preserve">Tratándose de predios no edificados catalogados catastralmente como urbanos, contiguos a </w:t>
      </w:r>
      <w:proofErr w:type="spellStart"/>
      <w:r w:rsidRPr="000B23B2">
        <w:rPr>
          <w:rFonts w:eastAsiaTheme="minorHAnsi" w:cs="Arial"/>
          <w:sz w:val="22"/>
          <w:szCs w:val="22"/>
          <w:lang w:eastAsia="en-US"/>
        </w:rPr>
        <w:t>boulevares</w:t>
      </w:r>
      <w:proofErr w:type="spellEnd"/>
      <w:r w:rsidRPr="000B23B2">
        <w:rPr>
          <w:rFonts w:eastAsiaTheme="minorHAnsi" w:cs="Arial"/>
          <w:sz w:val="22"/>
          <w:szCs w:val="22"/>
          <w:lang w:eastAsia="en-US"/>
        </w:rPr>
        <w:t>, avenidas principales, fuera de uso habitacional; no se considera edificación las bardas, cercas o casetas; sobre el valor determinado, se les aplicará una sobre tasa del 25% respecto de la que le corresponda al aplicar lo establecido en este artículo. La anterior sobre tasa se aplica para contribuir a los fines establecidos</w:t>
      </w:r>
      <w:r w:rsidRPr="000B23B2">
        <w:rPr>
          <w:rFonts w:eastAsiaTheme="minorHAnsi" w:cs="Arial"/>
          <w:b/>
          <w:sz w:val="22"/>
          <w:szCs w:val="22"/>
          <w:lang w:eastAsia="en-US"/>
        </w:rPr>
        <w:t xml:space="preserve"> </w:t>
      </w:r>
      <w:r w:rsidRPr="000B23B2">
        <w:rPr>
          <w:rFonts w:eastAsiaTheme="minorHAnsi" w:cs="Arial"/>
          <w:sz w:val="22"/>
          <w:szCs w:val="22"/>
          <w:lang w:eastAsia="en-US"/>
        </w:rPr>
        <w:t xml:space="preserve">en congruencia con las políticas públicas en materia de ecología y medio ambiente, cuyo propósito busca promover el desarrollo urbano, mediante el fomento a la inversión en materia de construcción y edificación de predios no edificados o en desuso, que a su vez propiciarán la creación de empleos, y un crecimiento de la actividad económica en la rama de </w:t>
      </w:r>
      <w:r w:rsidRPr="000B23B2">
        <w:rPr>
          <w:rFonts w:eastAsiaTheme="minorHAnsi" w:cs="Arial"/>
          <w:sz w:val="22"/>
          <w:szCs w:val="22"/>
          <w:lang w:eastAsia="en-US"/>
        </w:rPr>
        <w:lastRenderedPageBreak/>
        <w:t>la construcción y diversos elementos asociados con ésta, lo cual,  se traducirá en una mejor calidad de vida de los habitantes del Municipio, pues se propicia con ello un desarrollo positivo en el ámbito social y económico, ya que con ello se garantiza un crecimiento ordenado y una imagen urbana conforme a los parámetros de los programas y normas de desarrollo urbano, que permitirá incrementar el valor del propio predio a edificar, así como la plusvalía de la zona en el que se localicen, en pro de los habitantes del Municipio, que impacta de igual manera en la correcta distribución, funcionamiento y eficiencia de los servicios municipales, y así, continuar siendo una zona geográfica privilegiada y atractiva para la inversión y constitución de inversión y capitales que propicien el desarrollo social y económico de los habitantes de este Municipio.</w:t>
      </w:r>
    </w:p>
    <w:p w14:paraId="732C56E7" w14:textId="77777777" w:rsidR="00DE00A4" w:rsidRPr="000B23B2" w:rsidRDefault="00DE00A4" w:rsidP="00DE00A4">
      <w:pPr>
        <w:spacing w:line="259" w:lineRule="auto"/>
        <w:ind w:left="358"/>
        <w:rPr>
          <w:rFonts w:eastAsiaTheme="minorHAnsi" w:cs="Arial"/>
          <w:sz w:val="22"/>
          <w:szCs w:val="22"/>
          <w:lang w:eastAsia="en-US"/>
        </w:rPr>
      </w:pPr>
    </w:p>
    <w:p w14:paraId="070EC86B" w14:textId="77777777" w:rsidR="00DE00A4" w:rsidRDefault="00DE00A4" w:rsidP="00DE00A4">
      <w:pPr>
        <w:ind w:left="284"/>
        <w:rPr>
          <w:rFonts w:eastAsiaTheme="minorHAnsi" w:cs="Arial"/>
          <w:sz w:val="22"/>
          <w:szCs w:val="22"/>
          <w:lang w:eastAsia="en-US"/>
        </w:rPr>
      </w:pPr>
      <w:r w:rsidRPr="000B23B2">
        <w:rPr>
          <w:rFonts w:eastAsiaTheme="minorHAnsi" w:cs="Arial"/>
          <w:sz w:val="22"/>
          <w:szCs w:val="22"/>
          <w:lang w:eastAsia="en-US"/>
        </w:rPr>
        <w:t>Esto a su vez, tendrá como consecuencia natural, el desalentar el uso inadecuado de predios no edificados, que se convierten en sitios proclives de ser utilizados como concentradores de basura, escombro, entre otros, así como ser un sitio en donde se puedan desarrollar actividades ilícitas, que en conjunto comprometen la calidad de vida de los habitantes del Municipio, y el orden urbano, que implica un despliegue extraordinario de recursos materiales y humanos por parte de la autoridad municipal, a fin de que satisfagan las condiciones de habitabilidad, seguridad, higiene y funcionalidad de la zona habitacional donde se encuentre el predio sin edificar, en pro de la colectividad, para mantener una relación suficiente entre la base de recursos y la población, y cuidar de los factores ecológicos y ambientales que son parte integrante de la calidad de la vida.</w:t>
      </w:r>
    </w:p>
    <w:p w14:paraId="5D2B64F2" w14:textId="77777777" w:rsidR="00DE00A4" w:rsidRPr="000B23B2" w:rsidRDefault="00DE00A4" w:rsidP="00DE00A4">
      <w:pPr>
        <w:ind w:left="284"/>
        <w:rPr>
          <w:rFonts w:eastAsiaTheme="minorHAnsi" w:cs="Arial"/>
          <w:sz w:val="22"/>
          <w:szCs w:val="22"/>
          <w:lang w:eastAsia="en-US"/>
        </w:rPr>
      </w:pPr>
    </w:p>
    <w:p w14:paraId="64CC7AF8" w14:textId="77777777" w:rsidR="00DE00A4" w:rsidRPr="000B23B2" w:rsidRDefault="00DE00A4" w:rsidP="000A7A42">
      <w:pPr>
        <w:numPr>
          <w:ilvl w:val="0"/>
          <w:numId w:val="9"/>
        </w:numPr>
        <w:spacing w:after="160" w:line="259" w:lineRule="auto"/>
        <w:rPr>
          <w:rFonts w:eastAsiaTheme="minorHAnsi" w:cs="Arial"/>
          <w:sz w:val="22"/>
          <w:szCs w:val="22"/>
          <w:lang w:eastAsia="en-US"/>
        </w:rPr>
      </w:pPr>
      <w:r w:rsidRPr="000B23B2">
        <w:rPr>
          <w:rFonts w:eastAsiaTheme="minorHAnsi" w:cs="Arial"/>
          <w:sz w:val="22"/>
          <w:szCs w:val="22"/>
          <w:lang w:eastAsia="en-US"/>
        </w:rPr>
        <w:t>En predios catalogados catastralmente como suburbanos sin edificaciones, contiguos a los bulevares, avenidas principales, fuera de uso habitacional.  No se considera edificación las bardas, cercas o casetas, tendrán una sobretasa del 25% respecto de la que le corresponda al aplicar lo establecido en este artículo.</w:t>
      </w:r>
    </w:p>
    <w:p w14:paraId="13965AE2" w14:textId="77777777" w:rsidR="00DE00A4" w:rsidRPr="000B23B2" w:rsidRDefault="00DE00A4" w:rsidP="000A7A42">
      <w:pPr>
        <w:numPr>
          <w:ilvl w:val="0"/>
          <w:numId w:val="9"/>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En predios catalogados catastralmente como rústicos y predios de extracción ejidal ya titulados, la sobretasa será del 100% respecto de la que le corresponda al aplicar lo establecido en este artículo. </w:t>
      </w:r>
      <w:r w:rsidRPr="000B23B2">
        <w:rPr>
          <w:rFonts w:eastAsiaTheme="minorHAnsi" w:cs="Arial"/>
          <w:sz w:val="22"/>
          <w:szCs w:val="22"/>
          <w:lang w:eastAsia="en-US"/>
        </w:rPr>
        <w:tab/>
      </w:r>
    </w:p>
    <w:p w14:paraId="0A293AF7" w14:textId="77777777" w:rsidR="00DE00A4" w:rsidRPr="000B23B2" w:rsidRDefault="00DE00A4" w:rsidP="000A7A42">
      <w:pPr>
        <w:numPr>
          <w:ilvl w:val="0"/>
          <w:numId w:val="10"/>
        </w:numPr>
        <w:spacing w:after="160" w:line="259" w:lineRule="auto"/>
        <w:rPr>
          <w:rFonts w:eastAsiaTheme="minorHAnsi" w:cs="Arial"/>
          <w:sz w:val="22"/>
          <w:szCs w:val="22"/>
          <w:lang w:eastAsia="en-US"/>
        </w:rPr>
      </w:pPr>
      <w:r w:rsidRPr="000B23B2">
        <w:rPr>
          <w:rFonts w:eastAsiaTheme="minorHAnsi" w:cs="Arial"/>
          <w:sz w:val="22"/>
          <w:szCs w:val="22"/>
          <w:lang w:eastAsia="en-US"/>
        </w:rPr>
        <w:t>En ningún caso el impuesto será menor al calculado el año inmediato anterior.</w:t>
      </w:r>
    </w:p>
    <w:p w14:paraId="6AC7C54F" w14:textId="77777777" w:rsidR="00DE00A4" w:rsidRPr="000B23B2" w:rsidRDefault="00DE00A4" w:rsidP="000A7A42">
      <w:pPr>
        <w:numPr>
          <w:ilvl w:val="0"/>
          <w:numId w:val="10"/>
        </w:numPr>
        <w:spacing w:after="160" w:line="259" w:lineRule="auto"/>
        <w:rPr>
          <w:rFonts w:eastAsiaTheme="minorHAnsi" w:cs="Arial"/>
          <w:sz w:val="22"/>
          <w:szCs w:val="22"/>
          <w:lang w:eastAsia="en-US"/>
        </w:rPr>
      </w:pPr>
      <w:r w:rsidRPr="000B23B2">
        <w:rPr>
          <w:rFonts w:eastAsiaTheme="minorHAnsi" w:cs="Arial"/>
          <w:sz w:val="22"/>
          <w:szCs w:val="22"/>
          <w:lang w:eastAsia="en-US"/>
        </w:rPr>
        <w:t>En ningún caso el incremento será superior al 20% del calculado el año inmediato anterior.</w:t>
      </w:r>
    </w:p>
    <w:p w14:paraId="0CE94EA7" w14:textId="77777777" w:rsidR="00DE00A4" w:rsidRPr="000B23B2" w:rsidRDefault="00DE00A4" w:rsidP="000A7A42">
      <w:pPr>
        <w:numPr>
          <w:ilvl w:val="0"/>
          <w:numId w:val="10"/>
        </w:numPr>
        <w:spacing w:after="160" w:line="259" w:lineRule="auto"/>
        <w:rPr>
          <w:rFonts w:eastAsiaTheme="minorHAnsi" w:cs="Arial"/>
          <w:sz w:val="22"/>
          <w:szCs w:val="22"/>
          <w:lang w:eastAsia="en-US"/>
        </w:rPr>
      </w:pPr>
      <w:r w:rsidRPr="000B23B2">
        <w:rPr>
          <w:rFonts w:eastAsiaTheme="minorHAnsi" w:cs="Arial"/>
          <w:sz w:val="22"/>
          <w:szCs w:val="22"/>
          <w:lang w:eastAsia="en-US"/>
        </w:rPr>
        <w:t>En ningún caso el cálculo y pago del impuesto predial podrá ser inferior a $ 235.73 anual. El mínimo aquí señalado se mantendrá aún después de los estímulos o incentivos fiscales que esta Ley u otros ordenamientos establezcan. Para lo señalado en el artículo 39 del Código Financiero Municipal para el Estado de Coahuila de Zaragoza, el pago anual se determinará multiplicando el importe bimestral calculado por seis.</w:t>
      </w:r>
      <w:r w:rsidRPr="000B23B2">
        <w:rPr>
          <w:rFonts w:eastAsiaTheme="minorHAnsi" w:cs="Arial"/>
          <w:sz w:val="22"/>
          <w:szCs w:val="22"/>
          <w:lang w:eastAsia="en-US"/>
        </w:rPr>
        <w:tab/>
      </w:r>
      <w:r w:rsidRPr="000B23B2">
        <w:rPr>
          <w:rFonts w:eastAsiaTheme="minorHAnsi" w:cs="Arial"/>
          <w:sz w:val="22"/>
          <w:szCs w:val="22"/>
          <w:lang w:eastAsia="en-US"/>
        </w:rPr>
        <w:tab/>
      </w:r>
    </w:p>
    <w:p w14:paraId="287A06D6"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II. Serán aplicables al impuesto predial los siguientes estímulos fiscales:</w:t>
      </w:r>
      <w:r w:rsidRPr="000B23B2">
        <w:rPr>
          <w:rFonts w:eastAsiaTheme="minorHAnsi" w:cs="Arial"/>
          <w:sz w:val="22"/>
          <w:szCs w:val="22"/>
          <w:lang w:eastAsia="en-US"/>
        </w:rPr>
        <w:tab/>
      </w:r>
      <w:r w:rsidRPr="000B23B2">
        <w:rPr>
          <w:rFonts w:eastAsiaTheme="minorHAnsi" w:cs="Arial"/>
          <w:sz w:val="22"/>
          <w:szCs w:val="22"/>
          <w:lang w:eastAsia="en-US"/>
        </w:rPr>
        <w:tab/>
      </w:r>
    </w:p>
    <w:p w14:paraId="6C64FAB5"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 Cuando se realice el pago del impuesto al que se refiere este capítulo durante el mes de enero, se otorgará un incentivo fiscal al contribuyente del 15% del monto total calculado; si el pago es realizado durante el mes de febrero se otorgará un incentivo fiscal al contribuyente del 10% del monto total calculado; si el pago se realiza durante el mes de marzo se otorgará un al contribuyente del 5%, del monto total calculado.</w:t>
      </w:r>
      <w:r w:rsidRPr="000B23B2">
        <w:rPr>
          <w:rFonts w:eastAsiaTheme="minorHAnsi" w:cs="Arial"/>
          <w:sz w:val="22"/>
          <w:szCs w:val="22"/>
          <w:lang w:eastAsia="en-US"/>
        </w:rPr>
        <w:tab/>
      </w:r>
      <w:r w:rsidRPr="000B23B2">
        <w:rPr>
          <w:rFonts w:eastAsiaTheme="minorHAnsi" w:cs="Arial"/>
          <w:sz w:val="22"/>
          <w:szCs w:val="22"/>
          <w:lang w:eastAsia="en-US"/>
        </w:rPr>
        <w:tab/>
      </w:r>
    </w:p>
    <w:p w14:paraId="78F2F014"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lastRenderedPageBreak/>
        <w:t>Para que el estímulo señalado en este inciso sea aplicable, el contribuyente debe cumplir los siguientes requisitos:</w:t>
      </w:r>
      <w:r w:rsidRPr="000B23B2">
        <w:rPr>
          <w:rFonts w:eastAsiaTheme="minorHAnsi" w:cs="Arial"/>
          <w:sz w:val="22"/>
          <w:szCs w:val="22"/>
          <w:lang w:eastAsia="en-US"/>
        </w:rPr>
        <w:tab/>
      </w:r>
      <w:r w:rsidRPr="000B23B2">
        <w:rPr>
          <w:rFonts w:eastAsiaTheme="minorHAnsi" w:cs="Arial"/>
          <w:sz w:val="22"/>
          <w:szCs w:val="22"/>
          <w:lang w:eastAsia="en-US"/>
        </w:rPr>
        <w:tab/>
      </w:r>
    </w:p>
    <w:p w14:paraId="1AF13910" w14:textId="77777777" w:rsidR="00DE00A4" w:rsidRPr="000B23B2" w:rsidRDefault="00DE00A4" w:rsidP="000A7A42">
      <w:pPr>
        <w:numPr>
          <w:ilvl w:val="0"/>
          <w:numId w:val="11"/>
        </w:numPr>
        <w:spacing w:after="160" w:line="259" w:lineRule="auto"/>
        <w:ind w:left="361"/>
        <w:rPr>
          <w:rFonts w:eastAsiaTheme="minorHAnsi" w:cs="Arial"/>
          <w:sz w:val="22"/>
          <w:szCs w:val="22"/>
          <w:lang w:eastAsia="en-US"/>
        </w:rPr>
      </w:pPr>
      <w:r w:rsidRPr="000B23B2">
        <w:rPr>
          <w:rFonts w:eastAsiaTheme="minorHAnsi" w:cs="Arial"/>
          <w:sz w:val="22"/>
          <w:szCs w:val="22"/>
          <w:lang w:eastAsia="en-US"/>
        </w:rPr>
        <w:t>La cuenta predial sujeta al estímulo deberá estar al corriente de pago.</w:t>
      </w:r>
    </w:p>
    <w:p w14:paraId="3326CFCA"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2. El pago debe hacerse en una sola exhibición cubriendo el año completo de manera anticipada.</w:t>
      </w:r>
      <w:r w:rsidRPr="000B23B2">
        <w:rPr>
          <w:rFonts w:eastAsiaTheme="minorHAnsi" w:cs="Arial"/>
          <w:sz w:val="22"/>
          <w:szCs w:val="22"/>
          <w:lang w:eastAsia="en-US"/>
        </w:rPr>
        <w:tab/>
      </w:r>
      <w:r w:rsidRPr="000B23B2">
        <w:rPr>
          <w:rFonts w:eastAsiaTheme="minorHAnsi" w:cs="Arial"/>
          <w:sz w:val="22"/>
          <w:szCs w:val="22"/>
          <w:lang w:eastAsia="en-US"/>
        </w:rPr>
        <w:tab/>
      </w:r>
    </w:p>
    <w:p w14:paraId="72FE3BF7"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el caso de realizar el pago en la forma que se establece en esta fracción y ser sujeto del estímulo fiscal señalado, no se causarán los recargos por el o los bimestres vencidos.</w:t>
      </w:r>
    </w:p>
    <w:p w14:paraId="1E4F6CC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b) Se otorgará un incentivo fiscal del 50% del monto total calculado del impuesto a que se refiere este capítulo a los contribuyentes que acrediten ante la autoridad fiscal municipal la calidad de pensionados, jubilados, adultos mayores o personas con discapacidad, única y exclusivamente respecto a la casa habitación en que tengan señalado su domicilio.</w:t>
      </w:r>
      <w:r w:rsidRPr="000B23B2">
        <w:rPr>
          <w:rFonts w:eastAsiaTheme="minorHAnsi" w:cs="Arial"/>
          <w:sz w:val="22"/>
          <w:szCs w:val="22"/>
          <w:lang w:eastAsia="en-US"/>
        </w:rPr>
        <w:tab/>
      </w:r>
    </w:p>
    <w:p w14:paraId="680D572C"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tener derecho al incentivo fiscal que se refiere este inciso, el contribuyente deberá cumplir los siguientes requisitos:</w:t>
      </w:r>
      <w:r w:rsidRPr="000B23B2">
        <w:rPr>
          <w:rFonts w:eastAsiaTheme="minorHAnsi" w:cs="Arial"/>
          <w:sz w:val="22"/>
          <w:szCs w:val="22"/>
          <w:lang w:eastAsia="en-US"/>
        </w:rPr>
        <w:tab/>
      </w:r>
      <w:r w:rsidRPr="000B23B2">
        <w:rPr>
          <w:rFonts w:eastAsiaTheme="minorHAnsi" w:cs="Arial"/>
          <w:sz w:val="22"/>
          <w:szCs w:val="22"/>
          <w:lang w:eastAsia="en-US"/>
        </w:rPr>
        <w:tab/>
      </w:r>
    </w:p>
    <w:p w14:paraId="62D6325C"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1. Inscribirse o estar inscrito al padrón municipal de pensionados, jubilados, adultos mayores o personas con discapacidad, a través de la presentación de la documentación que acredite su calidad de persona vulnerable. Dicho padrón estará administrado por la Dirección de Catastro. De igual manera la acreditación estará a cargo de la Dirección de Catastro para efectos de validar los documentos y la personalidad con que se realice. </w:t>
      </w:r>
    </w:p>
    <w:p w14:paraId="4E56EB88"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2. La cuenta predial, sujeta al estímulo, deberá estar al corriente de pago.</w:t>
      </w:r>
      <w:r w:rsidRPr="000B23B2">
        <w:rPr>
          <w:rFonts w:eastAsiaTheme="minorHAnsi" w:cs="Arial"/>
          <w:sz w:val="22"/>
          <w:szCs w:val="22"/>
          <w:lang w:eastAsia="en-US"/>
        </w:rPr>
        <w:tab/>
      </w:r>
      <w:r w:rsidRPr="000B23B2">
        <w:rPr>
          <w:rFonts w:eastAsiaTheme="minorHAnsi" w:cs="Arial"/>
          <w:sz w:val="22"/>
          <w:szCs w:val="22"/>
          <w:lang w:eastAsia="en-US"/>
        </w:rPr>
        <w:tab/>
      </w:r>
    </w:p>
    <w:p w14:paraId="7796A0C3"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3. El pago debe hacerse en una sola exhibición, cubriendo el año completo de manera anticipada.</w:t>
      </w:r>
    </w:p>
    <w:p w14:paraId="68A2494E"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4. Acreditar ante la autoridad fiscal municipal que al único predio al que habrá de aplicársele el estímulo sea el domicilio donde habita. Para comprobarlo deberá presentar al momento de efectuar el pago copia de la credencial para votar vigente o un documento oficial o un comprobante de servicios domésticos a su nombre, al de su cónyuge o al de descendiente en línea recta, y;</w:t>
      </w:r>
      <w:r w:rsidRPr="000B23B2">
        <w:rPr>
          <w:rFonts w:eastAsiaTheme="minorHAnsi" w:cs="Arial"/>
          <w:sz w:val="22"/>
          <w:szCs w:val="22"/>
          <w:lang w:eastAsia="en-US"/>
        </w:rPr>
        <w:tab/>
      </w:r>
      <w:r w:rsidRPr="000B23B2">
        <w:rPr>
          <w:rFonts w:eastAsiaTheme="minorHAnsi" w:cs="Arial"/>
          <w:sz w:val="22"/>
          <w:szCs w:val="22"/>
          <w:lang w:eastAsia="en-US"/>
        </w:rPr>
        <w:tab/>
      </w:r>
    </w:p>
    <w:p w14:paraId="34E327E7" w14:textId="77777777" w:rsidR="00DE00A4"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5. Que el valor catastral de la cuenta predial a la que se acredite el incentivo no sobrepase al equivalente de los 100 cien veces el valor anual de la Unidad de Medida y Actualización. En caso de que supere el valor catastral, al excedente se le aplicará la tasa correspondiente.</w:t>
      </w:r>
    </w:p>
    <w:p w14:paraId="58A73020" w14:textId="71CBCC52" w:rsidR="00DE00A4" w:rsidRPr="000B23B2" w:rsidRDefault="00DE00A4" w:rsidP="00DE00A4">
      <w:pPr>
        <w:spacing w:after="160"/>
        <w:rPr>
          <w:rFonts w:eastAsiaTheme="minorHAnsi" w:cs="Arial"/>
          <w:sz w:val="22"/>
          <w:szCs w:val="22"/>
          <w:lang w:eastAsia="en-US"/>
        </w:rPr>
      </w:pPr>
      <w:r w:rsidRPr="006A7F32">
        <w:rPr>
          <w:rFonts w:eastAsiaTheme="minorHAnsi" w:cs="Arial"/>
          <w:sz w:val="22"/>
          <w:szCs w:val="22"/>
          <w:lang w:eastAsia="en-US"/>
        </w:rPr>
        <w:t xml:space="preserve">6. Para continuar con incentivo de pensionado, jubilado, adulto mayor o persona con discapacidad deberá renovar los requisitos mencionados en este inciso durante los años que terminan en </w:t>
      </w:r>
      <w:r w:rsidR="006A7F32" w:rsidRPr="006A7F32">
        <w:rPr>
          <w:rFonts w:eastAsiaTheme="minorHAnsi" w:cs="Arial"/>
          <w:sz w:val="22"/>
          <w:szCs w:val="22"/>
          <w:lang w:eastAsia="en-US"/>
        </w:rPr>
        <w:t>7</w:t>
      </w:r>
      <w:r w:rsidRPr="006A7F32">
        <w:rPr>
          <w:rFonts w:eastAsiaTheme="minorHAnsi" w:cs="Arial"/>
          <w:sz w:val="22"/>
          <w:szCs w:val="22"/>
          <w:lang w:eastAsia="en-US"/>
        </w:rPr>
        <w:t xml:space="preserve"> (</w:t>
      </w:r>
      <w:r w:rsidR="006A7F32" w:rsidRPr="006A7F32">
        <w:rPr>
          <w:rFonts w:eastAsiaTheme="minorHAnsi" w:cs="Arial"/>
          <w:sz w:val="22"/>
          <w:szCs w:val="22"/>
          <w:lang w:eastAsia="en-US"/>
        </w:rPr>
        <w:t>siete)</w:t>
      </w:r>
      <w:r w:rsidRPr="006A7F32">
        <w:rPr>
          <w:rFonts w:eastAsiaTheme="minorHAnsi" w:cs="Arial"/>
          <w:sz w:val="22"/>
          <w:szCs w:val="22"/>
          <w:lang w:eastAsia="en-US"/>
        </w:rPr>
        <w:t xml:space="preserve"> </w:t>
      </w:r>
      <w:r w:rsidR="0083331D" w:rsidRPr="006A7F32">
        <w:rPr>
          <w:rFonts w:eastAsiaTheme="minorHAnsi" w:cs="Arial"/>
          <w:sz w:val="22"/>
          <w:szCs w:val="22"/>
          <w:lang w:eastAsia="en-US"/>
        </w:rPr>
        <w:t>o</w:t>
      </w:r>
      <w:r w:rsidRPr="006A7F32">
        <w:rPr>
          <w:rFonts w:eastAsiaTheme="minorHAnsi" w:cs="Arial"/>
          <w:sz w:val="22"/>
          <w:szCs w:val="22"/>
          <w:lang w:eastAsia="en-US"/>
        </w:rPr>
        <w:t xml:space="preserve"> </w:t>
      </w:r>
      <w:r w:rsidR="006A7F32" w:rsidRPr="006A7F32">
        <w:rPr>
          <w:rFonts w:eastAsiaTheme="minorHAnsi" w:cs="Arial"/>
          <w:sz w:val="22"/>
          <w:szCs w:val="22"/>
          <w:lang w:eastAsia="en-US"/>
        </w:rPr>
        <w:t>2</w:t>
      </w:r>
      <w:r w:rsidRPr="006A7F32">
        <w:rPr>
          <w:rFonts w:eastAsiaTheme="minorHAnsi" w:cs="Arial"/>
          <w:sz w:val="22"/>
          <w:szCs w:val="22"/>
          <w:lang w:eastAsia="en-US"/>
        </w:rPr>
        <w:t xml:space="preserve"> (</w:t>
      </w:r>
      <w:r w:rsidR="006A7F32" w:rsidRPr="006A7F32">
        <w:rPr>
          <w:rFonts w:eastAsiaTheme="minorHAnsi" w:cs="Arial"/>
          <w:sz w:val="22"/>
          <w:szCs w:val="22"/>
          <w:lang w:eastAsia="en-US"/>
        </w:rPr>
        <w:t>dos</w:t>
      </w:r>
      <w:r w:rsidRPr="006A7F32">
        <w:rPr>
          <w:rFonts w:eastAsiaTheme="minorHAnsi" w:cs="Arial"/>
          <w:sz w:val="22"/>
          <w:szCs w:val="22"/>
          <w:lang w:eastAsia="en-US"/>
        </w:rPr>
        <w:t>).</w:t>
      </w:r>
    </w:p>
    <w:p w14:paraId="20EE1265"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c) A los contribuyentes que sean propietarios de predios catalogados catastralmente como urbanos o rústicos que tengan en comodato a favor del Municipio de Saltillo algún o algunos predios para actividades deportivas o sociales recibirán una bonificación, respecto al o los predios comodato, del 90% del monto total calculado.</w:t>
      </w:r>
    </w:p>
    <w:p w14:paraId="68446D34"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que sea aplicable el estímulo señalado en este inciso se deberá cumplir con los siguientes requisitos:</w:t>
      </w:r>
      <w:r w:rsidRPr="000B23B2">
        <w:rPr>
          <w:rFonts w:eastAsiaTheme="minorHAnsi" w:cs="Arial"/>
          <w:sz w:val="22"/>
          <w:szCs w:val="22"/>
          <w:lang w:eastAsia="en-US"/>
        </w:rPr>
        <w:tab/>
      </w:r>
      <w:r w:rsidRPr="000B23B2">
        <w:rPr>
          <w:rFonts w:eastAsiaTheme="minorHAnsi" w:cs="Arial"/>
          <w:sz w:val="22"/>
          <w:szCs w:val="22"/>
          <w:lang w:eastAsia="en-US"/>
        </w:rPr>
        <w:tab/>
      </w:r>
    </w:p>
    <w:p w14:paraId="241E4CC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1. La cuenta predial sujeta al estímulo deberá de estar al corriente de pago.</w:t>
      </w:r>
      <w:r w:rsidRPr="000B23B2">
        <w:rPr>
          <w:rFonts w:eastAsiaTheme="minorHAnsi" w:cs="Arial"/>
          <w:sz w:val="22"/>
          <w:szCs w:val="22"/>
          <w:lang w:eastAsia="en-US"/>
        </w:rPr>
        <w:tab/>
      </w:r>
    </w:p>
    <w:p w14:paraId="3974C69D"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lastRenderedPageBreak/>
        <w:t xml:space="preserve">2. El pago debe hacerse en una sola exhibición, cubriendo el año completo de manera anticipada antes del 01 de mayo. </w:t>
      </w:r>
    </w:p>
    <w:p w14:paraId="4FF437B8"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3. Al realizar el pago se exhibirá el contrato de comodato respectivo.  Esta exhibición se realizará por escrito con copia fotostática y original para cotejo ante la Tesorería Municipal.</w:t>
      </w:r>
    </w:p>
    <w:p w14:paraId="670A8102" w14:textId="77777777" w:rsidR="00DE00A4" w:rsidRPr="000B23B2" w:rsidRDefault="00DE00A4" w:rsidP="00DE00A4">
      <w:pPr>
        <w:spacing w:before="240" w:after="160"/>
        <w:rPr>
          <w:rFonts w:eastAsiaTheme="minorHAnsi" w:cs="Arial"/>
          <w:sz w:val="22"/>
          <w:szCs w:val="22"/>
          <w:lang w:eastAsia="en-US"/>
        </w:rPr>
      </w:pPr>
      <w:r w:rsidRPr="000B23B2">
        <w:rPr>
          <w:rFonts w:eastAsiaTheme="minorHAnsi" w:cs="Arial"/>
          <w:sz w:val="22"/>
          <w:szCs w:val="22"/>
          <w:lang w:eastAsia="en-US"/>
        </w:rPr>
        <w:t>Para el caso de realizar el pago en la forma que se establece en esta fracción y ser sujeto al estímulo fiscal señalado, no se causarán los recargos por el o los bimestres vencidos.</w:t>
      </w:r>
    </w:p>
    <w:p w14:paraId="19040A89"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d) Se otorgará un estímulo fiscal del 50% sobre el monto total calculado del impuesto a que se refiere este capítulo a los contribuyentes que sean instituciones de beneficencia e instituciones educativas no públicas sobre el predio o los predios de su propiedad que estén en uso señalado en esta fracción.</w:t>
      </w:r>
    </w:p>
    <w:p w14:paraId="4B14F752" w14:textId="77777777" w:rsidR="00DE00A4" w:rsidRPr="000B23B2" w:rsidRDefault="00DE00A4" w:rsidP="00DE00A4">
      <w:pPr>
        <w:spacing w:before="240" w:after="160"/>
        <w:rPr>
          <w:rFonts w:eastAsiaTheme="minorHAnsi" w:cs="Arial"/>
          <w:sz w:val="22"/>
          <w:szCs w:val="22"/>
          <w:lang w:eastAsia="en-US"/>
        </w:rPr>
      </w:pPr>
      <w:r w:rsidRPr="000B23B2">
        <w:rPr>
          <w:rFonts w:eastAsiaTheme="minorHAnsi" w:cs="Arial"/>
          <w:sz w:val="22"/>
          <w:szCs w:val="22"/>
          <w:lang w:eastAsia="en-US"/>
        </w:rPr>
        <w:t>Para que sea aplicable el estímulo fiscal señalado en este inciso se debe cumplir con los siguientes requisitos:</w:t>
      </w:r>
      <w:r w:rsidRPr="000B23B2">
        <w:rPr>
          <w:rFonts w:eastAsiaTheme="minorHAnsi" w:cs="Arial"/>
          <w:sz w:val="22"/>
          <w:szCs w:val="22"/>
          <w:lang w:eastAsia="en-US"/>
        </w:rPr>
        <w:tab/>
      </w:r>
      <w:r w:rsidRPr="000B23B2">
        <w:rPr>
          <w:rFonts w:eastAsiaTheme="minorHAnsi" w:cs="Arial"/>
          <w:sz w:val="22"/>
          <w:szCs w:val="22"/>
          <w:lang w:eastAsia="en-US"/>
        </w:rPr>
        <w:tab/>
      </w:r>
    </w:p>
    <w:p w14:paraId="7E60DE8D"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1. La cuenta predial sujeta al estímulo deberá de estar al corriente de pago.</w:t>
      </w:r>
      <w:r w:rsidRPr="000B23B2">
        <w:rPr>
          <w:rFonts w:eastAsiaTheme="minorHAnsi" w:cs="Arial"/>
          <w:sz w:val="22"/>
          <w:szCs w:val="22"/>
          <w:lang w:eastAsia="en-US"/>
        </w:rPr>
        <w:tab/>
      </w:r>
    </w:p>
    <w:p w14:paraId="6546B84A"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2. El pago debe hacerse en una sola exhibición, cubriendo el año completo de manera anticipada. </w:t>
      </w:r>
      <w:r w:rsidRPr="000B23B2">
        <w:rPr>
          <w:rFonts w:eastAsiaTheme="minorHAnsi" w:cs="Arial"/>
          <w:sz w:val="22"/>
          <w:szCs w:val="22"/>
          <w:lang w:eastAsia="en-US"/>
        </w:rPr>
        <w:tab/>
      </w:r>
    </w:p>
    <w:p w14:paraId="6518CC77"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3. Al realizar el pago exhibirán a la autoridad fiscal municipal las constancias que den cuentan de la validez oficial, autorización o reconocimiento en los términos de la Ley Estatal de Educación o de la Ley de Instituciones y Asociaciones de Beneficencia Privada para el Estado de Coahuila de Zaragoza, según corresponda. </w:t>
      </w:r>
      <w:r w:rsidRPr="000B23B2">
        <w:rPr>
          <w:rFonts w:eastAsiaTheme="minorHAnsi" w:cs="Arial"/>
          <w:sz w:val="22"/>
          <w:szCs w:val="22"/>
          <w:lang w:eastAsia="en-US"/>
        </w:rPr>
        <w:tab/>
      </w:r>
    </w:p>
    <w:p w14:paraId="0368EC6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e) Los contribuyentes propietarios de predios que cuenten con licencia de fraccionamiento autorizada y vigente para desarrollos habitacionales, industriales o comerciales ubicados en el Municipio de Saltillo, Coahuila de Zaragoza, recibirán un estímulo fiscal del 70% sobre el monto total calculado del impuesto que se señala en este capítulo, respecto al o los predios en vía de desarrollo, considerando que para determinar el valor catastral se clasifique como un predio ya fraccionado y desarrollado. </w:t>
      </w:r>
      <w:r w:rsidRPr="000B23B2">
        <w:rPr>
          <w:rFonts w:eastAsiaTheme="minorHAnsi" w:cs="Arial"/>
          <w:sz w:val="22"/>
          <w:szCs w:val="22"/>
          <w:lang w:eastAsia="en-US"/>
        </w:rPr>
        <w:tab/>
      </w:r>
    </w:p>
    <w:p w14:paraId="6B4269A9"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que sea aplicable el estímulo señalado en este inciso se debe cumplir con los siguientes requisitos:</w:t>
      </w:r>
    </w:p>
    <w:p w14:paraId="6DDC5959" w14:textId="77777777" w:rsidR="00DE00A4" w:rsidRPr="000B23B2" w:rsidRDefault="00DE00A4" w:rsidP="00DE00A4">
      <w:pPr>
        <w:spacing w:before="240" w:after="160"/>
        <w:ind w:left="644" w:hanging="283"/>
        <w:rPr>
          <w:rFonts w:eastAsiaTheme="minorHAnsi" w:cs="Arial"/>
          <w:sz w:val="22"/>
          <w:szCs w:val="22"/>
          <w:lang w:eastAsia="en-US"/>
        </w:rPr>
      </w:pPr>
      <w:r w:rsidRPr="000B23B2">
        <w:rPr>
          <w:rFonts w:eastAsiaTheme="minorHAnsi" w:cs="Arial"/>
          <w:sz w:val="22"/>
          <w:szCs w:val="22"/>
          <w:lang w:eastAsia="en-US"/>
        </w:rPr>
        <w:t>1. La cuenta predial sujeta al estímulo deberá estar al corriente de pago.</w:t>
      </w:r>
    </w:p>
    <w:p w14:paraId="395CAD55" w14:textId="77777777" w:rsidR="00DE00A4" w:rsidRPr="000B23B2" w:rsidRDefault="00DE00A4" w:rsidP="00DE00A4">
      <w:pPr>
        <w:spacing w:before="240" w:after="160"/>
        <w:ind w:left="644" w:hanging="283"/>
        <w:rPr>
          <w:rFonts w:eastAsiaTheme="minorHAnsi" w:cs="Arial"/>
          <w:sz w:val="22"/>
          <w:szCs w:val="22"/>
          <w:lang w:eastAsia="en-US"/>
        </w:rPr>
      </w:pPr>
      <w:r w:rsidRPr="000B23B2">
        <w:rPr>
          <w:rFonts w:eastAsiaTheme="minorHAnsi" w:cs="Arial"/>
          <w:sz w:val="22"/>
          <w:szCs w:val="22"/>
          <w:lang w:eastAsia="en-US"/>
        </w:rPr>
        <w:t>2. El pago debe hacerse en una sola exhibición, cubriendo el año completo de manera anticipada.</w:t>
      </w:r>
    </w:p>
    <w:p w14:paraId="3372756A" w14:textId="77777777" w:rsidR="00DE00A4" w:rsidRPr="000B23B2" w:rsidRDefault="00DE00A4" w:rsidP="00DE00A4">
      <w:pPr>
        <w:spacing w:before="240" w:after="160"/>
        <w:ind w:left="644" w:hanging="283"/>
        <w:rPr>
          <w:rFonts w:eastAsiaTheme="minorHAnsi" w:cs="Arial"/>
          <w:sz w:val="22"/>
          <w:szCs w:val="22"/>
          <w:lang w:eastAsia="en-US"/>
        </w:rPr>
      </w:pPr>
      <w:r w:rsidRPr="000B23B2">
        <w:rPr>
          <w:rFonts w:eastAsiaTheme="minorHAnsi" w:cs="Arial"/>
          <w:sz w:val="22"/>
          <w:szCs w:val="22"/>
          <w:lang w:eastAsia="en-US"/>
        </w:rPr>
        <w:t>3. Ser validada por la Autoridad Catastral la condición de infraestructura motivo de esta bonificación, mediante visita de campo de la que se levantará el reporte correspondiente, por lo cual se cobrará lo señalado en el numeral anterior, que requerirá realizar una inspección o visita al predio para corroborar datos, y se cobrará lo señalado en la fracción VII, inciso e) de este artículo de acuerdo a su clasificación por el número de manzanas conforme al plano autorizado por la autoridad competente.</w:t>
      </w:r>
    </w:p>
    <w:p w14:paraId="490F2DB0" w14:textId="77777777" w:rsidR="00DE00A4" w:rsidRPr="000B23B2" w:rsidRDefault="00DE00A4" w:rsidP="00DE00A4">
      <w:pPr>
        <w:spacing w:before="240" w:after="160"/>
        <w:ind w:left="644" w:hanging="283"/>
        <w:rPr>
          <w:rFonts w:eastAsiaTheme="minorHAnsi" w:cs="Arial"/>
          <w:sz w:val="22"/>
          <w:szCs w:val="22"/>
          <w:lang w:eastAsia="en-US"/>
        </w:rPr>
      </w:pPr>
      <w:r w:rsidRPr="000B23B2">
        <w:rPr>
          <w:rFonts w:eastAsiaTheme="minorHAnsi" w:cs="Arial"/>
          <w:sz w:val="22"/>
          <w:szCs w:val="22"/>
          <w:lang w:eastAsia="en-US"/>
        </w:rPr>
        <w:t>4. El desarrollo de la infraestructura de urbanización deberá realizarse en un período no mayor a 24 meses de la fecha en la que se haya otorgado la licencia de fraccionamiento.</w:t>
      </w:r>
    </w:p>
    <w:p w14:paraId="66588C08" w14:textId="77777777" w:rsidR="00DE00A4" w:rsidRPr="000B23B2" w:rsidRDefault="00DE00A4" w:rsidP="00DE00A4">
      <w:pPr>
        <w:spacing w:before="240" w:after="160"/>
        <w:ind w:left="644" w:hanging="283"/>
        <w:rPr>
          <w:rFonts w:eastAsiaTheme="minorHAnsi" w:cs="Arial"/>
          <w:sz w:val="22"/>
          <w:szCs w:val="22"/>
          <w:lang w:eastAsia="en-US"/>
        </w:rPr>
      </w:pPr>
      <w:r w:rsidRPr="000B23B2">
        <w:rPr>
          <w:rFonts w:eastAsiaTheme="minorHAnsi" w:cs="Arial"/>
          <w:sz w:val="22"/>
          <w:szCs w:val="22"/>
          <w:lang w:eastAsia="en-US"/>
        </w:rPr>
        <w:t>5. Este estímulo no es acumulable con ningún otro incentivo.</w:t>
      </w:r>
    </w:p>
    <w:p w14:paraId="6E00F99A" w14:textId="77777777" w:rsidR="00DE00A4" w:rsidRDefault="00DE00A4" w:rsidP="00DE00A4">
      <w:pPr>
        <w:spacing w:before="240" w:after="160"/>
        <w:ind w:left="644" w:hanging="283"/>
        <w:rPr>
          <w:rFonts w:eastAsiaTheme="minorHAnsi" w:cs="Arial"/>
          <w:sz w:val="22"/>
          <w:szCs w:val="22"/>
          <w:lang w:eastAsia="en-US"/>
        </w:rPr>
      </w:pPr>
      <w:r w:rsidRPr="000B23B2">
        <w:rPr>
          <w:rFonts w:eastAsiaTheme="minorHAnsi" w:cs="Arial"/>
          <w:sz w:val="22"/>
          <w:szCs w:val="22"/>
          <w:lang w:eastAsia="en-US"/>
        </w:rPr>
        <w:lastRenderedPageBreak/>
        <w:t>6. No aplica con licencia temporal de fraccionamiento.</w:t>
      </w:r>
    </w:p>
    <w:p w14:paraId="36747BF6" w14:textId="77777777" w:rsidR="00DE00A4" w:rsidRDefault="00DE00A4" w:rsidP="00DE00A4">
      <w:pPr>
        <w:spacing w:before="240" w:after="160"/>
        <w:rPr>
          <w:rFonts w:eastAsiaTheme="minorHAnsi" w:cs="Arial"/>
          <w:sz w:val="22"/>
          <w:szCs w:val="22"/>
          <w:lang w:eastAsia="en-US"/>
        </w:rPr>
      </w:pPr>
      <w:r w:rsidRPr="000B23B2">
        <w:rPr>
          <w:rFonts w:eastAsiaTheme="minorHAnsi" w:cs="Arial"/>
          <w:sz w:val="22"/>
          <w:szCs w:val="22"/>
          <w:lang w:eastAsia="en-US"/>
        </w:rPr>
        <w:t>f) Se otorgará un estímulo fiscal sobre el impuesto que hace referencia este capítulo a los contribuyentes que utilicen los predios para empresas de nueva creación o ya existentes en el Municipio, que generen nuevos empleos formales directos a hombres y mujeres afectado del monto total calculado para el predio donde se localice la misma, por el porcentaje que le corresponda sujetándose a la siguiente tabla:</w:t>
      </w:r>
    </w:p>
    <w:p w14:paraId="7CAC69DA" w14:textId="77777777" w:rsidR="00C950AE" w:rsidRDefault="00C950AE" w:rsidP="00DE00A4">
      <w:pPr>
        <w:spacing w:before="240" w:after="160"/>
        <w:rPr>
          <w:rFonts w:eastAsiaTheme="minorHAnsi" w:cs="Arial"/>
          <w:sz w:val="22"/>
          <w:szCs w:val="22"/>
          <w:lang w:eastAsia="en-US"/>
        </w:rPr>
      </w:pPr>
    </w:p>
    <w:p w14:paraId="2A08E152" w14:textId="77777777" w:rsidR="00DE00A4" w:rsidRPr="000B23B2" w:rsidRDefault="00DE00A4" w:rsidP="00DE00A4">
      <w:pPr>
        <w:framePr w:hSpace="141" w:wrap="around" w:vAnchor="text" w:hAnchor="text" w:y="1"/>
        <w:spacing w:after="160"/>
        <w:suppressOverlap/>
        <w:jc w:val="center"/>
        <w:rPr>
          <w:rFonts w:eastAsiaTheme="minorHAnsi" w:cs="Arial"/>
          <w:b/>
          <w:sz w:val="22"/>
          <w:szCs w:val="22"/>
          <w:lang w:eastAsia="en-US"/>
        </w:rPr>
      </w:pPr>
    </w:p>
    <w:tbl>
      <w:tblPr>
        <w:tblpPr w:leftFromText="141" w:rightFromText="141" w:vertAnchor="text" w:tblpX="232" w:tblpY="1"/>
        <w:tblOverlap w:val="never"/>
        <w:tblW w:w="8926" w:type="dxa"/>
        <w:tblLayout w:type="fixed"/>
        <w:tblCellMar>
          <w:left w:w="70" w:type="dxa"/>
          <w:right w:w="70" w:type="dxa"/>
        </w:tblCellMar>
        <w:tblLook w:val="04A0" w:firstRow="1" w:lastRow="0" w:firstColumn="1" w:lastColumn="0" w:noHBand="0" w:noVBand="1"/>
      </w:tblPr>
      <w:tblGrid>
        <w:gridCol w:w="2972"/>
        <w:gridCol w:w="2410"/>
        <w:gridCol w:w="3544"/>
      </w:tblGrid>
      <w:tr w:rsidR="00DE00A4" w:rsidRPr="00C5002B" w14:paraId="61F45E98" w14:textId="77777777" w:rsidTr="0083331D">
        <w:trPr>
          <w:trHeight w:val="431"/>
        </w:trPr>
        <w:tc>
          <w:tcPr>
            <w:tcW w:w="2972" w:type="dxa"/>
            <w:tcBorders>
              <w:top w:val="single" w:sz="4" w:space="0" w:color="auto"/>
              <w:left w:val="single" w:sz="4" w:space="0" w:color="auto"/>
              <w:bottom w:val="single" w:sz="4" w:space="0" w:color="auto"/>
              <w:right w:val="single" w:sz="4" w:space="0" w:color="auto"/>
            </w:tcBorders>
            <w:vAlign w:val="center"/>
            <w:hideMark/>
          </w:tcPr>
          <w:p w14:paraId="31B8D1CB"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Número de empleos directos generados por empresas</w:t>
            </w:r>
          </w:p>
        </w:tc>
        <w:tc>
          <w:tcPr>
            <w:tcW w:w="2410" w:type="dxa"/>
            <w:tcBorders>
              <w:top w:val="single" w:sz="4" w:space="0" w:color="auto"/>
              <w:left w:val="nil"/>
              <w:bottom w:val="single" w:sz="4" w:space="0" w:color="auto"/>
              <w:right w:val="single" w:sz="4" w:space="0" w:color="auto"/>
            </w:tcBorders>
            <w:vAlign w:val="center"/>
            <w:hideMark/>
          </w:tcPr>
          <w:p w14:paraId="1A552BC5"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 de       bonificación</w:t>
            </w:r>
          </w:p>
        </w:tc>
        <w:tc>
          <w:tcPr>
            <w:tcW w:w="3544" w:type="dxa"/>
            <w:tcBorders>
              <w:top w:val="single" w:sz="4" w:space="0" w:color="auto"/>
              <w:left w:val="nil"/>
              <w:bottom w:val="single" w:sz="4" w:space="0" w:color="auto"/>
              <w:right w:val="single" w:sz="4" w:space="0" w:color="auto"/>
            </w:tcBorders>
            <w:hideMark/>
          </w:tcPr>
          <w:p w14:paraId="507CE1EF" w14:textId="77777777" w:rsidR="00DE00A4" w:rsidRPr="00C5002B" w:rsidRDefault="00DE00A4" w:rsidP="000158BB">
            <w:pPr>
              <w:ind w:left="142"/>
              <w:rPr>
                <w:rFonts w:eastAsia="Calibri" w:cs="Arial"/>
                <w:sz w:val="22"/>
                <w:szCs w:val="22"/>
              </w:rPr>
            </w:pPr>
            <w:r w:rsidRPr="00C5002B">
              <w:rPr>
                <w:rFonts w:eastAsia="Calibri" w:cs="Arial"/>
                <w:sz w:val="22"/>
                <w:szCs w:val="22"/>
              </w:rPr>
              <w:t>Período al que aplica</w:t>
            </w:r>
          </w:p>
        </w:tc>
      </w:tr>
      <w:tr w:rsidR="00DE00A4" w:rsidRPr="00C5002B" w14:paraId="06CC8AD8" w14:textId="77777777" w:rsidTr="0083331D">
        <w:trPr>
          <w:trHeight w:val="171"/>
        </w:trPr>
        <w:tc>
          <w:tcPr>
            <w:tcW w:w="2972" w:type="dxa"/>
            <w:tcBorders>
              <w:top w:val="nil"/>
              <w:left w:val="single" w:sz="4" w:space="0" w:color="auto"/>
              <w:bottom w:val="single" w:sz="4" w:space="0" w:color="auto"/>
              <w:right w:val="single" w:sz="4" w:space="0" w:color="auto"/>
            </w:tcBorders>
            <w:vAlign w:val="center"/>
            <w:hideMark/>
          </w:tcPr>
          <w:p w14:paraId="76DDE613" w14:textId="77777777" w:rsidR="00DE00A4" w:rsidRPr="00C5002B" w:rsidRDefault="00DE00A4" w:rsidP="000158BB">
            <w:pPr>
              <w:ind w:left="142"/>
              <w:rPr>
                <w:rFonts w:eastAsia="Calibri" w:cs="Arial"/>
                <w:sz w:val="22"/>
                <w:szCs w:val="22"/>
              </w:rPr>
            </w:pPr>
            <w:r w:rsidRPr="00C5002B">
              <w:rPr>
                <w:rFonts w:eastAsia="Calibri" w:cs="Arial"/>
                <w:sz w:val="22"/>
                <w:szCs w:val="22"/>
              </w:rPr>
              <w:t>10 a 50</w:t>
            </w:r>
          </w:p>
        </w:tc>
        <w:tc>
          <w:tcPr>
            <w:tcW w:w="2410" w:type="dxa"/>
            <w:tcBorders>
              <w:top w:val="nil"/>
              <w:left w:val="nil"/>
              <w:bottom w:val="single" w:sz="4" w:space="0" w:color="auto"/>
              <w:right w:val="single" w:sz="4" w:space="0" w:color="auto"/>
            </w:tcBorders>
            <w:vAlign w:val="center"/>
            <w:hideMark/>
          </w:tcPr>
          <w:p w14:paraId="39D06695"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15</w:t>
            </w:r>
          </w:p>
        </w:tc>
        <w:tc>
          <w:tcPr>
            <w:tcW w:w="3544" w:type="dxa"/>
            <w:tcBorders>
              <w:top w:val="nil"/>
              <w:left w:val="nil"/>
              <w:bottom w:val="single" w:sz="4" w:space="0" w:color="auto"/>
              <w:right w:val="single" w:sz="4" w:space="0" w:color="auto"/>
            </w:tcBorders>
            <w:hideMark/>
          </w:tcPr>
          <w:p w14:paraId="0AFC2964" w14:textId="77777777" w:rsidR="00DE00A4" w:rsidRPr="00C5002B" w:rsidRDefault="00DE00A4" w:rsidP="000158BB">
            <w:pPr>
              <w:ind w:left="142"/>
              <w:jc w:val="center"/>
              <w:rPr>
                <w:rFonts w:eastAsia="Calibri" w:cs="Arial"/>
                <w:sz w:val="22"/>
                <w:szCs w:val="22"/>
              </w:rPr>
            </w:pPr>
            <w:r>
              <w:rPr>
                <w:rFonts w:eastAsia="Calibri" w:cs="Arial"/>
                <w:sz w:val="22"/>
                <w:szCs w:val="22"/>
              </w:rPr>
              <w:t>2025</w:t>
            </w:r>
          </w:p>
        </w:tc>
      </w:tr>
      <w:tr w:rsidR="00DE00A4" w:rsidRPr="00C5002B" w14:paraId="5C68C8E0" w14:textId="77777777" w:rsidTr="0083331D">
        <w:trPr>
          <w:trHeight w:val="78"/>
        </w:trPr>
        <w:tc>
          <w:tcPr>
            <w:tcW w:w="2972" w:type="dxa"/>
            <w:tcBorders>
              <w:top w:val="nil"/>
              <w:left w:val="single" w:sz="4" w:space="0" w:color="auto"/>
              <w:bottom w:val="single" w:sz="4" w:space="0" w:color="auto"/>
              <w:right w:val="single" w:sz="4" w:space="0" w:color="auto"/>
            </w:tcBorders>
            <w:vAlign w:val="center"/>
            <w:hideMark/>
          </w:tcPr>
          <w:p w14:paraId="6FF725B5" w14:textId="77777777" w:rsidR="00DE00A4" w:rsidRPr="00C5002B" w:rsidRDefault="00DE00A4" w:rsidP="000158BB">
            <w:pPr>
              <w:ind w:left="142"/>
              <w:rPr>
                <w:rFonts w:eastAsia="Calibri" w:cs="Arial"/>
                <w:sz w:val="22"/>
                <w:szCs w:val="22"/>
              </w:rPr>
            </w:pPr>
            <w:r w:rsidRPr="00C5002B">
              <w:rPr>
                <w:rFonts w:eastAsia="Calibri" w:cs="Arial"/>
                <w:sz w:val="22"/>
                <w:szCs w:val="22"/>
              </w:rPr>
              <w:t>51 a 150</w:t>
            </w:r>
          </w:p>
        </w:tc>
        <w:tc>
          <w:tcPr>
            <w:tcW w:w="2410" w:type="dxa"/>
            <w:tcBorders>
              <w:top w:val="nil"/>
              <w:left w:val="nil"/>
              <w:bottom w:val="single" w:sz="4" w:space="0" w:color="auto"/>
              <w:right w:val="single" w:sz="4" w:space="0" w:color="auto"/>
            </w:tcBorders>
            <w:vAlign w:val="center"/>
            <w:hideMark/>
          </w:tcPr>
          <w:p w14:paraId="776E7528"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25</w:t>
            </w:r>
          </w:p>
        </w:tc>
        <w:tc>
          <w:tcPr>
            <w:tcW w:w="3544" w:type="dxa"/>
            <w:tcBorders>
              <w:top w:val="nil"/>
              <w:left w:val="nil"/>
              <w:bottom w:val="single" w:sz="4" w:space="0" w:color="auto"/>
              <w:right w:val="single" w:sz="4" w:space="0" w:color="auto"/>
            </w:tcBorders>
            <w:hideMark/>
          </w:tcPr>
          <w:p w14:paraId="639168A7"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2 años</w:t>
            </w:r>
          </w:p>
        </w:tc>
      </w:tr>
      <w:tr w:rsidR="00DE00A4" w:rsidRPr="00C5002B" w14:paraId="5E3D9E3D" w14:textId="77777777" w:rsidTr="0083331D">
        <w:trPr>
          <w:trHeight w:val="102"/>
        </w:trPr>
        <w:tc>
          <w:tcPr>
            <w:tcW w:w="2972" w:type="dxa"/>
            <w:tcBorders>
              <w:top w:val="nil"/>
              <w:left w:val="single" w:sz="4" w:space="0" w:color="auto"/>
              <w:bottom w:val="single" w:sz="4" w:space="0" w:color="auto"/>
              <w:right w:val="single" w:sz="4" w:space="0" w:color="auto"/>
            </w:tcBorders>
            <w:vAlign w:val="center"/>
            <w:hideMark/>
          </w:tcPr>
          <w:p w14:paraId="3AEF1D08" w14:textId="77777777" w:rsidR="00DE00A4" w:rsidRPr="00C5002B" w:rsidRDefault="00DE00A4" w:rsidP="000158BB">
            <w:pPr>
              <w:ind w:left="142"/>
              <w:rPr>
                <w:rFonts w:eastAsia="Calibri" w:cs="Arial"/>
                <w:sz w:val="22"/>
                <w:szCs w:val="22"/>
              </w:rPr>
            </w:pPr>
            <w:r w:rsidRPr="00C5002B">
              <w:rPr>
                <w:rFonts w:eastAsia="Calibri" w:cs="Arial"/>
                <w:sz w:val="22"/>
                <w:szCs w:val="22"/>
              </w:rPr>
              <w:t>151 a 250</w:t>
            </w:r>
          </w:p>
        </w:tc>
        <w:tc>
          <w:tcPr>
            <w:tcW w:w="2410" w:type="dxa"/>
            <w:tcBorders>
              <w:top w:val="nil"/>
              <w:left w:val="nil"/>
              <w:bottom w:val="single" w:sz="4" w:space="0" w:color="auto"/>
              <w:right w:val="single" w:sz="4" w:space="0" w:color="auto"/>
            </w:tcBorders>
            <w:vAlign w:val="center"/>
            <w:hideMark/>
          </w:tcPr>
          <w:p w14:paraId="023985B7"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35</w:t>
            </w:r>
          </w:p>
        </w:tc>
        <w:tc>
          <w:tcPr>
            <w:tcW w:w="3544" w:type="dxa"/>
            <w:tcBorders>
              <w:top w:val="nil"/>
              <w:left w:val="nil"/>
              <w:bottom w:val="single" w:sz="4" w:space="0" w:color="auto"/>
              <w:right w:val="single" w:sz="4" w:space="0" w:color="auto"/>
            </w:tcBorders>
            <w:hideMark/>
          </w:tcPr>
          <w:p w14:paraId="73CB6DBB"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2 años</w:t>
            </w:r>
          </w:p>
        </w:tc>
      </w:tr>
      <w:tr w:rsidR="00DE00A4" w:rsidRPr="00C5002B" w14:paraId="3E846518" w14:textId="77777777" w:rsidTr="0083331D">
        <w:trPr>
          <w:trHeight w:val="117"/>
        </w:trPr>
        <w:tc>
          <w:tcPr>
            <w:tcW w:w="2972" w:type="dxa"/>
            <w:tcBorders>
              <w:top w:val="nil"/>
              <w:left w:val="single" w:sz="4" w:space="0" w:color="auto"/>
              <w:bottom w:val="single" w:sz="4" w:space="0" w:color="auto"/>
              <w:right w:val="single" w:sz="4" w:space="0" w:color="auto"/>
            </w:tcBorders>
            <w:vAlign w:val="center"/>
            <w:hideMark/>
          </w:tcPr>
          <w:p w14:paraId="7CEC6BF0" w14:textId="77777777" w:rsidR="00DE00A4" w:rsidRPr="00C5002B" w:rsidRDefault="00DE00A4" w:rsidP="000158BB">
            <w:pPr>
              <w:ind w:left="142"/>
              <w:rPr>
                <w:rFonts w:eastAsia="Calibri" w:cs="Arial"/>
                <w:sz w:val="22"/>
                <w:szCs w:val="22"/>
              </w:rPr>
            </w:pPr>
            <w:r w:rsidRPr="00C5002B">
              <w:rPr>
                <w:rFonts w:eastAsia="Calibri" w:cs="Arial"/>
                <w:sz w:val="22"/>
                <w:szCs w:val="22"/>
              </w:rPr>
              <w:t>251 a 500</w:t>
            </w:r>
          </w:p>
        </w:tc>
        <w:tc>
          <w:tcPr>
            <w:tcW w:w="2410" w:type="dxa"/>
            <w:tcBorders>
              <w:top w:val="nil"/>
              <w:left w:val="nil"/>
              <w:bottom w:val="single" w:sz="4" w:space="0" w:color="auto"/>
              <w:right w:val="single" w:sz="4" w:space="0" w:color="auto"/>
            </w:tcBorders>
            <w:vAlign w:val="center"/>
            <w:hideMark/>
          </w:tcPr>
          <w:p w14:paraId="14F5D7F7"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45</w:t>
            </w:r>
          </w:p>
        </w:tc>
        <w:tc>
          <w:tcPr>
            <w:tcW w:w="3544" w:type="dxa"/>
            <w:tcBorders>
              <w:top w:val="nil"/>
              <w:left w:val="nil"/>
              <w:bottom w:val="single" w:sz="4" w:space="0" w:color="auto"/>
              <w:right w:val="single" w:sz="4" w:space="0" w:color="auto"/>
            </w:tcBorders>
            <w:hideMark/>
          </w:tcPr>
          <w:p w14:paraId="366AE949"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3 años</w:t>
            </w:r>
          </w:p>
        </w:tc>
      </w:tr>
      <w:tr w:rsidR="00DE00A4" w:rsidRPr="00C5002B" w14:paraId="20ADFB42" w14:textId="77777777" w:rsidTr="0083331D">
        <w:trPr>
          <w:trHeight w:val="129"/>
        </w:trPr>
        <w:tc>
          <w:tcPr>
            <w:tcW w:w="2972" w:type="dxa"/>
            <w:tcBorders>
              <w:top w:val="nil"/>
              <w:left w:val="single" w:sz="4" w:space="0" w:color="auto"/>
              <w:bottom w:val="single" w:sz="4" w:space="0" w:color="auto"/>
              <w:right w:val="single" w:sz="4" w:space="0" w:color="auto"/>
            </w:tcBorders>
            <w:vAlign w:val="center"/>
            <w:hideMark/>
          </w:tcPr>
          <w:p w14:paraId="78271FCF" w14:textId="77777777" w:rsidR="00DE00A4" w:rsidRPr="00C5002B" w:rsidRDefault="00DE00A4" w:rsidP="000158BB">
            <w:pPr>
              <w:ind w:left="142"/>
              <w:rPr>
                <w:rFonts w:eastAsia="Calibri" w:cs="Arial"/>
                <w:sz w:val="22"/>
                <w:szCs w:val="22"/>
              </w:rPr>
            </w:pPr>
            <w:r w:rsidRPr="00C5002B">
              <w:rPr>
                <w:rFonts w:eastAsia="Calibri" w:cs="Arial"/>
                <w:sz w:val="22"/>
                <w:szCs w:val="22"/>
              </w:rPr>
              <w:t>501 a 1000</w:t>
            </w:r>
          </w:p>
        </w:tc>
        <w:tc>
          <w:tcPr>
            <w:tcW w:w="2410" w:type="dxa"/>
            <w:tcBorders>
              <w:top w:val="nil"/>
              <w:left w:val="nil"/>
              <w:bottom w:val="single" w:sz="4" w:space="0" w:color="auto"/>
              <w:right w:val="single" w:sz="4" w:space="0" w:color="auto"/>
            </w:tcBorders>
            <w:vAlign w:val="center"/>
            <w:hideMark/>
          </w:tcPr>
          <w:p w14:paraId="0FFC3D17"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55</w:t>
            </w:r>
          </w:p>
        </w:tc>
        <w:tc>
          <w:tcPr>
            <w:tcW w:w="3544" w:type="dxa"/>
            <w:tcBorders>
              <w:top w:val="nil"/>
              <w:left w:val="nil"/>
              <w:bottom w:val="single" w:sz="4" w:space="0" w:color="auto"/>
              <w:right w:val="single" w:sz="4" w:space="0" w:color="auto"/>
            </w:tcBorders>
            <w:hideMark/>
          </w:tcPr>
          <w:p w14:paraId="5AC05C9E"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4 años</w:t>
            </w:r>
          </w:p>
        </w:tc>
      </w:tr>
      <w:tr w:rsidR="00DE00A4" w:rsidRPr="00C5002B" w14:paraId="4E8F72FB" w14:textId="77777777" w:rsidTr="0083331D">
        <w:trPr>
          <w:trHeight w:val="144"/>
        </w:trPr>
        <w:tc>
          <w:tcPr>
            <w:tcW w:w="2972" w:type="dxa"/>
            <w:tcBorders>
              <w:top w:val="nil"/>
              <w:left w:val="single" w:sz="4" w:space="0" w:color="auto"/>
              <w:bottom w:val="single" w:sz="4" w:space="0" w:color="auto"/>
              <w:right w:val="single" w:sz="4" w:space="0" w:color="auto"/>
            </w:tcBorders>
            <w:vAlign w:val="center"/>
            <w:hideMark/>
          </w:tcPr>
          <w:p w14:paraId="4D8CCEFE" w14:textId="77777777" w:rsidR="00DE00A4" w:rsidRPr="00C5002B" w:rsidRDefault="00DE00A4" w:rsidP="000158BB">
            <w:pPr>
              <w:ind w:left="142"/>
              <w:rPr>
                <w:rFonts w:eastAsia="Calibri" w:cs="Arial"/>
                <w:sz w:val="22"/>
                <w:szCs w:val="22"/>
              </w:rPr>
            </w:pPr>
            <w:r w:rsidRPr="00C5002B">
              <w:rPr>
                <w:rFonts w:eastAsia="Calibri" w:cs="Arial"/>
                <w:sz w:val="22"/>
                <w:szCs w:val="22"/>
              </w:rPr>
              <w:t>1001 en adelante</w:t>
            </w:r>
          </w:p>
        </w:tc>
        <w:tc>
          <w:tcPr>
            <w:tcW w:w="2410" w:type="dxa"/>
            <w:tcBorders>
              <w:top w:val="nil"/>
              <w:left w:val="nil"/>
              <w:bottom w:val="single" w:sz="4" w:space="0" w:color="auto"/>
              <w:right w:val="single" w:sz="4" w:space="0" w:color="auto"/>
            </w:tcBorders>
            <w:vAlign w:val="center"/>
            <w:hideMark/>
          </w:tcPr>
          <w:p w14:paraId="2DEDD312"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65</w:t>
            </w:r>
          </w:p>
        </w:tc>
        <w:tc>
          <w:tcPr>
            <w:tcW w:w="3544" w:type="dxa"/>
            <w:tcBorders>
              <w:top w:val="nil"/>
              <w:left w:val="nil"/>
              <w:bottom w:val="single" w:sz="4" w:space="0" w:color="auto"/>
              <w:right w:val="single" w:sz="4" w:space="0" w:color="auto"/>
            </w:tcBorders>
            <w:hideMark/>
          </w:tcPr>
          <w:p w14:paraId="17C7297E" w14:textId="77777777" w:rsidR="00DE00A4" w:rsidRPr="00C5002B" w:rsidRDefault="00DE00A4" w:rsidP="000158BB">
            <w:pPr>
              <w:ind w:left="142"/>
              <w:jc w:val="center"/>
              <w:rPr>
                <w:rFonts w:eastAsia="Calibri" w:cs="Arial"/>
                <w:sz w:val="22"/>
                <w:szCs w:val="22"/>
              </w:rPr>
            </w:pPr>
            <w:r w:rsidRPr="00C5002B">
              <w:rPr>
                <w:rFonts w:eastAsia="Calibri" w:cs="Arial"/>
                <w:sz w:val="22"/>
                <w:szCs w:val="22"/>
              </w:rPr>
              <w:t>5 años</w:t>
            </w:r>
          </w:p>
        </w:tc>
      </w:tr>
    </w:tbl>
    <w:p w14:paraId="703AE777" w14:textId="77777777" w:rsidR="00DE00A4" w:rsidRDefault="00DE00A4" w:rsidP="00DE00A4">
      <w:pPr>
        <w:spacing w:after="160"/>
        <w:rPr>
          <w:rFonts w:eastAsiaTheme="minorHAnsi" w:cs="Arial"/>
          <w:sz w:val="22"/>
          <w:szCs w:val="22"/>
          <w:lang w:eastAsia="en-US"/>
        </w:rPr>
      </w:pPr>
    </w:p>
    <w:p w14:paraId="1ECEA9BB" w14:textId="77777777" w:rsidR="00DE00A4" w:rsidRDefault="00DE00A4" w:rsidP="00DE00A4">
      <w:pPr>
        <w:spacing w:after="160"/>
        <w:rPr>
          <w:rFonts w:eastAsiaTheme="minorHAnsi" w:cs="Arial"/>
          <w:sz w:val="22"/>
          <w:szCs w:val="22"/>
          <w:lang w:eastAsia="en-US"/>
        </w:rPr>
      </w:pPr>
    </w:p>
    <w:p w14:paraId="79523B2E" w14:textId="77777777" w:rsidR="00DE00A4" w:rsidRDefault="00DE00A4" w:rsidP="00DE00A4">
      <w:pPr>
        <w:spacing w:after="160"/>
        <w:rPr>
          <w:rFonts w:eastAsiaTheme="minorHAnsi" w:cs="Arial"/>
          <w:sz w:val="22"/>
          <w:szCs w:val="22"/>
          <w:lang w:eastAsia="en-US"/>
        </w:rPr>
      </w:pPr>
    </w:p>
    <w:p w14:paraId="5E0B42E5" w14:textId="77777777" w:rsidR="00DE00A4" w:rsidRDefault="00DE00A4" w:rsidP="00DE00A4">
      <w:pPr>
        <w:spacing w:after="160"/>
        <w:rPr>
          <w:rFonts w:eastAsiaTheme="minorHAnsi" w:cs="Arial"/>
          <w:sz w:val="22"/>
          <w:szCs w:val="22"/>
          <w:lang w:eastAsia="en-US"/>
        </w:rPr>
      </w:pPr>
    </w:p>
    <w:p w14:paraId="627C3A8C" w14:textId="77777777" w:rsidR="00DE00A4"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g) Se otorgará un estímulo fiscal sobre el impuesto que hace referencia este capítulo a los contribuyentes que utilicen los predios para empresas de nueva creación o ya existentes en el Municipio, que generen nuevos empleos formales directos a hombres y mujeres de grupos vulnerables; que incluyan en su primera oportunidad laboral a personas con discapacidad, por el porcentaje que le corresponda sujetándose a la siguiente tabla:</w:t>
      </w:r>
    </w:p>
    <w:p w14:paraId="5E118C65" w14:textId="77777777" w:rsidR="0083331D" w:rsidRPr="000B23B2" w:rsidRDefault="0083331D" w:rsidP="00DE00A4">
      <w:pPr>
        <w:spacing w:after="160"/>
        <w:rPr>
          <w:rFonts w:eastAsiaTheme="minorHAnsi" w:cs="Arial"/>
          <w:sz w:val="22"/>
          <w:szCs w:val="22"/>
          <w:lang w:eastAsia="en-US"/>
        </w:rPr>
      </w:pPr>
    </w:p>
    <w:tbl>
      <w:tblPr>
        <w:tblStyle w:val="Tablaconcuadrcula31"/>
        <w:tblW w:w="0" w:type="auto"/>
        <w:tblInd w:w="279" w:type="dxa"/>
        <w:tblLayout w:type="fixed"/>
        <w:tblLook w:val="04A0" w:firstRow="1" w:lastRow="0" w:firstColumn="1" w:lastColumn="0" w:noHBand="0" w:noVBand="1"/>
      </w:tblPr>
      <w:tblGrid>
        <w:gridCol w:w="6095"/>
        <w:gridCol w:w="2977"/>
      </w:tblGrid>
      <w:tr w:rsidR="00DE00A4" w:rsidRPr="00C5002B" w14:paraId="79A1003D" w14:textId="77777777" w:rsidTr="0083331D">
        <w:trPr>
          <w:trHeight w:val="347"/>
        </w:trPr>
        <w:tc>
          <w:tcPr>
            <w:tcW w:w="6095" w:type="dxa"/>
            <w:tcBorders>
              <w:top w:val="single" w:sz="4" w:space="0" w:color="auto"/>
              <w:left w:val="single" w:sz="4" w:space="0" w:color="auto"/>
              <w:bottom w:val="single" w:sz="4" w:space="0" w:color="auto"/>
              <w:right w:val="single" w:sz="4" w:space="0" w:color="auto"/>
            </w:tcBorders>
            <w:hideMark/>
          </w:tcPr>
          <w:p w14:paraId="52DEFB61" w14:textId="77777777" w:rsidR="00DE00A4" w:rsidRPr="00C5002B" w:rsidRDefault="00DE00A4" w:rsidP="00DE00A4">
            <w:pPr>
              <w:ind w:left="142"/>
              <w:rPr>
                <w:rFonts w:cs="Arial"/>
              </w:rPr>
            </w:pPr>
            <w:r w:rsidRPr="00C5002B">
              <w:rPr>
                <w:rFonts w:cs="Arial"/>
              </w:rPr>
              <w:t>Número de empleos a personas con discapacidad</w:t>
            </w:r>
          </w:p>
        </w:tc>
        <w:tc>
          <w:tcPr>
            <w:tcW w:w="2977" w:type="dxa"/>
            <w:tcBorders>
              <w:top w:val="single" w:sz="4" w:space="0" w:color="auto"/>
              <w:left w:val="single" w:sz="4" w:space="0" w:color="auto"/>
              <w:bottom w:val="single" w:sz="4" w:space="0" w:color="auto"/>
              <w:right w:val="single" w:sz="4" w:space="0" w:color="auto"/>
            </w:tcBorders>
            <w:hideMark/>
          </w:tcPr>
          <w:p w14:paraId="4F5E8F01" w14:textId="77777777" w:rsidR="00DE00A4" w:rsidRPr="00C5002B" w:rsidRDefault="00DE00A4" w:rsidP="00DE00A4">
            <w:pPr>
              <w:ind w:left="142"/>
              <w:rPr>
                <w:rFonts w:cs="Arial"/>
              </w:rPr>
            </w:pPr>
            <w:r w:rsidRPr="00C5002B">
              <w:rPr>
                <w:rFonts w:cs="Arial"/>
              </w:rPr>
              <w:t xml:space="preserve">% de estimulo </w:t>
            </w:r>
          </w:p>
        </w:tc>
      </w:tr>
      <w:tr w:rsidR="00DE00A4" w:rsidRPr="00C5002B" w14:paraId="160D1EE6" w14:textId="77777777" w:rsidTr="0083331D">
        <w:trPr>
          <w:trHeight w:val="169"/>
        </w:trPr>
        <w:tc>
          <w:tcPr>
            <w:tcW w:w="6095" w:type="dxa"/>
            <w:tcBorders>
              <w:top w:val="single" w:sz="4" w:space="0" w:color="auto"/>
              <w:left w:val="single" w:sz="4" w:space="0" w:color="auto"/>
              <w:bottom w:val="single" w:sz="4" w:space="0" w:color="auto"/>
              <w:right w:val="single" w:sz="4" w:space="0" w:color="auto"/>
            </w:tcBorders>
            <w:hideMark/>
          </w:tcPr>
          <w:p w14:paraId="30930D10" w14:textId="590718DC" w:rsidR="00DE00A4" w:rsidRPr="00C5002B" w:rsidRDefault="0083331D" w:rsidP="00DE00A4">
            <w:pPr>
              <w:ind w:left="142"/>
              <w:rPr>
                <w:rFonts w:cs="Arial"/>
              </w:rPr>
            </w:pPr>
            <w:r w:rsidRPr="00C5002B">
              <w:rPr>
                <w:rFonts w:cs="Arial"/>
              </w:rPr>
              <w:t>1 a 5</w:t>
            </w:r>
          </w:p>
        </w:tc>
        <w:tc>
          <w:tcPr>
            <w:tcW w:w="2977" w:type="dxa"/>
            <w:tcBorders>
              <w:top w:val="single" w:sz="4" w:space="0" w:color="auto"/>
              <w:left w:val="single" w:sz="4" w:space="0" w:color="auto"/>
              <w:bottom w:val="single" w:sz="4" w:space="0" w:color="auto"/>
              <w:right w:val="single" w:sz="4" w:space="0" w:color="auto"/>
            </w:tcBorders>
            <w:hideMark/>
          </w:tcPr>
          <w:p w14:paraId="1468DDAE" w14:textId="77777777" w:rsidR="00DE00A4" w:rsidRPr="00C5002B" w:rsidRDefault="00DE00A4" w:rsidP="00DE00A4">
            <w:pPr>
              <w:ind w:left="142"/>
              <w:rPr>
                <w:rFonts w:cs="Arial"/>
              </w:rPr>
            </w:pPr>
            <w:r w:rsidRPr="00C5002B">
              <w:rPr>
                <w:rFonts w:cs="Arial"/>
              </w:rPr>
              <w:t>10 %</w:t>
            </w:r>
          </w:p>
        </w:tc>
      </w:tr>
      <w:tr w:rsidR="00DE00A4" w:rsidRPr="00C5002B" w14:paraId="4443A333" w14:textId="77777777" w:rsidTr="0083331D">
        <w:trPr>
          <w:trHeight w:val="175"/>
        </w:trPr>
        <w:tc>
          <w:tcPr>
            <w:tcW w:w="6095" w:type="dxa"/>
            <w:tcBorders>
              <w:top w:val="single" w:sz="4" w:space="0" w:color="auto"/>
              <w:left w:val="single" w:sz="4" w:space="0" w:color="auto"/>
              <w:bottom w:val="single" w:sz="4" w:space="0" w:color="auto"/>
              <w:right w:val="single" w:sz="4" w:space="0" w:color="auto"/>
            </w:tcBorders>
            <w:hideMark/>
          </w:tcPr>
          <w:p w14:paraId="10672A5C" w14:textId="77777777" w:rsidR="00DE00A4" w:rsidRPr="00C5002B" w:rsidRDefault="00DE00A4" w:rsidP="00DE00A4">
            <w:pPr>
              <w:ind w:left="142"/>
              <w:rPr>
                <w:rFonts w:cs="Arial"/>
              </w:rPr>
            </w:pPr>
            <w:r w:rsidRPr="00C5002B">
              <w:rPr>
                <w:rFonts w:cs="Arial"/>
              </w:rPr>
              <w:t>6 en adelante</w:t>
            </w:r>
          </w:p>
        </w:tc>
        <w:tc>
          <w:tcPr>
            <w:tcW w:w="2977" w:type="dxa"/>
            <w:tcBorders>
              <w:top w:val="single" w:sz="4" w:space="0" w:color="auto"/>
              <w:left w:val="single" w:sz="4" w:space="0" w:color="auto"/>
              <w:bottom w:val="single" w:sz="4" w:space="0" w:color="auto"/>
              <w:right w:val="single" w:sz="4" w:space="0" w:color="auto"/>
            </w:tcBorders>
            <w:hideMark/>
          </w:tcPr>
          <w:p w14:paraId="60D0C5DD" w14:textId="77777777" w:rsidR="00DE00A4" w:rsidRPr="00C5002B" w:rsidRDefault="00DE00A4" w:rsidP="00DE00A4">
            <w:pPr>
              <w:ind w:left="142"/>
              <w:rPr>
                <w:rFonts w:cs="Arial"/>
              </w:rPr>
            </w:pPr>
            <w:r w:rsidRPr="00C5002B">
              <w:rPr>
                <w:rFonts w:cs="Arial"/>
              </w:rPr>
              <w:t>15 %</w:t>
            </w:r>
          </w:p>
        </w:tc>
      </w:tr>
    </w:tbl>
    <w:p w14:paraId="71D8B54A" w14:textId="77777777" w:rsidR="00DE00A4" w:rsidRDefault="00DE00A4" w:rsidP="00DE00A4">
      <w:pPr>
        <w:spacing w:after="160"/>
        <w:rPr>
          <w:rFonts w:eastAsiaTheme="minorHAnsi" w:cs="Arial"/>
          <w:sz w:val="22"/>
          <w:szCs w:val="22"/>
          <w:lang w:eastAsia="en-US"/>
        </w:rPr>
      </w:pPr>
    </w:p>
    <w:p w14:paraId="21AFC8F4"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obtener el estímulo fiscal que se señala en el inciso f) y g), el contribuyente lo deberá solicitar por escrito de manera previa al pago del referido impuesto ante la Tesorería Municipal. Será indispensable celebrar convenio por escrito con la autoridad fiscal del Municipio de Saltillo, así como cumplir con la documentación, requisitos y procedimientos que se señalen en las reglas de carácter general que deberá expedir el titular de la Tesorería Municipal respecto a la aplicación de este estímulo. Dichas reglas de operación deberán estar autorizadas y publicadas en la Gaceta Municipal a más tardar el 31 de enero del ejercicio fiscal a que se refiere la presente Ley.</w:t>
      </w:r>
    </w:p>
    <w:p w14:paraId="6FBCEFDC"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La Tesorería Municipal tendrá la facultad de verificar la información y documentación proporcionada por el contribuyente, y en caso de comprobar fehacientemente que no cumplió con los requisitos previstos, el contribuyente perderá el derecho al estímulo fiscal que se le haya otorgado y deberá efectuar el pago del impuesto que dejó de pagar y sus correspondientes accesorios, dentro de los quince días hábiles siguientes a aquél en que reciba la notificación del incumplimiento.</w:t>
      </w:r>
    </w:p>
    <w:p w14:paraId="3E4AC61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h) Se otorgará un estímulo del 75% del impuesto a los panteones sobre el monto total calculado del impuesto a que se refiere este capítulo.</w:t>
      </w:r>
    </w:p>
    <w:p w14:paraId="559EC4F6"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lastRenderedPageBreak/>
        <w:t>Para que sea aplicable el estímulo fiscal señalado en este inciso se debe cumplir con los siguientes requisitos:</w:t>
      </w:r>
      <w:r w:rsidRPr="000B23B2">
        <w:rPr>
          <w:rFonts w:eastAsiaTheme="minorHAnsi" w:cs="Arial"/>
          <w:sz w:val="22"/>
          <w:szCs w:val="22"/>
          <w:lang w:eastAsia="en-US"/>
        </w:rPr>
        <w:tab/>
      </w:r>
      <w:r w:rsidRPr="000B23B2">
        <w:rPr>
          <w:rFonts w:eastAsiaTheme="minorHAnsi" w:cs="Arial"/>
          <w:sz w:val="22"/>
          <w:szCs w:val="22"/>
          <w:lang w:eastAsia="en-US"/>
        </w:rPr>
        <w:tab/>
      </w:r>
    </w:p>
    <w:p w14:paraId="46F6F253"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1. La cuenta predial sujeta al estímulo deberá de estar al corriente de pago.</w:t>
      </w:r>
    </w:p>
    <w:p w14:paraId="0ABB35A5"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2. El pago debe hacerse en una sola exhibición, cubriendo el año completo de manera anticipada. </w:t>
      </w:r>
      <w:r w:rsidRPr="000B23B2">
        <w:rPr>
          <w:rFonts w:eastAsiaTheme="minorHAnsi" w:cs="Arial"/>
          <w:sz w:val="22"/>
          <w:szCs w:val="22"/>
          <w:lang w:eastAsia="en-US"/>
        </w:rPr>
        <w:tab/>
      </w:r>
    </w:p>
    <w:p w14:paraId="4B05A61A" w14:textId="77777777" w:rsidR="00DE00A4"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 En ningún caso se podrá hacer uso de más de un estímulo fiscal; si llegara a caer en dos o más supuestos, le corresponde al contribuyente elegir el estímulo que le sea más conveniente y ese será el único que le aplique. Se entenderá que, al efectuar el pago, el contribuyente eligió el incentivo a aplicar.</w:t>
      </w:r>
    </w:p>
    <w:p w14:paraId="32C1FEE6"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CAPÍTULO SEGUNDO</w:t>
      </w:r>
    </w:p>
    <w:p w14:paraId="575C9405"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DEL IMPUESTO SOBRE ADQUISICIÓN DE INMUEBLES</w:t>
      </w:r>
    </w:p>
    <w:p w14:paraId="15A77530" w14:textId="77777777" w:rsidR="00DE00A4" w:rsidRPr="000B23B2" w:rsidRDefault="00DE00A4" w:rsidP="00DE00A4">
      <w:pPr>
        <w:rPr>
          <w:rFonts w:eastAsiaTheme="minorHAnsi" w:cs="Arial"/>
          <w:sz w:val="22"/>
          <w:szCs w:val="22"/>
          <w:lang w:eastAsia="en-US"/>
        </w:rPr>
      </w:pPr>
    </w:p>
    <w:p w14:paraId="54475F18" w14:textId="77777777" w:rsidR="00DE00A4" w:rsidRDefault="00DE00A4" w:rsidP="00DE00A4">
      <w:pPr>
        <w:rPr>
          <w:rFonts w:eastAsiaTheme="minorHAnsi" w:cs="Arial"/>
          <w:sz w:val="22"/>
          <w:szCs w:val="22"/>
          <w:lang w:eastAsia="en-US"/>
        </w:rPr>
      </w:pPr>
      <w:r w:rsidRPr="000B23B2">
        <w:rPr>
          <w:rFonts w:eastAsiaTheme="minorHAnsi" w:cs="Arial"/>
          <w:b/>
          <w:sz w:val="22"/>
          <w:szCs w:val="22"/>
          <w:lang w:eastAsia="en-US"/>
        </w:rPr>
        <w:t>ARTÍCULO 3.-</w:t>
      </w:r>
      <w:r w:rsidRPr="000B23B2">
        <w:rPr>
          <w:rFonts w:eastAsiaTheme="minorHAnsi" w:cs="Arial"/>
          <w:sz w:val="22"/>
          <w:szCs w:val="22"/>
          <w:lang w:eastAsia="en-US"/>
        </w:rPr>
        <w:t xml:space="preserve"> Es objeto de este impuesto, la adquisición de inmuebles que consistan en el suelo, en las construcciones o en el suelo y las construcciones adheridas a él, ubicados en el Municipio de Saltillo, Coahuila de Zaragoza, así como los derechos relacionados con los mismos.</w:t>
      </w:r>
    </w:p>
    <w:p w14:paraId="5117FF73" w14:textId="77777777" w:rsidR="00DE00A4" w:rsidRPr="000B23B2" w:rsidRDefault="00DE00A4" w:rsidP="00DE00A4">
      <w:pPr>
        <w:rPr>
          <w:rFonts w:eastAsiaTheme="minorHAnsi" w:cs="Arial"/>
          <w:sz w:val="22"/>
          <w:szCs w:val="22"/>
          <w:lang w:eastAsia="en-US"/>
        </w:rPr>
      </w:pPr>
    </w:p>
    <w:p w14:paraId="20AFAF8D"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efectos de este impuesto, se considera que existe adquisición de bienes inmuebles la que derive de los actos señalados en el artículo 21 y en el artículo 50 del Código Financiero para los Municipios del Estado de Coahuila de Zaragoza.</w:t>
      </w:r>
      <w:r w:rsidRPr="000B23B2">
        <w:rPr>
          <w:rFonts w:eastAsiaTheme="minorHAnsi" w:cs="Arial"/>
          <w:sz w:val="22"/>
          <w:szCs w:val="22"/>
          <w:lang w:eastAsia="en-US"/>
        </w:rPr>
        <w:tab/>
      </w:r>
    </w:p>
    <w:p w14:paraId="0EEE86B9" w14:textId="77777777" w:rsidR="00DE00A4"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Se considera enajenación y adquisición de bienes inmuebles, además de lo señalado en el Código Financiero para los Municipios del Estado de Coahuila de Zaragoza, la constitución la renuncia, extinción o consolidación del usufructo y la transmisión de éste o de la nuda propiedad, en los términos aplicables.</w:t>
      </w:r>
    </w:p>
    <w:p w14:paraId="44FF5E27" w14:textId="77777777" w:rsidR="00DE00A4" w:rsidRPr="000B23B2" w:rsidRDefault="00DE00A4" w:rsidP="00DE00A4">
      <w:pPr>
        <w:spacing w:after="160"/>
        <w:rPr>
          <w:rFonts w:eastAsiaTheme="minorHAnsi" w:cs="Arial"/>
          <w:sz w:val="22"/>
          <w:szCs w:val="22"/>
          <w:lang w:eastAsia="en-US"/>
        </w:rPr>
      </w:pPr>
      <w:r w:rsidRPr="0083331D">
        <w:rPr>
          <w:rFonts w:eastAsiaTheme="minorHAnsi" w:cs="Arial"/>
          <w:sz w:val="22"/>
          <w:szCs w:val="22"/>
          <w:lang w:eastAsia="en-US"/>
        </w:rPr>
        <w:t>Así mismo, se considera enajenación y adquisición de bienes inmuebles, en los fideicomisos, además de lo señalado en el Código Financiero para los Municipios del Estado de Coahuila de Zaragoza, cuando la o las partes fideicomitentes se hayan reservado el derecho de readquisición o reversión y la o las partes fideicomisarias no sean los propietarios del bien inmueble. En este caso, se aplicarán las tasas establecidas en el inciso II.</w:t>
      </w:r>
      <w:r w:rsidRPr="000B23B2">
        <w:rPr>
          <w:rFonts w:eastAsiaTheme="minorHAnsi" w:cs="Arial"/>
          <w:sz w:val="22"/>
          <w:szCs w:val="22"/>
          <w:lang w:eastAsia="en-US"/>
        </w:rPr>
        <w:tab/>
      </w:r>
    </w:p>
    <w:p w14:paraId="13CBCE1F"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 El Impuesto Sobre Adquisición de Inmuebles se pagará por los sujetos obligados por responsabilidad directa, objetiva o solidaria en los términos del Libro Primero, Título Segundo, capítulo segundo del Código Financiero para los Municipios del Estado de Coahuila de Zaragoza, aplicando sobre la base gravable prevista en el mismo ordenamiento la tasa del 3%.</w:t>
      </w:r>
    </w:p>
    <w:p w14:paraId="0CAF2779" w14:textId="77777777" w:rsidR="00DE00A4"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II.- Para efectos de este impuesto, se cobrará aplicando la tasa establecida, lo que se especifica en la tabla siguiente:</w:t>
      </w:r>
    </w:p>
    <w:p w14:paraId="6836A8DF" w14:textId="77777777" w:rsidR="00DE00A4" w:rsidRPr="000B23B2" w:rsidRDefault="00DE00A4" w:rsidP="00DE00A4">
      <w:pPr>
        <w:rPr>
          <w:rFonts w:eastAsiaTheme="minorHAnsi" w:cs="Arial"/>
          <w:sz w:val="22"/>
          <w:szCs w:val="22"/>
          <w:lang w:eastAsia="en-US"/>
        </w:rPr>
      </w:pPr>
    </w:p>
    <w:tbl>
      <w:tblPr>
        <w:tblW w:w="972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04"/>
        <w:gridCol w:w="1417"/>
      </w:tblGrid>
      <w:tr w:rsidR="00DE00A4" w:rsidRPr="00DE00A4" w14:paraId="003C59B9" w14:textId="77777777" w:rsidTr="0083331D">
        <w:trPr>
          <w:trHeight w:val="403"/>
        </w:trPr>
        <w:tc>
          <w:tcPr>
            <w:tcW w:w="8304" w:type="dxa"/>
            <w:tcBorders>
              <w:top w:val="single" w:sz="4" w:space="0" w:color="auto"/>
              <w:left w:val="single" w:sz="4" w:space="0" w:color="auto"/>
              <w:bottom w:val="single" w:sz="4" w:space="0" w:color="auto"/>
              <w:right w:val="single" w:sz="4" w:space="0" w:color="auto"/>
            </w:tcBorders>
            <w:vAlign w:val="center"/>
            <w:hideMark/>
          </w:tcPr>
          <w:p w14:paraId="13F969A0" w14:textId="77777777" w:rsidR="00DE00A4" w:rsidRPr="00DE00A4" w:rsidRDefault="00DE00A4" w:rsidP="00DE00A4">
            <w:pPr>
              <w:jc w:val="center"/>
              <w:rPr>
                <w:rFonts w:eastAsiaTheme="minorHAnsi" w:cs="Arial"/>
                <w:lang w:eastAsia="en-US"/>
              </w:rPr>
            </w:pPr>
            <w:r w:rsidRPr="00DE00A4">
              <w:rPr>
                <w:rFonts w:eastAsiaTheme="minorHAnsi" w:cs="Arial"/>
                <w:b/>
                <w:lang w:eastAsia="en-US"/>
              </w:rPr>
              <w:t>DESCRIPCIÓN</w:t>
            </w:r>
            <w:r w:rsidRPr="00DE00A4">
              <w:rPr>
                <w:rFonts w:eastAsiaTheme="minorHAnsi" w:cs="Arial"/>
                <w:lang w:eastAsia="en-US"/>
              </w:rPr>
              <w:t>:</w:t>
            </w:r>
          </w:p>
        </w:tc>
        <w:tc>
          <w:tcPr>
            <w:tcW w:w="1417" w:type="dxa"/>
            <w:tcBorders>
              <w:top w:val="single" w:sz="4" w:space="0" w:color="auto"/>
              <w:left w:val="single" w:sz="4" w:space="0" w:color="auto"/>
              <w:bottom w:val="single" w:sz="4" w:space="0" w:color="auto"/>
              <w:right w:val="single" w:sz="4" w:space="0" w:color="auto"/>
            </w:tcBorders>
            <w:hideMark/>
          </w:tcPr>
          <w:p w14:paraId="6255E734" w14:textId="77777777" w:rsidR="00DE00A4" w:rsidRPr="00DE00A4" w:rsidRDefault="00DE00A4" w:rsidP="00DE00A4">
            <w:pPr>
              <w:jc w:val="center"/>
              <w:rPr>
                <w:rFonts w:eastAsiaTheme="minorHAnsi" w:cs="Arial"/>
                <w:b/>
                <w:lang w:eastAsia="en-US"/>
              </w:rPr>
            </w:pPr>
            <w:r w:rsidRPr="00DE00A4">
              <w:rPr>
                <w:rFonts w:eastAsiaTheme="minorHAnsi" w:cs="Arial"/>
                <w:b/>
                <w:lang w:eastAsia="en-US"/>
              </w:rPr>
              <w:t>TASA</w:t>
            </w:r>
          </w:p>
          <w:p w14:paraId="1493AC0E" w14:textId="77777777" w:rsidR="00DE00A4" w:rsidRPr="00DE00A4" w:rsidRDefault="00DE00A4" w:rsidP="00DE00A4">
            <w:pPr>
              <w:jc w:val="center"/>
              <w:rPr>
                <w:rFonts w:eastAsiaTheme="minorHAnsi" w:cs="Arial"/>
                <w:lang w:eastAsia="en-US"/>
              </w:rPr>
            </w:pPr>
            <w:r w:rsidRPr="00DE00A4">
              <w:rPr>
                <w:rFonts w:eastAsiaTheme="minorHAnsi" w:cs="Arial"/>
                <w:b/>
                <w:lang w:eastAsia="en-US"/>
              </w:rPr>
              <w:t>DE COBRO</w:t>
            </w:r>
          </w:p>
        </w:tc>
      </w:tr>
      <w:tr w:rsidR="00DE00A4" w:rsidRPr="00DE00A4" w14:paraId="71FEF33B" w14:textId="77777777" w:rsidTr="0083331D">
        <w:trPr>
          <w:trHeight w:val="403"/>
        </w:trPr>
        <w:tc>
          <w:tcPr>
            <w:tcW w:w="8304" w:type="dxa"/>
            <w:tcBorders>
              <w:top w:val="single" w:sz="4" w:space="0" w:color="auto"/>
              <w:left w:val="single" w:sz="4" w:space="0" w:color="auto"/>
              <w:bottom w:val="single" w:sz="4" w:space="0" w:color="auto"/>
              <w:right w:val="single" w:sz="4" w:space="0" w:color="auto"/>
            </w:tcBorders>
            <w:vAlign w:val="center"/>
          </w:tcPr>
          <w:p w14:paraId="264AD05F" w14:textId="77777777" w:rsidR="00DE00A4" w:rsidRPr="00DE00A4" w:rsidRDefault="00DE00A4" w:rsidP="00DE00A4">
            <w:pPr>
              <w:rPr>
                <w:rFonts w:eastAsiaTheme="minorHAnsi" w:cs="Arial"/>
                <w:lang w:eastAsia="en-US"/>
              </w:rPr>
            </w:pPr>
            <w:r w:rsidRPr="00DE00A4">
              <w:rPr>
                <w:rFonts w:eastAsiaTheme="minorHAnsi" w:cs="Arial"/>
                <w:lang w:eastAsia="en-US"/>
              </w:rPr>
              <w:t>a) Cuando la adquisición de inmuebles se dé a través de herencias o legados, siempre que la totalidad del o los adquirientes sean consanguíneos en línea recta hasta segundo grado ascendente o descendente o al cónyuge.</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F288EE7" w14:textId="77777777" w:rsidR="00DE00A4" w:rsidRPr="00DE00A4" w:rsidRDefault="00DE00A4" w:rsidP="00DE00A4">
            <w:pPr>
              <w:jc w:val="center"/>
              <w:rPr>
                <w:rFonts w:eastAsiaTheme="minorHAnsi" w:cs="Arial"/>
                <w:lang w:eastAsia="en-US"/>
              </w:rPr>
            </w:pPr>
            <w:r w:rsidRPr="00DE00A4">
              <w:rPr>
                <w:rFonts w:eastAsiaTheme="minorHAnsi" w:cs="Arial"/>
                <w:lang w:eastAsia="en-US"/>
              </w:rPr>
              <w:t>0.00%</w:t>
            </w:r>
          </w:p>
        </w:tc>
      </w:tr>
      <w:tr w:rsidR="00DE00A4" w:rsidRPr="00DE00A4" w14:paraId="3247289C" w14:textId="77777777" w:rsidTr="0083331D">
        <w:trPr>
          <w:trHeight w:val="403"/>
        </w:trPr>
        <w:tc>
          <w:tcPr>
            <w:tcW w:w="8304" w:type="dxa"/>
            <w:tcBorders>
              <w:top w:val="single" w:sz="4" w:space="0" w:color="auto"/>
              <w:left w:val="single" w:sz="4" w:space="0" w:color="auto"/>
              <w:bottom w:val="single" w:sz="4" w:space="0" w:color="auto"/>
              <w:right w:val="single" w:sz="4" w:space="0" w:color="auto"/>
            </w:tcBorders>
            <w:vAlign w:val="center"/>
            <w:hideMark/>
          </w:tcPr>
          <w:p w14:paraId="5CC60AEE" w14:textId="77777777" w:rsidR="00DE00A4" w:rsidRPr="00DE00A4" w:rsidRDefault="00DE00A4" w:rsidP="00DE00A4">
            <w:pPr>
              <w:rPr>
                <w:rFonts w:eastAsiaTheme="minorHAnsi" w:cs="Arial"/>
                <w:lang w:eastAsia="en-US"/>
              </w:rPr>
            </w:pPr>
            <w:r w:rsidRPr="00DE00A4">
              <w:rPr>
                <w:rFonts w:eastAsiaTheme="minorHAnsi" w:cs="Arial"/>
                <w:lang w:eastAsia="en-US"/>
              </w:rPr>
              <w:t xml:space="preserve">b) Cuando dentro de la sucesión testamentaria o legítima, existan cesiones de derechos y el o los adquirentes de los mismos sean consanguíneos en línea recta con el autor de la sucesión hasta segundo grado ascendente o descendente o al cónyuge, se cubrirá el </w:t>
            </w:r>
            <w:r w:rsidRPr="00DE00A4">
              <w:rPr>
                <w:rFonts w:eastAsiaTheme="minorHAnsi" w:cs="Arial"/>
                <w:lang w:eastAsia="en-US"/>
              </w:rPr>
              <w:lastRenderedPageBreak/>
              <w:t>impuesto teniendo como base fiscal el valor resultado del avalúo practicado por la autoridad catastral municipal al inmueble materia de la adquisición.</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49E26E7" w14:textId="77777777" w:rsidR="00DE00A4" w:rsidRPr="00DE00A4" w:rsidRDefault="00DE00A4" w:rsidP="00DE00A4">
            <w:pPr>
              <w:jc w:val="center"/>
              <w:rPr>
                <w:rFonts w:eastAsiaTheme="minorHAnsi" w:cs="Arial"/>
                <w:lang w:eastAsia="en-US"/>
              </w:rPr>
            </w:pPr>
            <w:r w:rsidRPr="00DE00A4">
              <w:rPr>
                <w:rFonts w:eastAsiaTheme="minorHAnsi" w:cs="Arial"/>
                <w:lang w:eastAsia="en-US"/>
              </w:rPr>
              <w:lastRenderedPageBreak/>
              <w:t>0.00%</w:t>
            </w:r>
          </w:p>
        </w:tc>
      </w:tr>
      <w:tr w:rsidR="00DE00A4" w:rsidRPr="00DE00A4" w14:paraId="14014984" w14:textId="77777777" w:rsidTr="0083331D">
        <w:trPr>
          <w:trHeight w:val="613"/>
        </w:trPr>
        <w:tc>
          <w:tcPr>
            <w:tcW w:w="8304" w:type="dxa"/>
            <w:tcBorders>
              <w:top w:val="single" w:sz="4" w:space="0" w:color="auto"/>
              <w:left w:val="single" w:sz="4" w:space="0" w:color="auto"/>
              <w:bottom w:val="single" w:sz="4" w:space="0" w:color="auto"/>
              <w:right w:val="single" w:sz="4" w:space="0" w:color="auto"/>
            </w:tcBorders>
            <w:vAlign w:val="center"/>
            <w:hideMark/>
          </w:tcPr>
          <w:p w14:paraId="7284615D" w14:textId="77777777" w:rsidR="00D92037" w:rsidRDefault="00D92037" w:rsidP="00D92037">
            <w:pPr>
              <w:rPr>
                <w:rFonts w:eastAsiaTheme="minorHAnsi" w:cs="Arial"/>
                <w:lang w:eastAsia="en-US"/>
              </w:rPr>
            </w:pPr>
            <w:r w:rsidRPr="00D92037">
              <w:rPr>
                <w:rFonts w:eastAsiaTheme="minorHAnsi" w:cs="Arial"/>
                <w:lang w:eastAsia="en-US"/>
              </w:rPr>
              <w:t xml:space="preserve">c) Cuando la adquisición de inmuebles se dé a través de donación a título gratuito, y que la totalidad del o los adquirientes sean consanguíneos en línea recta hasta segundo grado ascendente o descendente o al cónyuge, se cubrirá el impuesto teniendo como base fiscal el valor resultado del avalúo practicado por la autoridad catastral municipal (1.00%) al inmueble materia de la adquisición. </w:t>
            </w:r>
          </w:p>
          <w:p w14:paraId="18A29063" w14:textId="77777777" w:rsidR="00D92037" w:rsidRPr="00D92037" w:rsidRDefault="00D92037" w:rsidP="00D92037">
            <w:pPr>
              <w:rPr>
                <w:rFonts w:eastAsiaTheme="minorHAnsi" w:cs="Arial"/>
                <w:lang w:eastAsia="en-US"/>
              </w:rPr>
            </w:pPr>
          </w:p>
          <w:p w14:paraId="512D0AAD" w14:textId="77777777" w:rsidR="00DE00A4" w:rsidRDefault="00D92037" w:rsidP="00D92037">
            <w:pPr>
              <w:rPr>
                <w:rFonts w:eastAsiaTheme="minorHAnsi" w:cs="Arial"/>
                <w:lang w:eastAsia="en-US"/>
              </w:rPr>
            </w:pPr>
            <w:r w:rsidRPr="00D92037">
              <w:rPr>
                <w:rFonts w:eastAsiaTheme="minorHAnsi" w:cs="Arial"/>
                <w:lang w:eastAsia="en-US"/>
              </w:rPr>
              <w:t>Se establece la cuota preferencial del (1.00%) uno por ciento para la donación de la nuda propiedad al cónyuge o ascendientes o descendientes en línea recta hasta el segundo grado, así como la consolidación y extinción de los usufructos derivados de donación al cónyuge o ascendientes o descendientes en línea recta hasta el segundo grado, de conformidad con el reglamento de Catastro para el Municipio de Saltillo, Coahuila de Zaragoza.</w:t>
            </w:r>
          </w:p>
          <w:p w14:paraId="6EEDC774" w14:textId="5B98320B" w:rsidR="00D92037" w:rsidRPr="00DE00A4" w:rsidRDefault="00D92037" w:rsidP="00D92037">
            <w:pPr>
              <w:rPr>
                <w:rFonts w:eastAsiaTheme="minorHAnsi" w:cs="Arial"/>
                <w:lang w:eastAsia="en-US"/>
              </w:rPr>
            </w:pPr>
          </w:p>
        </w:tc>
        <w:tc>
          <w:tcPr>
            <w:tcW w:w="1417" w:type="dxa"/>
            <w:tcBorders>
              <w:top w:val="single" w:sz="4" w:space="0" w:color="auto"/>
              <w:left w:val="single" w:sz="4" w:space="0" w:color="auto"/>
              <w:bottom w:val="single" w:sz="4" w:space="0" w:color="auto"/>
              <w:right w:val="single" w:sz="4" w:space="0" w:color="auto"/>
            </w:tcBorders>
            <w:vAlign w:val="center"/>
            <w:hideMark/>
          </w:tcPr>
          <w:p w14:paraId="3309A4BA" w14:textId="75731D1C" w:rsidR="00DE00A4" w:rsidRPr="00DE00A4" w:rsidRDefault="00DE00A4" w:rsidP="00DE00A4">
            <w:pPr>
              <w:jc w:val="center"/>
              <w:rPr>
                <w:rFonts w:eastAsiaTheme="minorHAnsi" w:cs="Arial"/>
                <w:lang w:eastAsia="en-US"/>
              </w:rPr>
            </w:pPr>
          </w:p>
        </w:tc>
      </w:tr>
      <w:tr w:rsidR="00DE00A4" w:rsidRPr="00DE00A4" w14:paraId="455483C5" w14:textId="77777777" w:rsidTr="0083331D">
        <w:trPr>
          <w:trHeight w:val="613"/>
        </w:trPr>
        <w:tc>
          <w:tcPr>
            <w:tcW w:w="8304" w:type="dxa"/>
            <w:tcBorders>
              <w:top w:val="single" w:sz="4" w:space="0" w:color="auto"/>
              <w:left w:val="single" w:sz="4" w:space="0" w:color="auto"/>
              <w:bottom w:val="single" w:sz="4" w:space="0" w:color="auto"/>
              <w:right w:val="single" w:sz="4" w:space="0" w:color="auto"/>
            </w:tcBorders>
            <w:vAlign w:val="center"/>
          </w:tcPr>
          <w:p w14:paraId="106E0D8B" w14:textId="77777777" w:rsidR="00DE00A4" w:rsidRPr="00DE00A4" w:rsidRDefault="00DE00A4" w:rsidP="00DE00A4">
            <w:pPr>
              <w:rPr>
                <w:rFonts w:eastAsiaTheme="minorHAnsi" w:cs="Arial"/>
                <w:lang w:eastAsia="en-US"/>
              </w:rPr>
            </w:pPr>
            <w:r w:rsidRPr="00DE00A4">
              <w:rPr>
                <w:rFonts w:eastAsiaTheme="minorHAnsi" w:cs="Arial"/>
                <w:lang w:eastAsia="en-US"/>
              </w:rPr>
              <w:t>d) En la adquisición de inmuebles, tratándose de vivienda de interés social o vivienda popular, nueva o usada, siempre que se realice a través de un crédito hipotecario otorgado por INFONAVIT, SHF, FOVISSSTE, IMSS, Pensiones del Estado, Banco Nacional del Ejército, Fuerza Aérea y Armada, SNC o de organismos, instituciones o dependencias que tengan como objeto el promover la adquisición de vivienda de interés social.</w:t>
            </w:r>
          </w:p>
          <w:p w14:paraId="690A5700" w14:textId="77777777" w:rsidR="00DE00A4" w:rsidRPr="00DE00A4" w:rsidRDefault="00DE00A4" w:rsidP="00DE00A4">
            <w:pPr>
              <w:rPr>
                <w:rFonts w:eastAsiaTheme="minorHAnsi" w:cs="Arial"/>
                <w:lang w:eastAsia="en-US"/>
              </w:rPr>
            </w:pPr>
            <w:r w:rsidRPr="00DE00A4">
              <w:rPr>
                <w:rFonts w:eastAsiaTheme="minorHAnsi" w:cs="Arial"/>
                <w:lang w:eastAsia="en-US"/>
              </w:rPr>
              <w:t>Para los efectos de esta Ley se considera como:</w:t>
            </w:r>
          </w:p>
          <w:p w14:paraId="4CB87C1B" w14:textId="77777777" w:rsidR="00DE00A4" w:rsidRPr="00DE00A4" w:rsidRDefault="00DE00A4" w:rsidP="00DE00A4">
            <w:pPr>
              <w:rPr>
                <w:rFonts w:eastAsiaTheme="minorHAnsi" w:cs="Arial"/>
                <w:lang w:eastAsia="en-US"/>
              </w:rPr>
            </w:pPr>
            <w:r w:rsidRPr="00DE00A4">
              <w:rPr>
                <w:rFonts w:eastAsiaTheme="minorHAnsi" w:cs="Arial"/>
                <w:lang w:eastAsia="en-US"/>
              </w:rPr>
              <w:t>1.- Por vivienda nueva de interés social, aquélla cuyo valor, al término de su edificación, no exceda de la suma que resulte de multiplicar por 15 el valor de una unidad de medida y actualización elevada al año.</w:t>
            </w:r>
          </w:p>
          <w:p w14:paraId="5C7E013B" w14:textId="77777777" w:rsidR="00DE00A4" w:rsidRPr="00DE00A4" w:rsidRDefault="00DE00A4" w:rsidP="00DE00A4">
            <w:pPr>
              <w:rPr>
                <w:rFonts w:eastAsiaTheme="minorHAnsi" w:cs="Arial"/>
                <w:lang w:eastAsia="en-US"/>
              </w:rPr>
            </w:pPr>
            <w:r w:rsidRPr="00DE00A4">
              <w:rPr>
                <w:rFonts w:eastAsiaTheme="minorHAnsi" w:cs="Arial"/>
                <w:lang w:eastAsia="en-US"/>
              </w:rPr>
              <w:t>2.- Por vivienda popular nueva o usada, aquélla cuyo valor, al término de su edificación, no exceda de la suma que resulte de multiplicar por 25 el valor de una unidad de medida y actualización elevada al año.</w:t>
            </w:r>
          </w:p>
          <w:p w14:paraId="69022413" w14:textId="77777777" w:rsidR="00DE00A4" w:rsidRPr="00DE00A4" w:rsidRDefault="00DE00A4" w:rsidP="00DE00A4">
            <w:pPr>
              <w:rPr>
                <w:rFonts w:eastAsiaTheme="minorHAnsi" w:cs="Arial"/>
                <w:lang w:eastAsia="en-US"/>
              </w:rPr>
            </w:pPr>
            <w:r w:rsidRPr="00DE00A4">
              <w:rPr>
                <w:rFonts w:eastAsiaTheme="minorHAnsi" w:cs="Arial"/>
                <w:lang w:eastAsia="en-US"/>
              </w:rPr>
              <w:t>3.- Por unidad habitacional tipo popular, aquella en que el terreno no exceda de 200 metros cuadrados y tenga una construcción inferior a los 105 metros cuadrados.</w:t>
            </w:r>
          </w:p>
          <w:p w14:paraId="122EDF79" w14:textId="77777777" w:rsidR="00DE00A4" w:rsidRPr="00DE00A4" w:rsidRDefault="00DE00A4" w:rsidP="00DE00A4">
            <w:pPr>
              <w:rPr>
                <w:rFonts w:eastAsiaTheme="minorHAnsi" w:cs="Arial"/>
                <w:lang w:eastAsia="en-US"/>
              </w:rPr>
            </w:pPr>
          </w:p>
          <w:p w14:paraId="2B3FCE05" w14:textId="77777777" w:rsidR="00DE00A4" w:rsidRPr="00DE00A4" w:rsidRDefault="00DE00A4" w:rsidP="00DE00A4">
            <w:pPr>
              <w:rPr>
                <w:rFonts w:eastAsiaTheme="minorHAnsi" w:cs="Arial"/>
                <w:lang w:eastAsia="en-US"/>
              </w:rPr>
            </w:pPr>
            <w:r w:rsidRPr="00DE00A4">
              <w:rPr>
                <w:rFonts w:eastAsiaTheme="minorHAnsi" w:cs="Arial"/>
                <w:lang w:eastAsia="en-US"/>
              </w:rPr>
              <w:t>Para que sea aplicable el estímulo señalado en este inciso se debe cumplir los siguientes requisitos:</w:t>
            </w:r>
          </w:p>
          <w:p w14:paraId="49CF5DF9" w14:textId="77777777" w:rsidR="00DE00A4" w:rsidRPr="00DE00A4" w:rsidRDefault="00DE00A4" w:rsidP="00DE00A4">
            <w:pPr>
              <w:rPr>
                <w:rFonts w:eastAsiaTheme="minorHAnsi" w:cs="Arial"/>
                <w:lang w:eastAsia="en-US"/>
              </w:rPr>
            </w:pPr>
            <w:r w:rsidRPr="00DE00A4">
              <w:rPr>
                <w:rFonts w:eastAsiaTheme="minorHAnsi" w:cs="Arial"/>
                <w:lang w:eastAsia="en-US"/>
              </w:rPr>
              <w:t>i) Sólo puede ser utilizados en una sola ocasión por el contribuyente.</w:t>
            </w:r>
          </w:p>
          <w:p w14:paraId="3354F03A" w14:textId="77777777" w:rsidR="00DE00A4" w:rsidRPr="00DE00A4" w:rsidRDefault="00DE00A4" w:rsidP="00DE00A4">
            <w:pPr>
              <w:rPr>
                <w:rFonts w:eastAsiaTheme="minorHAnsi" w:cs="Arial"/>
                <w:lang w:eastAsia="en-US"/>
              </w:rPr>
            </w:pPr>
            <w:proofErr w:type="spellStart"/>
            <w:r w:rsidRPr="00DE00A4">
              <w:rPr>
                <w:rFonts w:eastAsiaTheme="minorHAnsi" w:cs="Arial"/>
                <w:lang w:eastAsia="en-US"/>
              </w:rPr>
              <w:t>ii</w:t>
            </w:r>
            <w:proofErr w:type="spellEnd"/>
            <w:r w:rsidRPr="00DE00A4">
              <w:rPr>
                <w:rFonts w:eastAsiaTheme="minorHAnsi" w:cs="Arial"/>
                <w:lang w:eastAsia="en-US"/>
              </w:rPr>
              <w:t>) El adquiriente no deberá contar con otra propiedad en el Municipio de Saltillo.</w:t>
            </w:r>
          </w:p>
          <w:p w14:paraId="5C90A195" w14:textId="77777777" w:rsidR="00DE00A4" w:rsidRPr="00DE00A4" w:rsidRDefault="00DE00A4" w:rsidP="00DE00A4">
            <w:pPr>
              <w:rPr>
                <w:rFonts w:eastAsiaTheme="minorHAnsi" w:cs="Arial"/>
                <w:lang w:eastAsia="en-US"/>
              </w:rPr>
            </w:pPr>
            <w:proofErr w:type="spellStart"/>
            <w:r w:rsidRPr="00DE00A4">
              <w:rPr>
                <w:rFonts w:eastAsiaTheme="minorHAnsi" w:cs="Arial"/>
                <w:lang w:eastAsia="en-US"/>
              </w:rPr>
              <w:t>iii</w:t>
            </w:r>
            <w:proofErr w:type="spellEnd"/>
            <w:r w:rsidRPr="00DE00A4">
              <w:rPr>
                <w:rFonts w:eastAsiaTheme="minorHAnsi" w:cs="Arial"/>
                <w:lang w:eastAsia="en-US"/>
              </w:rPr>
              <w:t>) Para los efectos de esta Ley se considera como vivienda de interés social o Popular aquella que al momento de adquirirse no exceda de 200 metros cuadrados y de 105 metros cuadrados de construcción.</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393BA08" w14:textId="77777777" w:rsidR="00DE00A4" w:rsidRPr="00DE00A4" w:rsidRDefault="00DE00A4" w:rsidP="00DE00A4">
            <w:pPr>
              <w:jc w:val="center"/>
              <w:rPr>
                <w:rFonts w:eastAsiaTheme="minorHAnsi" w:cs="Arial"/>
                <w:lang w:eastAsia="en-US"/>
              </w:rPr>
            </w:pPr>
            <w:r w:rsidRPr="00DE00A4">
              <w:rPr>
                <w:rFonts w:eastAsiaTheme="minorHAnsi" w:cs="Arial"/>
                <w:lang w:eastAsia="en-US"/>
              </w:rPr>
              <w:t>0.00%</w:t>
            </w:r>
          </w:p>
        </w:tc>
      </w:tr>
      <w:tr w:rsidR="00DE00A4" w:rsidRPr="00DE00A4" w14:paraId="7ADE49B5" w14:textId="77777777" w:rsidTr="0083331D">
        <w:trPr>
          <w:trHeight w:val="613"/>
        </w:trPr>
        <w:tc>
          <w:tcPr>
            <w:tcW w:w="8304" w:type="dxa"/>
            <w:tcBorders>
              <w:top w:val="single" w:sz="4" w:space="0" w:color="auto"/>
              <w:left w:val="single" w:sz="4" w:space="0" w:color="auto"/>
              <w:bottom w:val="single" w:sz="4" w:space="0" w:color="auto"/>
              <w:right w:val="single" w:sz="4" w:space="0" w:color="auto"/>
            </w:tcBorders>
            <w:vAlign w:val="center"/>
          </w:tcPr>
          <w:p w14:paraId="5650059D" w14:textId="77777777" w:rsidR="00DE00A4" w:rsidRPr="0083331D" w:rsidRDefault="00DE00A4" w:rsidP="000A7A42">
            <w:pPr>
              <w:pStyle w:val="Prrafodelista"/>
              <w:widowControl/>
              <w:numPr>
                <w:ilvl w:val="1"/>
                <w:numId w:val="12"/>
              </w:numPr>
              <w:ind w:left="7" w:right="432" w:firstLine="0"/>
              <w:rPr>
                <w:rFonts w:eastAsiaTheme="minorHAnsi" w:cs="Arial"/>
                <w:b w:val="0"/>
                <w:bCs/>
                <w:lang w:eastAsia="en-US"/>
              </w:rPr>
            </w:pPr>
            <w:r w:rsidRPr="0083331D">
              <w:rPr>
                <w:rFonts w:eastAsiaTheme="minorHAnsi" w:cs="Arial"/>
                <w:b w:val="0"/>
                <w:bCs/>
                <w:lang w:eastAsia="en-US"/>
              </w:rPr>
              <w:t xml:space="preserve">Cuando en la adquisición los contribuyentes acrediten ante la autoridad fiscal municipal tener la calidad de pensionados, jubilados, adultos mayores y personas con discapacidad. </w:t>
            </w:r>
          </w:p>
          <w:p w14:paraId="56F44B33" w14:textId="77777777" w:rsidR="00DE00A4" w:rsidRPr="0083331D" w:rsidRDefault="00DE00A4" w:rsidP="00DE00A4">
            <w:pPr>
              <w:pStyle w:val="Prrafodelista"/>
              <w:rPr>
                <w:rFonts w:eastAsiaTheme="minorHAnsi" w:cs="Arial"/>
                <w:b w:val="0"/>
                <w:bCs/>
                <w:lang w:eastAsia="en-US"/>
              </w:rPr>
            </w:pPr>
          </w:p>
          <w:p w14:paraId="74F5C455" w14:textId="77777777" w:rsidR="00DE00A4" w:rsidRPr="0083331D" w:rsidRDefault="00DE00A4" w:rsidP="00DE00A4">
            <w:pPr>
              <w:pStyle w:val="Prrafodelista"/>
              <w:ind w:left="7"/>
              <w:rPr>
                <w:rFonts w:eastAsiaTheme="minorHAnsi" w:cs="Arial"/>
                <w:b w:val="0"/>
                <w:bCs/>
                <w:lang w:eastAsia="en-US"/>
              </w:rPr>
            </w:pPr>
            <w:r w:rsidRPr="0083331D">
              <w:rPr>
                <w:rFonts w:eastAsiaTheme="minorHAnsi" w:cs="Arial"/>
                <w:b w:val="0"/>
                <w:bCs/>
                <w:lang w:eastAsia="en-US"/>
              </w:rPr>
              <w:t>Este estímulo aplicará siempre y cuando cumplan con los siguientes requisitos:</w:t>
            </w:r>
          </w:p>
          <w:p w14:paraId="1379E4CC" w14:textId="77777777" w:rsidR="00DE00A4" w:rsidRPr="0083331D" w:rsidRDefault="00DE00A4" w:rsidP="00DE00A4">
            <w:pPr>
              <w:pStyle w:val="Prrafodelista"/>
              <w:ind w:left="7"/>
              <w:rPr>
                <w:rFonts w:eastAsiaTheme="minorHAnsi" w:cs="Arial"/>
                <w:b w:val="0"/>
                <w:bCs/>
                <w:lang w:eastAsia="en-US"/>
              </w:rPr>
            </w:pPr>
          </w:p>
          <w:p w14:paraId="464B1996" w14:textId="77777777" w:rsidR="00DE00A4" w:rsidRPr="00DE00A4" w:rsidRDefault="00DE00A4" w:rsidP="0083331D">
            <w:pPr>
              <w:pStyle w:val="Prrafodelista"/>
              <w:ind w:left="0" w:right="67"/>
              <w:rPr>
                <w:rFonts w:eastAsiaTheme="minorHAnsi" w:cs="Arial"/>
                <w:lang w:eastAsia="en-US"/>
              </w:rPr>
            </w:pPr>
            <w:r w:rsidRPr="0083331D">
              <w:rPr>
                <w:rFonts w:eastAsiaTheme="minorHAnsi" w:cs="Arial"/>
                <w:b w:val="0"/>
                <w:bCs/>
                <w:lang w:eastAsia="en-US"/>
              </w:rPr>
              <w:t>i)Que la superficie del bien adquirido no exceda de 200 m2 de terreno y/o de 105 m2 de construcción.</w:t>
            </w:r>
          </w:p>
          <w:p w14:paraId="4A21612A" w14:textId="77777777" w:rsidR="00DE00A4" w:rsidRPr="00DE00A4" w:rsidRDefault="00DE00A4" w:rsidP="00DE00A4">
            <w:pPr>
              <w:pStyle w:val="Prrafodelista"/>
              <w:rPr>
                <w:rFonts w:eastAsiaTheme="minorHAnsi" w:cs="Arial"/>
                <w:lang w:eastAsia="en-US"/>
              </w:rPr>
            </w:pPr>
          </w:p>
          <w:p w14:paraId="7D9961A5" w14:textId="77777777" w:rsidR="00DE00A4" w:rsidRPr="00DE00A4" w:rsidRDefault="00DE00A4" w:rsidP="00DE00A4">
            <w:pPr>
              <w:rPr>
                <w:rFonts w:eastAsiaTheme="minorHAnsi" w:cs="Arial"/>
                <w:lang w:eastAsia="en-US"/>
              </w:rPr>
            </w:pPr>
            <w:proofErr w:type="spellStart"/>
            <w:r w:rsidRPr="00DE00A4">
              <w:rPr>
                <w:rFonts w:eastAsiaTheme="minorHAnsi" w:cs="Arial"/>
                <w:lang w:eastAsia="en-US"/>
              </w:rPr>
              <w:t>ii</w:t>
            </w:r>
            <w:proofErr w:type="spellEnd"/>
            <w:r w:rsidRPr="00DE00A4">
              <w:rPr>
                <w:rFonts w:eastAsiaTheme="minorHAnsi" w:cs="Arial"/>
                <w:lang w:eastAsia="en-US"/>
              </w:rPr>
              <w:t>) Que el contribuyente no cuente con otra propiedad en el Municipio de Saltillo.</w:t>
            </w:r>
          </w:p>
          <w:p w14:paraId="0043EB89" w14:textId="77777777" w:rsidR="00DE00A4" w:rsidRPr="00DE00A4" w:rsidRDefault="00DE00A4" w:rsidP="00DE00A4">
            <w:pPr>
              <w:rPr>
                <w:rFonts w:eastAsiaTheme="minorHAnsi" w:cs="Arial"/>
                <w:lang w:eastAsia="en-US"/>
              </w:rPr>
            </w:pPr>
          </w:p>
          <w:p w14:paraId="48AF8C29" w14:textId="77777777" w:rsidR="00DE00A4" w:rsidRPr="00DE00A4" w:rsidRDefault="00DE00A4" w:rsidP="00DE00A4">
            <w:pPr>
              <w:rPr>
                <w:rFonts w:eastAsiaTheme="minorHAnsi" w:cs="Arial"/>
                <w:lang w:eastAsia="en-US"/>
              </w:rPr>
            </w:pPr>
            <w:proofErr w:type="spellStart"/>
            <w:r w:rsidRPr="00DE00A4">
              <w:rPr>
                <w:rFonts w:eastAsiaTheme="minorHAnsi" w:cs="Arial"/>
                <w:lang w:eastAsia="en-US"/>
              </w:rPr>
              <w:t>iii</w:t>
            </w:r>
            <w:proofErr w:type="spellEnd"/>
            <w:r w:rsidRPr="00DE00A4">
              <w:rPr>
                <w:rFonts w:eastAsiaTheme="minorHAnsi" w:cs="Arial"/>
                <w:lang w:eastAsia="en-US"/>
              </w:rPr>
              <w:t xml:space="preserve">) </w:t>
            </w:r>
            <w:r w:rsidRPr="0083331D">
              <w:rPr>
                <w:rFonts w:eastAsiaTheme="minorHAnsi" w:cs="Arial"/>
                <w:lang w:eastAsia="en-US"/>
              </w:rPr>
              <w:t>Que el resultado del avalúo catastral efectuado para los efectos de la presentación de la declaración del Impuesto Sobre Adquisiciones de Inmuebles no exceda la equivalencia de 35 treinta y cinco veces el valor anual de la Unidad de Medida y Actualización.</w:t>
            </w:r>
          </w:p>
          <w:p w14:paraId="11A0CCE0" w14:textId="77777777" w:rsidR="00DE00A4" w:rsidRPr="00DE00A4" w:rsidRDefault="00DE00A4" w:rsidP="00DE00A4">
            <w:pPr>
              <w:rPr>
                <w:rFonts w:eastAsiaTheme="minorHAnsi" w:cs="Arial"/>
                <w:lang w:eastAsia="en-US"/>
              </w:rPr>
            </w:pPr>
          </w:p>
          <w:p w14:paraId="412909D9" w14:textId="65075680" w:rsidR="00DE00A4" w:rsidRPr="00DE00A4" w:rsidRDefault="00DE00A4" w:rsidP="00DE00A4">
            <w:pPr>
              <w:rPr>
                <w:rFonts w:eastAsiaTheme="minorHAnsi" w:cs="Arial"/>
                <w:lang w:eastAsia="en-US"/>
              </w:rPr>
            </w:pPr>
            <w:proofErr w:type="spellStart"/>
            <w:r w:rsidRPr="00DE00A4">
              <w:rPr>
                <w:rFonts w:eastAsiaTheme="minorHAnsi" w:cs="Arial"/>
                <w:lang w:eastAsia="en-US"/>
              </w:rPr>
              <w:lastRenderedPageBreak/>
              <w:t>iiii</w:t>
            </w:r>
            <w:proofErr w:type="spellEnd"/>
            <w:r w:rsidRPr="00DE00A4">
              <w:rPr>
                <w:rFonts w:eastAsiaTheme="minorHAnsi" w:cs="Arial"/>
                <w:lang w:eastAsia="en-US"/>
              </w:rPr>
              <w:t>) Que previamente a efectuar su pago, presente ante la Dirección de Catastro original para cotejo y entregue copia fotostática simple de la documentación con que se acredite su calidad de pensionado, jubilado, adulto mayor y/o con discapacidad. La acreditación podrá realizarse con la credencial para votar vigente; copia certificada de acta de nacimiento expedida en fecha no mayor a tres meses; credencial de adulto mayor expedida por el INAPAM; credencial o documento vigente expedido por institución pública en que se acredite su calidad de pensionado o jubilado; dictamen de discapacidad emitido por autoridad pública de salud, y; cualquier otro documento oficial que sea validado por el titular de la Dirección de Catastro</w:t>
            </w:r>
            <w:r>
              <w:rPr>
                <w:rFonts w:eastAsiaTheme="minorHAnsi" w:cs="Arial"/>
                <w:lang w:eastAsia="en-US"/>
              </w:rPr>
              <w:t>.</w:t>
            </w:r>
          </w:p>
        </w:tc>
        <w:tc>
          <w:tcPr>
            <w:tcW w:w="1417" w:type="dxa"/>
            <w:tcBorders>
              <w:top w:val="single" w:sz="4" w:space="0" w:color="auto"/>
              <w:left w:val="single" w:sz="4" w:space="0" w:color="auto"/>
              <w:bottom w:val="single" w:sz="4" w:space="0" w:color="auto"/>
              <w:right w:val="single" w:sz="4" w:space="0" w:color="auto"/>
            </w:tcBorders>
            <w:vAlign w:val="center"/>
          </w:tcPr>
          <w:p w14:paraId="5E6BB235" w14:textId="77777777" w:rsidR="00DE00A4" w:rsidRPr="00DE00A4" w:rsidRDefault="00DE00A4" w:rsidP="00DE00A4">
            <w:pPr>
              <w:jc w:val="center"/>
              <w:rPr>
                <w:rFonts w:eastAsiaTheme="minorHAnsi" w:cs="Arial"/>
                <w:lang w:eastAsia="en-US"/>
              </w:rPr>
            </w:pPr>
          </w:p>
          <w:p w14:paraId="64A07611" w14:textId="77777777" w:rsidR="00DE00A4" w:rsidRPr="00DE00A4" w:rsidRDefault="00DE00A4" w:rsidP="00DE00A4">
            <w:pPr>
              <w:jc w:val="center"/>
              <w:rPr>
                <w:rFonts w:eastAsiaTheme="minorHAnsi" w:cs="Arial"/>
                <w:lang w:eastAsia="en-US"/>
              </w:rPr>
            </w:pPr>
            <w:r w:rsidRPr="00DE00A4">
              <w:rPr>
                <w:rFonts w:eastAsiaTheme="minorHAnsi" w:cs="Arial"/>
                <w:lang w:eastAsia="en-US"/>
              </w:rPr>
              <w:t>1.50%</w:t>
            </w:r>
          </w:p>
        </w:tc>
      </w:tr>
      <w:tr w:rsidR="00DE00A4" w:rsidRPr="00DE00A4" w14:paraId="1BA13ED5" w14:textId="77777777" w:rsidTr="0083331D">
        <w:trPr>
          <w:trHeight w:val="613"/>
        </w:trPr>
        <w:tc>
          <w:tcPr>
            <w:tcW w:w="8304" w:type="dxa"/>
            <w:tcBorders>
              <w:top w:val="single" w:sz="4" w:space="0" w:color="auto"/>
              <w:left w:val="single" w:sz="4" w:space="0" w:color="auto"/>
              <w:bottom w:val="single" w:sz="4" w:space="0" w:color="auto"/>
              <w:right w:val="single" w:sz="4" w:space="0" w:color="auto"/>
            </w:tcBorders>
            <w:vAlign w:val="center"/>
          </w:tcPr>
          <w:p w14:paraId="3CBE954C" w14:textId="77777777" w:rsidR="00DE00A4" w:rsidRPr="00DE00A4" w:rsidRDefault="00DE00A4" w:rsidP="00DE00A4">
            <w:pPr>
              <w:rPr>
                <w:rFonts w:eastAsiaTheme="minorHAnsi" w:cs="Arial"/>
                <w:lang w:eastAsia="en-US"/>
              </w:rPr>
            </w:pPr>
            <w:r w:rsidRPr="0083331D">
              <w:rPr>
                <w:rFonts w:eastAsiaTheme="minorHAnsi" w:cs="Arial"/>
                <w:lang w:eastAsia="en-US"/>
              </w:rPr>
              <w:t>f) Cuando la adquisición de inmuebles se dé a través de fideicomiso, y el o los fideicomisarios o adquirientes de los mismos, sean consanguíneos en línea recta con el o los fideicomitentes, hasta segundo grado ascendente o descendente, o se trate del cónyuge del fideicomitente, se cubrirá el impuesto teniendo como base fiscal el valor resultado del avalúo practicado por la autoridad catastral municipal al inmueble materia de la adquisición</w:t>
            </w:r>
          </w:p>
        </w:tc>
        <w:tc>
          <w:tcPr>
            <w:tcW w:w="1417" w:type="dxa"/>
            <w:tcBorders>
              <w:top w:val="single" w:sz="4" w:space="0" w:color="auto"/>
              <w:left w:val="single" w:sz="4" w:space="0" w:color="auto"/>
              <w:bottom w:val="single" w:sz="4" w:space="0" w:color="auto"/>
              <w:right w:val="single" w:sz="4" w:space="0" w:color="auto"/>
            </w:tcBorders>
            <w:vAlign w:val="center"/>
          </w:tcPr>
          <w:p w14:paraId="767257DA" w14:textId="77777777" w:rsidR="00DE00A4" w:rsidRPr="00DE00A4" w:rsidRDefault="00DE00A4" w:rsidP="00DE00A4">
            <w:pPr>
              <w:jc w:val="center"/>
              <w:rPr>
                <w:rFonts w:eastAsiaTheme="minorHAnsi" w:cs="Arial"/>
                <w:lang w:eastAsia="en-US"/>
              </w:rPr>
            </w:pPr>
            <w:r w:rsidRPr="00DE00A4">
              <w:rPr>
                <w:rFonts w:eastAsiaTheme="minorHAnsi" w:cs="Arial"/>
                <w:lang w:eastAsia="en-US"/>
              </w:rPr>
              <w:t>1.00%</w:t>
            </w:r>
          </w:p>
        </w:tc>
      </w:tr>
      <w:tr w:rsidR="00DE00A4" w:rsidRPr="00DE00A4" w14:paraId="0B357A1D" w14:textId="77777777" w:rsidTr="0083331D">
        <w:trPr>
          <w:trHeight w:val="613"/>
        </w:trPr>
        <w:tc>
          <w:tcPr>
            <w:tcW w:w="8304" w:type="dxa"/>
            <w:tcBorders>
              <w:top w:val="single" w:sz="4" w:space="0" w:color="auto"/>
              <w:left w:val="single" w:sz="4" w:space="0" w:color="auto"/>
              <w:bottom w:val="single" w:sz="4" w:space="0" w:color="auto"/>
              <w:right w:val="single" w:sz="4" w:space="0" w:color="auto"/>
            </w:tcBorders>
            <w:vAlign w:val="center"/>
          </w:tcPr>
          <w:p w14:paraId="1AC619BF" w14:textId="658E6B0D" w:rsidR="00DE00A4" w:rsidRPr="00DE00A4" w:rsidRDefault="00DE00A4" w:rsidP="00DE00A4">
            <w:pPr>
              <w:rPr>
                <w:rFonts w:eastAsiaTheme="minorHAnsi" w:cs="Arial"/>
                <w:lang w:eastAsia="en-US"/>
              </w:rPr>
            </w:pPr>
            <w:r w:rsidRPr="0083331D">
              <w:rPr>
                <w:rFonts w:eastAsiaTheme="minorHAnsi" w:cs="Arial"/>
                <w:lang w:eastAsia="en-US"/>
              </w:rPr>
              <w:t>g) Cuando la adquisición de inmuebles se dé a través de fideicomiso en el que la o las partes fideicomitentes se hayan reservado el derecho de readquisición o reversión y la o las partes fideicomisarias no sean los propietarios del bien inmueble se cubrirá el impuesto teniendo como base fiscal el valor resultado del avalúo practicado por la autoridad catastral municipal al inmueble materia de la adquisición</w:t>
            </w:r>
          </w:p>
        </w:tc>
        <w:tc>
          <w:tcPr>
            <w:tcW w:w="1417" w:type="dxa"/>
            <w:tcBorders>
              <w:top w:val="single" w:sz="4" w:space="0" w:color="auto"/>
              <w:left w:val="single" w:sz="4" w:space="0" w:color="auto"/>
              <w:bottom w:val="single" w:sz="4" w:space="0" w:color="auto"/>
              <w:right w:val="single" w:sz="4" w:space="0" w:color="auto"/>
            </w:tcBorders>
            <w:vAlign w:val="center"/>
          </w:tcPr>
          <w:p w14:paraId="3CD67AE5" w14:textId="77777777" w:rsidR="00DE00A4" w:rsidRPr="00DE00A4" w:rsidRDefault="00DE00A4" w:rsidP="00DE00A4">
            <w:pPr>
              <w:jc w:val="center"/>
              <w:rPr>
                <w:rFonts w:eastAsiaTheme="minorHAnsi" w:cs="Arial"/>
                <w:lang w:eastAsia="en-US"/>
              </w:rPr>
            </w:pPr>
            <w:r w:rsidRPr="00DE00A4">
              <w:rPr>
                <w:rFonts w:eastAsiaTheme="minorHAnsi" w:cs="Arial"/>
                <w:lang w:eastAsia="en-US"/>
              </w:rPr>
              <w:t>1.50%</w:t>
            </w:r>
          </w:p>
        </w:tc>
      </w:tr>
    </w:tbl>
    <w:p w14:paraId="44DEB4D9" w14:textId="77777777" w:rsidR="00DE00A4" w:rsidRPr="000B23B2" w:rsidRDefault="00DE00A4" w:rsidP="00DE00A4">
      <w:pPr>
        <w:spacing w:before="240" w:after="160"/>
        <w:rPr>
          <w:rFonts w:eastAsiaTheme="minorHAnsi" w:cs="Arial"/>
          <w:sz w:val="22"/>
          <w:szCs w:val="22"/>
          <w:lang w:eastAsia="en-US"/>
        </w:rPr>
      </w:pPr>
      <w:r w:rsidRPr="000B23B2">
        <w:rPr>
          <w:rFonts w:eastAsiaTheme="minorHAnsi" w:cs="Arial"/>
          <w:sz w:val="22"/>
          <w:szCs w:val="22"/>
          <w:lang w:eastAsia="en-US"/>
        </w:rPr>
        <w:t>III.- Atendiendo el Artículo 54 del Código Financiero para los Municipios del Estado de Coahuila de Zaragoza, se exceptúa a la tasa señalada en fracción I los siguientes casos:</w:t>
      </w:r>
    </w:p>
    <w:p w14:paraId="2ECCCAD7"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 En las adquisiciones de inmuebles que realicen las dependencias y entidades de la Administración Pública del Estado y los Municipios, que tengan por objeto promover, construir y enajenar unidades habitacionales o lotes de terreno tipo popular, para satisfacer las necesidades de vivienda de personas de bajos ingresos económicos, se aplicará la tasa del 0%.</w:t>
      </w:r>
    </w:p>
    <w:p w14:paraId="018E6410" w14:textId="77777777" w:rsidR="00DE00A4" w:rsidRPr="000B23B2" w:rsidRDefault="00DE00A4" w:rsidP="00DE00A4">
      <w:pPr>
        <w:spacing w:before="240" w:after="160"/>
        <w:rPr>
          <w:rFonts w:eastAsiaTheme="minorHAnsi" w:cs="Arial"/>
          <w:sz w:val="22"/>
          <w:szCs w:val="22"/>
          <w:lang w:eastAsia="en-US"/>
        </w:rPr>
      </w:pPr>
      <w:r w:rsidRPr="000B23B2">
        <w:rPr>
          <w:rFonts w:eastAsiaTheme="minorHAnsi" w:cs="Arial"/>
          <w:sz w:val="22"/>
          <w:szCs w:val="22"/>
          <w:lang w:eastAsia="en-US"/>
        </w:rPr>
        <w:t>b) En las adquisiciones de inmuebles catalogados como unidad habitacional popular que realicen los adquirentes o posesionarios, tratándose de los programas habitacionales y de regularización de la tenencia de la tierra promovidos por las dependencias y entidades de la Administración Pública del Estado y los Municipios, la tasa aplicable será el 0%.</w:t>
      </w:r>
    </w:p>
    <w:p w14:paraId="4EA17801"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Se entiende por unidad habitacional tipo popular, aquélla en que el terreno no exceda de 200 metros cuadrados y tenga una construcción inferior a 105 metros cuadrados.</w:t>
      </w:r>
    </w:p>
    <w:p w14:paraId="23858F10"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que sea aplicable el incentivo señalado en esta fracción se debe cumplir los siguientes requisitos:</w:t>
      </w:r>
    </w:p>
    <w:p w14:paraId="55CE2FCE"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 Sólo puede ser utilizados en una sola ocasión por el contribuyente.</w:t>
      </w:r>
    </w:p>
    <w:p w14:paraId="620CC741"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b) El adquiriente no deberá contar con otra propiedad en el Municipio de Saltillo</w:t>
      </w:r>
    </w:p>
    <w:p w14:paraId="1F44E527"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IV</w:t>
      </w:r>
      <w:r w:rsidRPr="000B23B2">
        <w:rPr>
          <w:rFonts w:eastAsiaTheme="minorHAnsi" w:cs="Arial"/>
          <w:sz w:val="22"/>
          <w:szCs w:val="22"/>
          <w:lang w:val="es-419" w:eastAsia="en-US"/>
        </w:rPr>
        <w:t>.</w:t>
      </w:r>
      <w:r w:rsidRPr="000B23B2">
        <w:rPr>
          <w:rFonts w:eastAsiaTheme="minorHAnsi" w:cs="Arial"/>
          <w:sz w:val="22"/>
          <w:szCs w:val="22"/>
          <w:lang w:eastAsia="en-US"/>
        </w:rPr>
        <w:t xml:space="preserve"> Cuando en escritura pública se hagan constar las adquisiciones previstas en las fracciones III, IV y V del artículo 50 del Código Financiero para los Municipios del Estado de Coahuila de Zaragoza, los contribuyentes podrán optar por diferir el pago del 50% del impuesto causado, hasta el momento en que opere la traslación de dominio o se celebre el contrato prometido, según sea el caso. El 50% diferido se actualizará aplicando el factor que se obtenga de dividir el Índice Nacional de Precios al Consumidor del mes inmediato anterior a aquél en que sea exigible el pago, entre el mencionado índice correspondiente al mes anterior a aquél en que se optó por el diferimiento del pago del impuesto.</w:t>
      </w:r>
    </w:p>
    <w:p w14:paraId="788CE203"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lastRenderedPageBreak/>
        <w:t>V. Los contribuyentes que adquieran predios para la instalación o ampliación de empresas, que generen nuevos empleos directos obtendrán el estímulo fiscal del impuesto a que se refiere este artículo, el porcentaje de acuerdo a la siguiente tabla:</w:t>
      </w:r>
    </w:p>
    <w:tbl>
      <w:tblPr>
        <w:tblW w:w="9351" w:type="dxa"/>
        <w:tblLayout w:type="fixed"/>
        <w:tblCellMar>
          <w:left w:w="70" w:type="dxa"/>
          <w:right w:w="70" w:type="dxa"/>
        </w:tblCellMar>
        <w:tblLook w:val="04A0" w:firstRow="1" w:lastRow="0" w:firstColumn="1" w:lastColumn="0" w:noHBand="0" w:noVBand="1"/>
      </w:tblPr>
      <w:tblGrid>
        <w:gridCol w:w="4248"/>
        <w:gridCol w:w="5103"/>
      </w:tblGrid>
      <w:tr w:rsidR="00DE00A4" w:rsidRPr="00C5002B" w14:paraId="73A83306" w14:textId="77777777" w:rsidTr="0083331D">
        <w:trPr>
          <w:trHeight w:val="484"/>
        </w:trPr>
        <w:tc>
          <w:tcPr>
            <w:tcW w:w="4248" w:type="dxa"/>
            <w:tcBorders>
              <w:top w:val="single" w:sz="4" w:space="0" w:color="auto"/>
              <w:left w:val="single" w:sz="4" w:space="0" w:color="auto"/>
              <w:bottom w:val="single" w:sz="4" w:space="0" w:color="auto"/>
              <w:right w:val="single" w:sz="4" w:space="0" w:color="auto"/>
            </w:tcBorders>
            <w:vAlign w:val="center"/>
            <w:hideMark/>
          </w:tcPr>
          <w:p w14:paraId="4FC78F2A" w14:textId="77777777" w:rsidR="00DE00A4" w:rsidRPr="00C5002B" w:rsidRDefault="00DE00A4" w:rsidP="00DE00A4">
            <w:pPr>
              <w:rPr>
                <w:rFonts w:eastAsia="Calibri" w:cs="Arial"/>
                <w:sz w:val="22"/>
                <w:szCs w:val="22"/>
              </w:rPr>
            </w:pPr>
            <w:r w:rsidRPr="00C5002B">
              <w:rPr>
                <w:rFonts w:eastAsia="Calibri" w:cs="Arial"/>
                <w:sz w:val="22"/>
                <w:szCs w:val="22"/>
              </w:rPr>
              <w:t>Número de empleos generados</w:t>
            </w:r>
          </w:p>
        </w:tc>
        <w:tc>
          <w:tcPr>
            <w:tcW w:w="5103" w:type="dxa"/>
            <w:tcBorders>
              <w:top w:val="single" w:sz="4" w:space="0" w:color="auto"/>
              <w:left w:val="nil"/>
              <w:bottom w:val="single" w:sz="4" w:space="0" w:color="auto"/>
              <w:right w:val="single" w:sz="4" w:space="0" w:color="auto"/>
            </w:tcBorders>
            <w:vAlign w:val="center"/>
            <w:hideMark/>
          </w:tcPr>
          <w:p w14:paraId="35CC24B0" w14:textId="77777777" w:rsidR="00DE00A4" w:rsidRPr="00C5002B" w:rsidRDefault="00DE00A4" w:rsidP="00DE00A4">
            <w:pPr>
              <w:rPr>
                <w:rFonts w:eastAsia="Calibri" w:cs="Arial"/>
                <w:sz w:val="22"/>
                <w:szCs w:val="22"/>
              </w:rPr>
            </w:pPr>
            <w:r w:rsidRPr="00C5002B">
              <w:rPr>
                <w:rFonts w:eastAsia="Calibri" w:cs="Arial"/>
                <w:sz w:val="22"/>
                <w:szCs w:val="22"/>
              </w:rPr>
              <w:t>Porcentaje a descontar del impuesto total calculado</w:t>
            </w:r>
          </w:p>
        </w:tc>
      </w:tr>
      <w:tr w:rsidR="00DE00A4" w:rsidRPr="00C5002B" w14:paraId="6AD63FF8" w14:textId="77777777" w:rsidTr="0083331D">
        <w:trPr>
          <w:trHeight w:val="114"/>
        </w:trPr>
        <w:tc>
          <w:tcPr>
            <w:tcW w:w="4248" w:type="dxa"/>
            <w:tcBorders>
              <w:top w:val="nil"/>
              <w:left w:val="single" w:sz="4" w:space="0" w:color="auto"/>
              <w:bottom w:val="single" w:sz="4" w:space="0" w:color="auto"/>
              <w:right w:val="single" w:sz="4" w:space="0" w:color="auto"/>
            </w:tcBorders>
            <w:vAlign w:val="center"/>
            <w:hideMark/>
          </w:tcPr>
          <w:p w14:paraId="16BA6B23" w14:textId="77777777" w:rsidR="00DE00A4" w:rsidRPr="00C5002B" w:rsidRDefault="00DE00A4" w:rsidP="00DE00A4">
            <w:pPr>
              <w:rPr>
                <w:rFonts w:eastAsia="Calibri" w:cs="Arial"/>
                <w:sz w:val="22"/>
                <w:szCs w:val="22"/>
              </w:rPr>
            </w:pPr>
            <w:r w:rsidRPr="00C5002B">
              <w:rPr>
                <w:rFonts w:eastAsia="Calibri" w:cs="Arial"/>
                <w:sz w:val="22"/>
                <w:szCs w:val="22"/>
              </w:rPr>
              <w:t>10 a 50</w:t>
            </w:r>
          </w:p>
        </w:tc>
        <w:tc>
          <w:tcPr>
            <w:tcW w:w="5103" w:type="dxa"/>
            <w:tcBorders>
              <w:top w:val="nil"/>
              <w:left w:val="nil"/>
              <w:bottom w:val="single" w:sz="4" w:space="0" w:color="auto"/>
              <w:right w:val="single" w:sz="4" w:space="0" w:color="auto"/>
            </w:tcBorders>
            <w:vAlign w:val="center"/>
            <w:hideMark/>
          </w:tcPr>
          <w:p w14:paraId="08ACDE3B" w14:textId="77777777" w:rsidR="00DE00A4" w:rsidRPr="00C5002B" w:rsidRDefault="00DE00A4" w:rsidP="00DE00A4">
            <w:pPr>
              <w:jc w:val="center"/>
              <w:rPr>
                <w:rFonts w:eastAsia="Calibri" w:cs="Arial"/>
                <w:sz w:val="22"/>
                <w:szCs w:val="22"/>
              </w:rPr>
            </w:pPr>
            <w:r w:rsidRPr="00C5002B">
              <w:rPr>
                <w:rFonts w:eastAsia="Calibri" w:cs="Arial"/>
                <w:sz w:val="22"/>
                <w:szCs w:val="22"/>
              </w:rPr>
              <w:t>15%</w:t>
            </w:r>
          </w:p>
        </w:tc>
      </w:tr>
      <w:tr w:rsidR="00DE00A4" w:rsidRPr="00C5002B" w14:paraId="158B10C8" w14:textId="77777777" w:rsidTr="0083331D">
        <w:trPr>
          <w:trHeight w:val="130"/>
        </w:trPr>
        <w:tc>
          <w:tcPr>
            <w:tcW w:w="4248" w:type="dxa"/>
            <w:tcBorders>
              <w:top w:val="nil"/>
              <w:left w:val="single" w:sz="4" w:space="0" w:color="auto"/>
              <w:bottom w:val="single" w:sz="4" w:space="0" w:color="auto"/>
              <w:right w:val="single" w:sz="4" w:space="0" w:color="auto"/>
            </w:tcBorders>
            <w:vAlign w:val="center"/>
            <w:hideMark/>
          </w:tcPr>
          <w:p w14:paraId="3860F253" w14:textId="77777777" w:rsidR="00DE00A4" w:rsidRPr="00C5002B" w:rsidRDefault="00DE00A4" w:rsidP="00DE00A4">
            <w:pPr>
              <w:rPr>
                <w:rFonts w:eastAsia="Calibri" w:cs="Arial"/>
                <w:sz w:val="22"/>
                <w:szCs w:val="22"/>
              </w:rPr>
            </w:pPr>
            <w:r w:rsidRPr="00C5002B">
              <w:rPr>
                <w:rFonts w:eastAsia="Calibri" w:cs="Arial"/>
                <w:sz w:val="22"/>
                <w:szCs w:val="22"/>
              </w:rPr>
              <w:t>51 a 150</w:t>
            </w:r>
          </w:p>
        </w:tc>
        <w:tc>
          <w:tcPr>
            <w:tcW w:w="5103" w:type="dxa"/>
            <w:tcBorders>
              <w:top w:val="nil"/>
              <w:left w:val="nil"/>
              <w:bottom w:val="single" w:sz="4" w:space="0" w:color="auto"/>
              <w:right w:val="single" w:sz="4" w:space="0" w:color="auto"/>
            </w:tcBorders>
            <w:vAlign w:val="center"/>
            <w:hideMark/>
          </w:tcPr>
          <w:p w14:paraId="7A3D1CE9" w14:textId="77777777" w:rsidR="00DE00A4" w:rsidRPr="00C5002B" w:rsidRDefault="00DE00A4" w:rsidP="00DE00A4">
            <w:pPr>
              <w:jc w:val="center"/>
              <w:rPr>
                <w:rFonts w:eastAsia="Calibri" w:cs="Arial"/>
                <w:sz w:val="22"/>
                <w:szCs w:val="22"/>
              </w:rPr>
            </w:pPr>
            <w:r w:rsidRPr="00C5002B">
              <w:rPr>
                <w:rFonts w:eastAsia="Calibri" w:cs="Arial"/>
                <w:sz w:val="22"/>
                <w:szCs w:val="22"/>
              </w:rPr>
              <w:t>25%</w:t>
            </w:r>
          </w:p>
        </w:tc>
      </w:tr>
      <w:tr w:rsidR="00DE00A4" w:rsidRPr="00C5002B" w14:paraId="3E00A932" w14:textId="77777777" w:rsidTr="0083331D">
        <w:trPr>
          <w:trHeight w:val="145"/>
        </w:trPr>
        <w:tc>
          <w:tcPr>
            <w:tcW w:w="4248" w:type="dxa"/>
            <w:tcBorders>
              <w:top w:val="nil"/>
              <w:left w:val="single" w:sz="4" w:space="0" w:color="auto"/>
              <w:bottom w:val="single" w:sz="4" w:space="0" w:color="auto"/>
              <w:right w:val="single" w:sz="4" w:space="0" w:color="auto"/>
            </w:tcBorders>
            <w:vAlign w:val="center"/>
            <w:hideMark/>
          </w:tcPr>
          <w:p w14:paraId="130F7F22" w14:textId="77777777" w:rsidR="00DE00A4" w:rsidRPr="00C5002B" w:rsidRDefault="00DE00A4" w:rsidP="00DE00A4">
            <w:pPr>
              <w:rPr>
                <w:rFonts w:eastAsia="Calibri" w:cs="Arial"/>
                <w:sz w:val="22"/>
                <w:szCs w:val="22"/>
              </w:rPr>
            </w:pPr>
            <w:r w:rsidRPr="00C5002B">
              <w:rPr>
                <w:rFonts w:eastAsia="Calibri" w:cs="Arial"/>
                <w:sz w:val="22"/>
                <w:szCs w:val="22"/>
              </w:rPr>
              <w:t>151 a 250</w:t>
            </w:r>
          </w:p>
        </w:tc>
        <w:tc>
          <w:tcPr>
            <w:tcW w:w="5103" w:type="dxa"/>
            <w:tcBorders>
              <w:top w:val="nil"/>
              <w:left w:val="nil"/>
              <w:bottom w:val="single" w:sz="4" w:space="0" w:color="auto"/>
              <w:right w:val="single" w:sz="4" w:space="0" w:color="auto"/>
            </w:tcBorders>
            <w:vAlign w:val="center"/>
            <w:hideMark/>
          </w:tcPr>
          <w:p w14:paraId="548CF0D9" w14:textId="77777777" w:rsidR="00DE00A4" w:rsidRPr="00C5002B" w:rsidRDefault="00DE00A4" w:rsidP="00DE00A4">
            <w:pPr>
              <w:jc w:val="center"/>
              <w:rPr>
                <w:rFonts w:eastAsia="Calibri" w:cs="Arial"/>
                <w:sz w:val="22"/>
                <w:szCs w:val="22"/>
              </w:rPr>
            </w:pPr>
            <w:r w:rsidRPr="00C5002B">
              <w:rPr>
                <w:rFonts w:eastAsia="Calibri" w:cs="Arial"/>
                <w:sz w:val="22"/>
                <w:szCs w:val="22"/>
              </w:rPr>
              <w:t>35%</w:t>
            </w:r>
          </w:p>
        </w:tc>
      </w:tr>
      <w:tr w:rsidR="00DE00A4" w:rsidRPr="00C5002B" w14:paraId="32F14CBD" w14:textId="77777777" w:rsidTr="0083331D">
        <w:trPr>
          <w:trHeight w:val="171"/>
        </w:trPr>
        <w:tc>
          <w:tcPr>
            <w:tcW w:w="4248" w:type="dxa"/>
            <w:tcBorders>
              <w:top w:val="nil"/>
              <w:left w:val="single" w:sz="4" w:space="0" w:color="auto"/>
              <w:bottom w:val="single" w:sz="4" w:space="0" w:color="auto"/>
              <w:right w:val="single" w:sz="4" w:space="0" w:color="auto"/>
            </w:tcBorders>
            <w:vAlign w:val="center"/>
            <w:hideMark/>
          </w:tcPr>
          <w:p w14:paraId="3A67C060" w14:textId="77777777" w:rsidR="00DE00A4" w:rsidRPr="00C5002B" w:rsidRDefault="00DE00A4" w:rsidP="00DE00A4">
            <w:pPr>
              <w:rPr>
                <w:rFonts w:eastAsia="Calibri" w:cs="Arial"/>
                <w:sz w:val="22"/>
                <w:szCs w:val="22"/>
              </w:rPr>
            </w:pPr>
            <w:r w:rsidRPr="00C5002B">
              <w:rPr>
                <w:rFonts w:eastAsia="Calibri" w:cs="Arial"/>
                <w:sz w:val="22"/>
                <w:szCs w:val="22"/>
              </w:rPr>
              <w:t>251 a 500</w:t>
            </w:r>
          </w:p>
        </w:tc>
        <w:tc>
          <w:tcPr>
            <w:tcW w:w="5103" w:type="dxa"/>
            <w:tcBorders>
              <w:top w:val="nil"/>
              <w:left w:val="nil"/>
              <w:bottom w:val="single" w:sz="4" w:space="0" w:color="auto"/>
              <w:right w:val="single" w:sz="4" w:space="0" w:color="auto"/>
            </w:tcBorders>
            <w:vAlign w:val="bottom"/>
            <w:hideMark/>
          </w:tcPr>
          <w:p w14:paraId="394BFB37" w14:textId="77777777" w:rsidR="00DE00A4" w:rsidRPr="00C5002B" w:rsidRDefault="00DE00A4" w:rsidP="00DE00A4">
            <w:pPr>
              <w:jc w:val="center"/>
              <w:rPr>
                <w:rFonts w:eastAsia="Calibri" w:cs="Arial"/>
                <w:sz w:val="22"/>
                <w:szCs w:val="22"/>
              </w:rPr>
            </w:pPr>
            <w:r w:rsidRPr="00C5002B">
              <w:rPr>
                <w:rFonts w:eastAsia="Calibri" w:cs="Arial"/>
                <w:sz w:val="22"/>
                <w:szCs w:val="22"/>
              </w:rPr>
              <w:t>45%</w:t>
            </w:r>
          </w:p>
        </w:tc>
      </w:tr>
      <w:tr w:rsidR="00DE00A4" w:rsidRPr="00C5002B" w14:paraId="0FDA6DB9" w14:textId="77777777" w:rsidTr="0083331D">
        <w:trPr>
          <w:trHeight w:val="58"/>
        </w:trPr>
        <w:tc>
          <w:tcPr>
            <w:tcW w:w="4248" w:type="dxa"/>
            <w:tcBorders>
              <w:top w:val="nil"/>
              <w:left w:val="single" w:sz="4" w:space="0" w:color="auto"/>
              <w:bottom w:val="single" w:sz="4" w:space="0" w:color="auto"/>
              <w:right w:val="single" w:sz="4" w:space="0" w:color="auto"/>
            </w:tcBorders>
            <w:vAlign w:val="center"/>
            <w:hideMark/>
          </w:tcPr>
          <w:p w14:paraId="6E19CDBE" w14:textId="77777777" w:rsidR="00DE00A4" w:rsidRPr="00C5002B" w:rsidRDefault="00DE00A4" w:rsidP="00DE00A4">
            <w:pPr>
              <w:rPr>
                <w:rFonts w:eastAsia="Calibri" w:cs="Arial"/>
                <w:sz w:val="22"/>
                <w:szCs w:val="22"/>
              </w:rPr>
            </w:pPr>
            <w:r w:rsidRPr="00C5002B">
              <w:rPr>
                <w:rFonts w:eastAsia="Calibri" w:cs="Arial"/>
                <w:sz w:val="22"/>
                <w:szCs w:val="22"/>
              </w:rPr>
              <w:t>501 a 1000</w:t>
            </w:r>
          </w:p>
        </w:tc>
        <w:tc>
          <w:tcPr>
            <w:tcW w:w="5103" w:type="dxa"/>
            <w:tcBorders>
              <w:top w:val="nil"/>
              <w:left w:val="nil"/>
              <w:bottom w:val="single" w:sz="4" w:space="0" w:color="auto"/>
              <w:right w:val="single" w:sz="4" w:space="0" w:color="auto"/>
            </w:tcBorders>
            <w:vAlign w:val="bottom"/>
            <w:hideMark/>
          </w:tcPr>
          <w:p w14:paraId="6EF6DF1E" w14:textId="77777777" w:rsidR="00DE00A4" w:rsidRPr="00C5002B" w:rsidRDefault="00DE00A4" w:rsidP="00DE00A4">
            <w:pPr>
              <w:jc w:val="center"/>
              <w:rPr>
                <w:rFonts w:eastAsia="Calibri" w:cs="Arial"/>
                <w:sz w:val="22"/>
                <w:szCs w:val="22"/>
              </w:rPr>
            </w:pPr>
            <w:r w:rsidRPr="00C5002B">
              <w:rPr>
                <w:rFonts w:eastAsia="Calibri" w:cs="Arial"/>
                <w:sz w:val="22"/>
                <w:szCs w:val="22"/>
              </w:rPr>
              <w:t>55%</w:t>
            </w:r>
          </w:p>
        </w:tc>
      </w:tr>
      <w:tr w:rsidR="00DE00A4" w:rsidRPr="00C5002B" w14:paraId="3BB548D9" w14:textId="77777777" w:rsidTr="0083331D">
        <w:trPr>
          <w:trHeight w:val="81"/>
        </w:trPr>
        <w:tc>
          <w:tcPr>
            <w:tcW w:w="4248" w:type="dxa"/>
            <w:tcBorders>
              <w:top w:val="nil"/>
              <w:left w:val="single" w:sz="4" w:space="0" w:color="auto"/>
              <w:bottom w:val="single" w:sz="4" w:space="0" w:color="auto"/>
              <w:right w:val="single" w:sz="4" w:space="0" w:color="auto"/>
            </w:tcBorders>
            <w:vAlign w:val="center"/>
            <w:hideMark/>
          </w:tcPr>
          <w:p w14:paraId="49B0145E" w14:textId="77777777" w:rsidR="00DE00A4" w:rsidRPr="00C5002B" w:rsidRDefault="00DE00A4" w:rsidP="00DE00A4">
            <w:pPr>
              <w:rPr>
                <w:rFonts w:eastAsia="Calibri" w:cs="Arial"/>
                <w:sz w:val="22"/>
                <w:szCs w:val="22"/>
              </w:rPr>
            </w:pPr>
            <w:r w:rsidRPr="00C5002B">
              <w:rPr>
                <w:rFonts w:eastAsia="Calibri" w:cs="Arial"/>
                <w:sz w:val="22"/>
                <w:szCs w:val="22"/>
              </w:rPr>
              <w:t>1001 en adelante</w:t>
            </w:r>
          </w:p>
        </w:tc>
        <w:tc>
          <w:tcPr>
            <w:tcW w:w="5103" w:type="dxa"/>
            <w:tcBorders>
              <w:top w:val="nil"/>
              <w:left w:val="nil"/>
              <w:bottom w:val="single" w:sz="4" w:space="0" w:color="auto"/>
              <w:right w:val="single" w:sz="4" w:space="0" w:color="auto"/>
            </w:tcBorders>
            <w:vAlign w:val="bottom"/>
            <w:hideMark/>
          </w:tcPr>
          <w:p w14:paraId="030A42E7" w14:textId="77777777" w:rsidR="00DE00A4" w:rsidRPr="00C5002B" w:rsidRDefault="00DE00A4" w:rsidP="00DE00A4">
            <w:pPr>
              <w:jc w:val="center"/>
              <w:rPr>
                <w:rFonts w:eastAsia="Calibri" w:cs="Arial"/>
                <w:sz w:val="22"/>
                <w:szCs w:val="22"/>
              </w:rPr>
            </w:pPr>
            <w:r w:rsidRPr="00C5002B">
              <w:rPr>
                <w:rFonts w:eastAsia="Calibri" w:cs="Arial"/>
                <w:sz w:val="22"/>
                <w:szCs w:val="22"/>
              </w:rPr>
              <w:t>65%</w:t>
            </w:r>
          </w:p>
        </w:tc>
      </w:tr>
    </w:tbl>
    <w:p w14:paraId="34B877C4" w14:textId="77777777" w:rsidR="00DE00A4" w:rsidRPr="000B23B2" w:rsidRDefault="00DE00A4" w:rsidP="00DE00A4">
      <w:pPr>
        <w:spacing w:after="160"/>
        <w:rPr>
          <w:rFonts w:eastAsiaTheme="minorHAnsi" w:cs="Arial"/>
          <w:sz w:val="22"/>
          <w:szCs w:val="22"/>
          <w:lang w:eastAsia="en-US"/>
        </w:rPr>
      </w:pPr>
    </w:p>
    <w:p w14:paraId="23D756E6"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VI Se otorgará un estímulo fiscal sobre el impuesto que hace referencia este capítulo a los contribuyentes que utilicen los predios para empresas de nueva creación o ya existentes en el Municipio, que generen nuevos empleos formales directos a hombres y mujeres de grupos vulnerables; que incluyan en su primera oportunidad laboral a personas con discapacidad, por el porcentaje que le corresponda sujetándose a la siguiente tabla:</w:t>
      </w:r>
    </w:p>
    <w:tbl>
      <w:tblPr>
        <w:tblStyle w:val="Tablaconcuadrcula31"/>
        <w:tblW w:w="0" w:type="auto"/>
        <w:tblLayout w:type="fixed"/>
        <w:tblLook w:val="04A0" w:firstRow="1" w:lastRow="0" w:firstColumn="1" w:lastColumn="0" w:noHBand="0" w:noVBand="1"/>
      </w:tblPr>
      <w:tblGrid>
        <w:gridCol w:w="4831"/>
        <w:gridCol w:w="4152"/>
      </w:tblGrid>
      <w:tr w:rsidR="00DE00A4" w:rsidRPr="00C5002B" w14:paraId="022638F1" w14:textId="77777777" w:rsidTr="00DE00A4">
        <w:trPr>
          <w:trHeight w:val="395"/>
        </w:trPr>
        <w:tc>
          <w:tcPr>
            <w:tcW w:w="4831" w:type="dxa"/>
            <w:tcBorders>
              <w:top w:val="single" w:sz="4" w:space="0" w:color="auto"/>
              <w:left w:val="single" w:sz="4" w:space="0" w:color="auto"/>
              <w:bottom w:val="single" w:sz="4" w:space="0" w:color="auto"/>
              <w:right w:val="single" w:sz="4" w:space="0" w:color="auto"/>
            </w:tcBorders>
            <w:hideMark/>
          </w:tcPr>
          <w:p w14:paraId="172D6DFA" w14:textId="77777777" w:rsidR="00DE00A4" w:rsidRPr="00C5002B" w:rsidRDefault="00DE00A4" w:rsidP="00DE00A4">
            <w:pPr>
              <w:rPr>
                <w:rFonts w:cs="Arial"/>
              </w:rPr>
            </w:pPr>
            <w:r w:rsidRPr="00C5002B">
              <w:rPr>
                <w:rFonts w:cs="Arial"/>
              </w:rPr>
              <w:t>Número de empleos a personas con discapacidad</w:t>
            </w:r>
          </w:p>
        </w:tc>
        <w:tc>
          <w:tcPr>
            <w:tcW w:w="4152" w:type="dxa"/>
            <w:tcBorders>
              <w:top w:val="single" w:sz="4" w:space="0" w:color="auto"/>
              <w:left w:val="single" w:sz="4" w:space="0" w:color="auto"/>
              <w:bottom w:val="single" w:sz="4" w:space="0" w:color="auto"/>
              <w:right w:val="single" w:sz="4" w:space="0" w:color="auto"/>
            </w:tcBorders>
            <w:hideMark/>
          </w:tcPr>
          <w:p w14:paraId="44E0E10B" w14:textId="77777777" w:rsidR="00DE00A4" w:rsidRPr="00C5002B" w:rsidRDefault="00DE00A4" w:rsidP="00DE00A4">
            <w:pPr>
              <w:rPr>
                <w:rFonts w:cs="Arial"/>
              </w:rPr>
            </w:pPr>
            <w:r w:rsidRPr="00C5002B">
              <w:rPr>
                <w:rFonts w:cs="Arial"/>
              </w:rPr>
              <w:t>% de bonificación</w:t>
            </w:r>
          </w:p>
        </w:tc>
      </w:tr>
      <w:tr w:rsidR="00DE00A4" w:rsidRPr="00C5002B" w14:paraId="4155683D" w14:textId="77777777" w:rsidTr="00DE00A4">
        <w:trPr>
          <w:trHeight w:val="186"/>
        </w:trPr>
        <w:tc>
          <w:tcPr>
            <w:tcW w:w="4831" w:type="dxa"/>
            <w:tcBorders>
              <w:top w:val="single" w:sz="4" w:space="0" w:color="auto"/>
              <w:left w:val="single" w:sz="4" w:space="0" w:color="auto"/>
              <w:bottom w:val="single" w:sz="4" w:space="0" w:color="auto"/>
              <w:right w:val="single" w:sz="4" w:space="0" w:color="auto"/>
            </w:tcBorders>
            <w:hideMark/>
          </w:tcPr>
          <w:p w14:paraId="0F633624" w14:textId="77777777" w:rsidR="00DE00A4" w:rsidRPr="00C5002B" w:rsidRDefault="00DE00A4" w:rsidP="00DE00A4">
            <w:pPr>
              <w:rPr>
                <w:rFonts w:cs="Arial"/>
              </w:rPr>
            </w:pPr>
            <w:proofErr w:type="gramStart"/>
            <w:r w:rsidRPr="00C5002B">
              <w:rPr>
                <w:rFonts w:cs="Arial"/>
              </w:rPr>
              <w:t>1  a</w:t>
            </w:r>
            <w:proofErr w:type="gramEnd"/>
            <w:r w:rsidRPr="00C5002B">
              <w:rPr>
                <w:rFonts w:cs="Arial"/>
              </w:rPr>
              <w:t xml:space="preserve">  5</w:t>
            </w:r>
          </w:p>
        </w:tc>
        <w:tc>
          <w:tcPr>
            <w:tcW w:w="4152" w:type="dxa"/>
            <w:tcBorders>
              <w:top w:val="single" w:sz="4" w:space="0" w:color="auto"/>
              <w:left w:val="single" w:sz="4" w:space="0" w:color="auto"/>
              <w:bottom w:val="single" w:sz="4" w:space="0" w:color="auto"/>
              <w:right w:val="single" w:sz="4" w:space="0" w:color="auto"/>
            </w:tcBorders>
            <w:hideMark/>
          </w:tcPr>
          <w:p w14:paraId="6C20CC95" w14:textId="77777777" w:rsidR="00DE00A4" w:rsidRPr="00C5002B" w:rsidRDefault="00DE00A4" w:rsidP="00DE00A4">
            <w:pPr>
              <w:jc w:val="center"/>
              <w:rPr>
                <w:rFonts w:cs="Arial"/>
              </w:rPr>
            </w:pPr>
            <w:r w:rsidRPr="00C5002B">
              <w:rPr>
                <w:rFonts w:cs="Arial"/>
              </w:rPr>
              <w:t>10 %</w:t>
            </w:r>
          </w:p>
        </w:tc>
      </w:tr>
      <w:tr w:rsidR="00DE00A4" w:rsidRPr="00C5002B" w14:paraId="78BE6940" w14:textId="77777777" w:rsidTr="00DE00A4">
        <w:trPr>
          <w:trHeight w:val="208"/>
        </w:trPr>
        <w:tc>
          <w:tcPr>
            <w:tcW w:w="4831" w:type="dxa"/>
            <w:tcBorders>
              <w:top w:val="single" w:sz="4" w:space="0" w:color="auto"/>
              <w:left w:val="single" w:sz="4" w:space="0" w:color="auto"/>
              <w:bottom w:val="single" w:sz="4" w:space="0" w:color="auto"/>
              <w:right w:val="single" w:sz="4" w:space="0" w:color="auto"/>
            </w:tcBorders>
            <w:hideMark/>
          </w:tcPr>
          <w:p w14:paraId="048CCC99" w14:textId="77777777" w:rsidR="00DE00A4" w:rsidRPr="00C5002B" w:rsidRDefault="00DE00A4" w:rsidP="00DE00A4">
            <w:pPr>
              <w:rPr>
                <w:rFonts w:cs="Arial"/>
              </w:rPr>
            </w:pPr>
            <w:r w:rsidRPr="00C5002B">
              <w:rPr>
                <w:rFonts w:cs="Arial"/>
              </w:rPr>
              <w:t>6 en adelante</w:t>
            </w:r>
          </w:p>
        </w:tc>
        <w:tc>
          <w:tcPr>
            <w:tcW w:w="4152" w:type="dxa"/>
            <w:tcBorders>
              <w:top w:val="single" w:sz="4" w:space="0" w:color="auto"/>
              <w:left w:val="single" w:sz="4" w:space="0" w:color="auto"/>
              <w:bottom w:val="single" w:sz="4" w:space="0" w:color="auto"/>
              <w:right w:val="single" w:sz="4" w:space="0" w:color="auto"/>
            </w:tcBorders>
            <w:hideMark/>
          </w:tcPr>
          <w:p w14:paraId="2891B44B" w14:textId="77777777" w:rsidR="00DE00A4" w:rsidRPr="00C5002B" w:rsidRDefault="00DE00A4" w:rsidP="00DE00A4">
            <w:pPr>
              <w:jc w:val="center"/>
              <w:rPr>
                <w:rFonts w:cs="Arial"/>
              </w:rPr>
            </w:pPr>
            <w:r w:rsidRPr="00C5002B">
              <w:rPr>
                <w:rFonts w:cs="Arial"/>
              </w:rPr>
              <w:t>15 %</w:t>
            </w:r>
          </w:p>
        </w:tc>
      </w:tr>
    </w:tbl>
    <w:p w14:paraId="3BD8AB72" w14:textId="77777777" w:rsidR="00DE00A4" w:rsidRPr="000B23B2" w:rsidRDefault="00DE00A4" w:rsidP="00DE00A4">
      <w:pPr>
        <w:spacing w:before="240" w:after="160"/>
        <w:rPr>
          <w:rFonts w:eastAsiaTheme="minorHAnsi" w:cs="Arial"/>
          <w:sz w:val="22"/>
          <w:szCs w:val="22"/>
          <w:lang w:eastAsia="en-US"/>
        </w:rPr>
      </w:pPr>
      <w:r w:rsidRPr="000B23B2">
        <w:rPr>
          <w:rFonts w:eastAsiaTheme="minorHAnsi" w:cs="Arial"/>
          <w:sz w:val="22"/>
          <w:szCs w:val="22"/>
          <w:lang w:eastAsia="en-US"/>
        </w:rPr>
        <w:t>Para obtener el estímulo fiscal que se señala en las fracciones V, y VI, el contribuyente lo deberá solicitar por escrito de manera previa al pago del referido impuesto ante la Tesorería Municipal. Será indispensable celebrar convenio por escrito con la autoridad fiscal del Municipio de Saltillo, así como cumplir con la documentación, requisitos y procedimientos que se señalen en las reglas de carácter general que deberá expedir el titular de la Tesorería Municipal respecto a la aplicación de esta bonificación. Dichas reglas de operación deberán estar autorizadas y publicadas en la Gaceta Municipal a más tardar el 31 de enero del ejercicio fiscal a que se refiere la presente Ley.</w:t>
      </w:r>
      <w:r w:rsidRPr="000B23B2">
        <w:rPr>
          <w:rFonts w:eastAsiaTheme="minorHAnsi" w:cs="Arial"/>
          <w:sz w:val="22"/>
          <w:szCs w:val="22"/>
          <w:lang w:eastAsia="en-US"/>
        </w:rPr>
        <w:tab/>
      </w:r>
    </w:p>
    <w:p w14:paraId="0235FD2C"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La Tesorería Municipal tendrá la facultad de verificar la información y documentación proporcionada por el contribuyente, y en caso de comprobar fehacientemente que no cumplió con los requisitos previstos, el contribuyente perderá el derecho al estímulo fiscal que se le haya otorgado y deberá efectuar el pago del impuesto que dejó de pagar y sus correspondientes accesorios, dentro de los quince días hábiles siguientes a aquél en que reciba la notificación del incumplimiento.</w:t>
      </w:r>
      <w:r w:rsidRPr="000B23B2">
        <w:rPr>
          <w:rFonts w:eastAsiaTheme="minorHAnsi" w:cs="Arial"/>
          <w:sz w:val="22"/>
          <w:szCs w:val="22"/>
          <w:lang w:eastAsia="en-US"/>
        </w:rPr>
        <w:tab/>
      </w:r>
      <w:r w:rsidRPr="000B23B2">
        <w:rPr>
          <w:rFonts w:eastAsiaTheme="minorHAnsi" w:cs="Arial"/>
          <w:sz w:val="22"/>
          <w:szCs w:val="22"/>
          <w:lang w:eastAsia="en-US"/>
        </w:rPr>
        <w:tab/>
      </w:r>
    </w:p>
    <w:p w14:paraId="6C3E42C5" w14:textId="77777777" w:rsidR="00DE00A4" w:rsidRPr="000B23B2" w:rsidRDefault="00DE00A4" w:rsidP="00DE00A4">
      <w:pPr>
        <w:rPr>
          <w:rFonts w:eastAsiaTheme="minorHAnsi" w:cs="Arial"/>
          <w:sz w:val="22"/>
          <w:szCs w:val="22"/>
          <w:lang w:eastAsia="en-US"/>
        </w:rPr>
      </w:pPr>
    </w:p>
    <w:p w14:paraId="2B946BD7"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CAPÍTULO TERCERO</w:t>
      </w:r>
    </w:p>
    <w:p w14:paraId="77F9F3A4"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DEL IMPUESTO SOBRE EL EJERCICIO DE ACTIVIDADES MERCANTILES</w:t>
      </w:r>
    </w:p>
    <w:p w14:paraId="4B04C0EE" w14:textId="77777777" w:rsidR="00DE00A4" w:rsidRPr="000B23B2" w:rsidRDefault="00DE00A4" w:rsidP="00DE00A4">
      <w:pPr>
        <w:spacing w:before="240" w:after="160"/>
        <w:rPr>
          <w:rFonts w:eastAsiaTheme="minorHAnsi" w:cs="Arial"/>
          <w:sz w:val="22"/>
          <w:szCs w:val="22"/>
          <w:lang w:eastAsia="en-US"/>
        </w:rPr>
      </w:pPr>
      <w:r w:rsidRPr="000B23B2">
        <w:rPr>
          <w:rFonts w:eastAsiaTheme="minorHAnsi" w:cs="Arial"/>
          <w:b/>
          <w:sz w:val="22"/>
          <w:szCs w:val="22"/>
          <w:lang w:eastAsia="en-US"/>
        </w:rPr>
        <w:t>ARTÍCULO 4.-</w:t>
      </w:r>
      <w:r w:rsidRPr="000B23B2">
        <w:rPr>
          <w:rFonts w:eastAsiaTheme="minorHAnsi" w:cs="Arial"/>
          <w:sz w:val="22"/>
          <w:szCs w:val="22"/>
          <w:lang w:eastAsia="en-US"/>
        </w:rPr>
        <w:t xml:space="preserve"> Son objeto de este impuesto las actividades no comprendidas en la Ley del Impuesto al Valor Agregado o expresamente exceptuadas por la misma del pago de dicho impuesto </w:t>
      </w:r>
      <w:proofErr w:type="gramStart"/>
      <w:r w:rsidRPr="000B23B2">
        <w:rPr>
          <w:rFonts w:eastAsiaTheme="minorHAnsi" w:cs="Arial"/>
          <w:sz w:val="22"/>
          <w:szCs w:val="22"/>
          <w:lang w:eastAsia="en-US"/>
        </w:rPr>
        <w:t>y</w:t>
      </w:r>
      <w:proofErr w:type="gramEnd"/>
      <w:r w:rsidRPr="000B23B2">
        <w:rPr>
          <w:rFonts w:eastAsiaTheme="minorHAnsi" w:cs="Arial"/>
          <w:sz w:val="22"/>
          <w:szCs w:val="22"/>
          <w:lang w:eastAsia="en-US"/>
        </w:rPr>
        <w:t xml:space="preserve"> además, susceptibles de ser gravadas por el Municipio de Saltillo, Coahuila de Zaragoza, en los términos de las disposiciones legales aplicables.</w:t>
      </w:r>
      <w:r w:rsidRPr="000B23B2">
        <w:rPr>
          <w:rFonts w:eastAsiaTheme="minorHAnsi" w:cs="Arial"/>
          <w:sz w:val="22"/>
          <w:szCs w:val="22"/>
          <w:lang w:eastAsia="en-US"/>
        </w:rPr>
        <w:tab/>
      </w:r>
    </w:p>
    <w:p w14:paraId="106A4919"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lastRenderedPageBreak/>
        <w:t>Las personas físicas o morales que habitual o eventualmente realicen actividades previstas en este artículo, por el uso de la vía pública, cada uno, pagarán la cuota aplicable señalada en las siguientes fracciones.</w:t>
      </w:r>
      <w:r w:rsidRPr="000B23B2">
        <w:rPr>
          <w:rFonts w:eastAsiaTheme="minorHAnsi" w:cs="Arial"/>
          <w:sz w:val="22"/>
          <w:szCs w:val="22"/>
          <w:lang w:eastAsia="en-US"/>
        </w:rPr>
        <w:tab/>
      </w:r>
      <w:r w:rsidRPr="000B23B2">
        <w:rPr>
          <w:rFonts w:eastAsiaTheme="minorHAnsi" w:cs="Arial"/>
          <w:sz w:val="22"/>
          <w:szCs w:val="22"/>
          <w:lang w:eastAsia="en-US"/>
        </w:rPr>
        <w:tab/>
      </w:r>
    </w:p>
    <w:p w14:paraId="5883075E" w14:textId="77777777" w:rsidR="00DE00A4" w:rsidRDefault="00DE00A4" w:rsidP="000A7A42">
      <w:pPr>
        <w:numPr>
          <w:ilvl w:val="0"/>
          <w:numId w:val="7"/>
        </w:numPr>
        <w:spacing w:after="160" w:line="259" w:lineRule="auto"/>
        <w:ind w:left="361" w:hanging="283"/>
        <w:contextualSpacing/>
        <w:rPr>
          <w:rFonts w:cs="Arial"/>
          <w:sz w:val="22"/>
          <w:szCs w:val="22"/>
        </w:rPr>
      </w:pPr>
      <w:r w:rsidRPr="00207861">
        <w:rPr>
          <w:rFonts w:cs="Arial"/>
          <w:sz w:val="22"/>
          <w:szCs w:val="22"/>
        </w:rPr>
        <w:t>Comerciantes ambulantes, semifijos y fijos pagarán la cuota diaria de conformidad a lo siguiente:</w:t>
      </w:r>
    </w:p>
    <w:p w14:paraId="35BE7F56" w14:textId="77777777" w:rsidR="00DE00A4" w:rsidRPr="00207861" w:rsidRDefault="00DE00A4" w:rsidP="00DE00A4">
      <w:pPr>
        <w:spacing w:after="160" w:line="259" w:lineRule="auto"/>
        <w:ind w:left="78"/>
        <w:contextualSpacing/>
        <w:rPr>
          <w:rFonts w:cs="Arial"/>
          <w:sz w:val="22"/>
          <w:szCs w:val="22"/>
        </w:rPr>
      </w:pPr>
    </w:p>
    <w:tbl>
      <w:tblPr>
        <w:tblW w:w="9337" w:type="dxa"/>
        <w:tblInd w:w="66" w:type="dxa"/>
        <w:tblLayout w:type="fixed"/>
        <w:tblCellMar>
          <w:left w:w="70" w:type="dxa"/>
          <w:right w:w="70" w:type="dxa"/>
        </w:tblCellMar>
        <w:tblLook w:val="04A0" w:firstRow="1" w:lastRow="0" w:firstColumn="1" w:lastColumn="0" w:noHBand="0" w:noVBand="1"/>
      </w:tblPr>
      <w:tblGrid>
        <w:gridCol w:w="7437"/>
        <w:gridCol w:w="1900"/>
      </w:tblGrid>
      <w:tr w:rsidR="00DE00A4" w:rsidRPr="000B23B2" w14:paraId="2CCC764E" w14:textId="77777777" w:rsidTr="00DE00A4">
        <w:trPr>
          <w:trHeight w:val="585"/>
        </w:trPr>
        <w:tc>
          <w:tcPr>
            <w:tcW w:w="7437" w:type="dxa"/>
            <w:tcBorders>
              <w:top w:val="single" w:sz="8" w:space="0" w:color="auto"/>
              <w:left w:val="single" w:sz="8" w:space="0" w:color="auto"/>
              <w:bottom w:val="single" w:sz="8" w:space="0" w:color="auto"/>
              <w:right w:val="single" w:sz="8" w:space="0" w:color="auto"/>
            </w:tcBorders>
            <w:vAlign w:val="center"/>
            <w:hideMark/>
          </w:tcPr>
          <w:p w14:paraId="6827C614" w14:textId="77777777" w:rsidR="00DE00A4" w:rsidRPr="000B23B2" w:rsidRDefault="00DE00A4" w:rsidP="00DE00A4">
            <w:pPr>
              <w:rPr>
                <w:rFonts w:cs="Arial"/>
                <w:sz w:val="22"/>
                <w:szCs w:val="22"/>
                <w:lang w:eastAsia="es-MX"/>
              </w:rPr>
            </w:pPr>
            <w:r w:rsidRPr="000B23B2">
              <w:rPr>
                <w:rFonts w:cs="Arial"/>
                <w:sz w:val="22"/>
                <w:szCs w:val="22"/>
                <w:lang w:eastAsia="es-MX"/>
              </w:rPr>
              <w:t xml:space="preserve">a) Venta en canasta, charola, aparador, mesa, tarima en la mano y similares:  </w:t>
            </w:r>
          </w:p>
        </w:tc>
        <w:tc>
          <w:tcPr>
            <w:tcW w:w="1900" w:type="dxa"/>
            <w:tcBorders>
              <w:top w:val="single" w:sz="8" w:space="0" w:color="auto"/>
              <w:left w:val="nil"/>
              <w:bottom w:val="single" w:sz="8" w:space="0" w:color="auto"/>
              <w:right w:val="single" w:sz="8" w:space="0" w:color="auto"/>
            </w:tcBorders>
            <w:vAlign w:val="center"/>
            <w:hideMark/>
          </w:tcPr>
          <w:p w14:paraId="58E6E42D" w14:textId="77777777" w:rsidR="00DE00A4" w:rsidRPr="000B23B2" w:rsidRDefault="00DE00A4" w:rsidP="00DE00A4">
            <w:pPr>
              <w:jc w:val="center"/>
              <w:rPr>
                <w:rFonts w:cs="Arial"/>
                <w:sz w:val="22"/>
                <w:szCs w:val="22"/>
                <w:lang w:eastAsia="es-MX"/>
              </w:rPr>
            </w:pPr>
            <w:r>
              <w:rPr>
                <w:rFonts w:cs="Arial"/>
                <w:sz w:val="22"/>
                <w:szCs w:val="22"/>
                <w:lang w:eastAsia="es-MX"/>
              </w:rPr>
              <w:t xml:space="preserve">$   </w:t>
            </w:r>
            <w:r w:rsidRPr="000B23B2">
              <w:rPr>
                <w:rFonts w:cs="Arial"/>
                <w:sz w:val="22"/>
                <w:szCs w:val="22"/>
                <w:lang w:eastAsia="es-MX"/>
              </w:rPr>
              <w:t>6.70</w:t>
            </w:r>
          </w:p>
        </w:tc>
      </w:tr>
      <w:tr w:rsidR="00DE00A4" w:rsidRPr="000B23B2" w14:paraId="137F23EA" w14:textId="77777777" w:rsidTr="00DE00A4">
        <w:trPr>
          <w:trHeight w:val="315"/>
        </w:trPr>
        <w:tc>
          <w:tcPr>
            <w:tcW w:w="7437" w:type="dxa"/>
            <w:tcBorders>
              <w:top w:val="nil"/>
              <w:left w:val="single" w:sz="8" w:space="0" w:color="auto"/>
              <w:bottom w:val="single" w:sz="8" w:space="0" w:color="auto"/>
              <w:right w:val="single" w:sz="8" w:space="0" w:color="auto"/>
            </w:tcBorders>
            <w:vAlign w:val="center"/>
            <w:hideMark/>
          </w:tcPr>
          <w:p w14:paraId="3AE34DA7" w14:textId="77777777" w:rsidR="00DE00A4" w:rsidRPr="000B23B2" w:rsidRDefault="00DE00A4" w:rsidP="00DE00A4">
            <w:pPr>
              <w:rPr>
                <w:rFonts w:cs="Arial"/>
                <w:sz w:val="22"/>
                <w:szCs w:val="22"/>
                <w:lang w:eastAsia="es-MX"/>
              </w:rPr>
            </w:pPr>
            <w:r w:rsidRPr="000B23B2">
              <w:rPr>
                <w:rFonts w:cs="Arial"/>
                <w:sz w:val="22"/>
                <w:szCs w:val="22"/>
                <w:lang w:eastAsia="es-MX"/>
              </w:rPr>
              <w:t>b) Ocupación de 1.51 m2 a 3.00 m2:</w:t>
            </w:r>
          </w:p>
        </w:tc>
        <w:tc>
          <w:tcPr>
            <w:tcW w:w="1900" w:type="dxa"/>
            <w:tcBorders>
              <w:top w:val="nil"/>
              <w:left w:val="nil"/>
              <w:bottom w:val="single" w:sz="8" w:space="0" w:color="auto"/>
              <w:right w:val="single" w:sz="8" w:space="0" w:color="auto"/>
            </w:tcBorders>
            <w:vAlign w:val="center"/>
            <w:hideMark/>
          </w:tcPr>
          <w:p w14:paraId="3D26C5CD" w14:textId="77777777" w:rsidR="00DE00A4" w:rsidRPr="000B23B2" w:rsidRDefault="00DE00A4" w:rsidP="00DE00A4">
            <w:pPr>
              <w:jc w:val="center"/>
              <w:rPr>
                <w:rFonts w:cs="Arial"/>
                <w:sz w:val="22"/>
                <w:szCs w:val="22"/>
                <w:lang w:eastAsia="es-MX"/>
              </w:rPr>
            </w:pPr>
            <w:proofErr w:type="gramStart"/>
            <w:r>
              <w:rPr>
                <w:rFonts w:cs="Arial"/>
                <w:sz w:val="22"/>
                <w:szCs w:val="22"/>
                <w:lang w:eastAsia="es-MX"/>
              </w:rPr>
              <w:t xml:space="preserve">$  </w:t>
            </w:r>
            <w:r w:rsidRPr="000B23B2">
              <w:rPr>
                <w:rFonts w:cs="Arial"/>
                <w:sz w:val="22"/>
                <w:szCs w:val="22"/>
                <w:lang w:eastAsia="es-MX"/>
              </w:rPr>
              <w:t>35</w:t>
            </w:r>
            <w:proofErr w:type="gramEnd"/>
            <w:r w:rsidRPr="000B23B2">
              <w:rPr>
                <w:rFonts w:cs="Arial"/>
                <w:sz w:val="22"/>
                <w:szCs w:val="22"/>
                <w:lang w:eastAsia="es-MX"/>
              </w:rPr>
              <w:t>.50</w:t>
            </w:r>
          </w:p>
        </w:tc>
      </w:tr>
      <w:tr w:rsidR="00DE00A4" w:rsidRPr="000B23B2" w14:paraId="0091EDCA" w14:textId="77777777" w:rsidTr="00DE00A4">
        <w:trPr>
          <w:trHeight w:val="315"/>
        </w:trPr>
        <w:tc>
          <w:tcPr>
            <w:tcW w:w="7437" w:type="dxa"/>
            <w:tcBorders>
              <w:top w:val="nil"/>
              <w:left w:val="single" w:sz="8" w:space="0" w:color="auto"/>
              <w:bottom w:val="single" w:sz="8" w:space="0" w:color="auto"/>
              <w:right w:val="single" w:sz="8" w:space="0" w:color="auto"/>
            </w:tcBorders>
            <w:vAlign w:val="center"/>
            <w:hideMark/>
          </w:tcPr>
          <w:p w14:paraId="0F9184B4" w14:textId="77777777" w:rsidR="00DE00A4" w:rsidRPr="000B23B2" w:rsidRDefault="00DE00A4" w:rsidP="00DE00A4">
            <w:pPr>
              <w:rPr>
                <w:rFonts w:cs="Arial"/>
                <w:sz w:val="22"/>
                <w:szCs w:val="22"/>
                <w:lang w:eastAsia="es-MX"/>
              </w:rPr>
            </w:pPr>
            <w:r w:rsidRPr="000B23B2">
              <w:rPr>
                <w:rFonts w:cs="Arial"/>
                <w:sz w:val="22"/>
                <w:szCs w:val="22"/>
                <w:lang w:eastAsia="es-MX"/>
              </w:rPr>
              <w:t xml:space="preserve">c) Ocupación de 3.01 m2 a 6.00 m2:         </w:t>
            </w:r>
          </w:p>
        </w:tc>
        <w:tc>
          <w:tcPr>
            <w:tcW w:w="1900" w:type="dxa"/>
            <w:tcBorders>
              <w:top w:val="nil"/>
              <w:left w:val="nil"/>
              <w:bottom w:val="single" w:sz="8" w:space="0" w:color="auto"/>
              <w:right w:val="single" w:sz="8" w:space="0" w:color="auto"/>
            </w:tcBorders>
            <w:vAlign w:val="center"/>
            <w:hideMark/>
          </w:tcPr>
          <w:p w14:paraId="5C9CA5CF" w14:textId="77777777" w:rsidR="00DE00A4" w:rsidRPr="000B23B2" w:rsidRDefault="00DE00A4" w:rsidP="00DE00A4">
            <w:pPr>
              <w:jc w:val="center"/>
              <w:rPr>
                <w:rFonts w:cs="Arial"/>
                <w:sz w:val="22"/>
                <w:szCs w:val="22"/>
                <w:lang w:eastAsia="es-MX"/>
              </w:rPr>
            </w:pPr>
            <w:proofErr w:type="gramStart"/>
            <w:r>
              <w:rPr>
                <w:rFonts w:cs="Arial"/>
                <w:sz w:val="22"/>
                <w:szCs w:val="22"/>
                <w:lang w:eastAsia="es-MX"/>
              </w:rPr>
              <w:t xml:space="preserve">$  </w:t>
            </w:r>
            <w:r w:rsidRPr="000B23B2">
              <w:rPr>
                <w:rFonts w:cs="Arial"/>
                <w:sz w:val="22"/>
                <w:szCs w:val="22"/>
                <w:lang w:eastAsia="es-MX"/>
              </w:rPr>
              <w:t>43</w:t>
            </w:r>
            <w:proofErr w:type="gramEnd"/>
            <w:r w:rsidRPr="000B23B2">
              <w:rPr>
                <w:rFonts w:cs="Arial"/>
                <w:sz w:val="22"/>
                <w:szCs w:val="22"/>
                <w:lang w:eastAsia="es-MX"/>
              </w:rPr>
              <w:t>.50</w:t>
            </w:r>
          </w:p>
        </w:tc>
      </w:tr>
      <w:tr w:rsidR="00DE00A4" w:rsidRPr="000B23B2" w14:paraId="512487D5" w14:textId="77777777" w:rsidTr="00DE00A4">
        <w:trPr>
          <w:trHeight w:val="315"/>
        </w:trPr>
        <w:tc>
          <w:tcPr>
            <w:tcW w:w="7437" w:type="dxa"/>
            <w:tcBorders>
              <w:top w:val="nil"/>
              <w:left w:val="single" w:sz="8" w:space="0" w:color="auto"/>
              <w:bottom w:val="single" w:sz="8" w:space="0" w:color="auto"/>
              <w:right w:val="single" w:sz="8" w:space="0" w:color="auto"/>
            </w:tcBorders>
            <w:vAlign w:val="center"/>
            <w:hideMark/>
          </w:tcPr>
          <w:p w14:paraId="795C0DF6" w14:textId="77777777" w:rsidR="00DE00A4" w:rsidRPr="000B23B2" w:rsidRDefault="00DE00A4" w:rsidP="00DE00A4">
            <w:pPr>
              <w:rPr>
                <w:rFonts w:cs="Arial"/>
                <w:sz w:val="22"/>
                <w:szCs w:val="22"/>
                <w:lang w:eastAsia="es-MX"/>
              </w:rPr>
            </w:pPr>
            <w:r w:rsidRPr="000B23B2">
              <w:rPr>
                <w:rFonts w:cs="Arial"/>
                <w:sz w:val="22"/>
                <w:szCs w:val="22"/>
                <w:lang w:eastAsia="es-MX"/>
              </w:rPr>
              <w:t>d) Vehículo de tracción manual:</w:t>
            </w:r>
          </w:p>
        </w:tc>
        <w:tc>
          <w:tcPr>
            <w:tcW w:w="1900" w:type="dxa"/>
            <w:tcBorders>
              <w:top w:val="nil"/>
              <w:left w:val="nil"/>
              <w:bottom w:val="single" w:sz="8" w:space="0" w:color="auto"/>
              <w:right w:val="single" w:sz="8" w:space="0" w:color="auto"/>
            </w:tcBorders>
            <w:vAlign w:val="center"/>
            <w:hideMark/>
          </w:tcPr>
          <w:p w14:paraId="5B907D52" w14:textId="77777777" w:rsidR="00DE00A4" w:rsidRPr="000B23B2" w:rsidRDefault="00DE00A4" w:rsidP="00DE00A4">
            <w:pPr>
              <w:jc w:val="center"/>
              <w:rPr>
                <w:rFonts w:cs="Arial"/>
                <w:sz w:val="22"/>
                <w:szCs w:val="22"/>
                <w:lang w:eastAsia="es-MX"/>
              </w:rPr>
            </w:pPr>
            <w:proofErr w:type="gramStart"/>
            <w:r>
              <w:rPr>
                <w:rFonts w:cs="Arial"/>
                <w:sz w:val="22"/>
                <w:szCs w:val="22"/>
                <w:lang w:eastAsia="es-MX"/>
              </w:rPr>
              <w:t xml:space="preserve">$  </w:t>
            </w:r>
            <w:r w:rsidRPr="000B23B2">
              <w:rPr>
                <w:rFonts w:cs="Arial"/>
                <w:sz w:val="22"/>
                <w:szCs w:val="22"/>
                <w:lang w:eastAsia="es-MX"/>
              </w:rPr>
              <w:t>10</w:t>
            </w:r>
            <w:proofErr w:type="gramEnd"/>
            <w:r w:rsidRPr="000B23B2">
              <w:rPr>
                <w:rFonts w:cs="Arial"/>
                <w:sz w:val="22"/>
                <w:szCs w:val="22"/>
                <w:lang w:eastAsia="es-MX"/>
              </w:rPr>
              <w:t>.00</w:t>
            </w:r>
          </w:p>
        </w:tc>
      </w:tr>
      <w:tr w:rsidR="00DE00A4" w:rsidRPr="000B23B2" w14:paraId="1B60B5C5" w14:textId="77777777" w:rsidTr="00DE00A4">
        <w:trPr>
          <w:trHeight w:val="315"/>
        </w:trPr>
        <w:tc>
          <w:tcPr>
            <w:tcW w:w="7437" w:type="dxa"/>
            <w:tcBorders>
              <w:top w:val="nil"/>
              <w:left w:val="single" w:sz="8" w:space="0" w:color="auto"/>
              <w:bottom w:val="single" w:sz="8" w:space="0" w:color="auto"/>
              <w:right w:val="single" w:sz="8" w:space="0" w:color="auto"/>
            </w:tcBorders>
            <w:vAlign w:val="center"/>
            <w:hideMark/>
          </w:tcPr>
          <w:p w14:paraId="017BD671" w14:textId="77777777" w:rsidR="00DE00A4" w:rsidRPr="000B23B2" w:rsidRDefault="00DE00A4" w:rsidP="00DE00A4">
            <w:pPr>
              <w:rPr>
                <w:rFonts w:cs="Arial"/>
                <w:sz w:val="22"/>
                <w:szCs w:val="22"/>
                <w:lang w:eastAsia="es-MX"/>
              </w:rPr>
            </w:pPr>
            <w:r w:rsidRPr="000B23B2">
              <w:rPr>
                <w:rFonts w:cs="Arial"/>
                <w:sz w:val="22"/>
                <w:szCs w:val="22"/>
                <w:lang w:eastAsia="es-MX"/>
              </w:rPr>
              <w:t>e) Vehículo de tracción mecánica de 2 y 3 ruedas:</w:t>
            </w:r>
          </w:p>
        </w:tc>
        <w:tc>
          <w:tcPr>
            <w:tcW w:w="1900" w:type="dxa"/>
            <w:tcBorders>
              <w:top w:val="nil"/>
              <w:left w:val="nil"/>
              <w:bottom w:val="single" w:sz="8" w:space="0" w:color="auto"/>
              <w:right w:val="single" w:sz="8" w:space="0" w:color="auto"/>
            </w:tcBorders>
            <w:vAlign w:val="center"/>
            <w:hideMark/>
          </w:tcPr>
          <w:p w14:paraId="06DE5B49" w14:textId="77777777" w:rsidR="00DE00A4" w:rsidRPr="000B23B2" w:rsidRDefault="00DE00A4" w:rsidP="00DE00A4">
            <w:pPr>
              <w:jc w:val="center"/>
              <w:rPr>
                <w:rFonts w:cs="Arial"/>
                <w:sz w:val="22"/>
                <w:szCs w:val="22"/>
                <w:lang w:eastAsia="es-MX"/>
              </w:rPr>
            </w:pPr>
            <w:proofErr w:type="gramStart"/>
            <w:r>
              <w:rPr>
                <w:rFonts w:cs="Arial"/>
                <w:sz w:val="22"/>
                <w:szCs w:val="22"/>
                <w:lang w:eastAsia="es-MX"/>
              </w:rPr>
              <w:t xml:space="preserve">$  </w:t>
            </w:r>
            <w:r w:rsidRPr="000B23B2">
              <w:rPr>
                <w:rFonts w:cs="Arial"/>
                <w:sz w:val="22"/>
                <w:szCs w:val="22"/>
                <w:lang w:eastAsia="es-MX"/>
              </w:rPr>
              <w:t>31</w:t>
            </w:r>
            <w:proofErr w:type="gramEnd"/>
            <w:r w:rsidRPr="000B23B2">
              <w:rPr>
                <w:rFonts w:cs="Arial"/>
                <w:sz w:val="22"/>
                <w:szCs w:val="22"/>
                <w:lang w:eastAsia="es-MX"/>
              </w:rPr>
              <w:t>.00</w:t>
            </w:r>
          </w:p>
        </w:tc>
      </w:tr>
      <w:tr w:rsidR="00DE00A4" w:rsidRPr="000B23B2" w14:paraId="00550844" w14:textId="77777777" w:rsidTr="00DE00A4">
        <w:trPr>
          <w:trHeight w:val="585"/>
        </w:trPr>
        <w:tc>
          <w:tcPr>
            <w:tcW w:w="7437" w:type="dxa"/>
            <w:tcBorders>
              <w:top w:val="nil"/>
              <w:left w:val="single" w:sz="8" w:space="0" w:color="auto"/>
              <w:bottom w:val="single" w:sz="8" w:space="0" w:color="auto"/>
              <w:right w:val="single" w:sz="8" w:space="0" w:color="auto"/>
            </w:tcBorders>
            <w:vAlign w:val="center"/>
            <w:hideMark/>
          </w:tcPr>
          <w:p w14:paraId="682A1906" w14:textId="77777777" w:rsidR="00DE00A4" w:rsidRPr="000B23B2" w:rsidRDefault="00DE00A4" w:rsidP="00DE00A4">
            <w:pPr>
              <w:rPr>
                <w:rFonts w:cs="Arial"/>
                <w:sz w:val="22"/>
                <w:szCs w:val="22"/>
                <w:lang w:eastAsia="es-MX"/>
              </w:rPr>
            </w:pPr>
            <w:r w:rsidRPr="000B23B2">
              <w:rPr>
                <w:rFonts w:cs="Arial"/>
                <w:sz w:val="22"/>
                <w:szCs w:val="22"/>
                <w:lang w:eastAsia="es-MX"/>
              </w:rPr>
              <w:t>f) Vehículo de 4 o más ruedas, en la modalidad de autos, camionetas y remolques que no excedan los 6 m2:</w:t>
            </w:r>
          </w:p>
        </w:tc>
        <w:tc>
          <w:tcPr>
            <w:tcW w:w="1900" w:type="dxa"/>
            <w:tcBorders>
              <w:top w:val="nil"/>
              <w:left w:val="nil"/>
              <w:bottom w:val="single" w:sz="8" w:space="0" w:color="auto"/>
              <w:right w:val="single" w:sz="8" w:space="0" w:color="auto"/>
            </w:tcBorders>
            <w:vAlign w:val="center"/>
            <w:hideMark/>
          </w:tcPr>
          <w:p w14:paraId="320EE431" w14:textId="77777777" w:rsidR="00DE00A4" w:rsidRPr="000B23B2" w:rsidRDefault="00DE00A4" w:rsidP="00DE00A4">
            <w:pPr>
              <w:jc w:val="center"/>
              <w:rPr>
                <w:rFonts w:cs="Arial"/>
                <w:sz w:val="22"/>
                <w:szCs w:val="22"/>
                <w:lang w:eastAsia="es-MX"/>
              </w:rPr>
            </w:pPr>
            <w:proofErr w:type="gramStart"/>
            <w:r>
              <w:rPr>
                <w:rFonts w:cs="Arial"/>
                <w:sz w:val="22"/>
                <w:szCs w:val="22"/>
                <w:lang w:eastAsia="es-MX"/>
              </w:rPr>
              <w:t xml:space="preserve">$  </w:t>
            </w:r>
            <w:r w:rsidRPr="000B23B2">
              <w:rPr>
                <w:rFonts w:cs="Arial"/>
                <w:sz w:val="22"/>
                <w:szCs w:val="22"/>
                <w:lang w:eastAsia="es-MX"/>
              </w:rPr>
              <w:t>43</w:t>
            </w:r>
            <w:proofErr w:type="gramEnd"/>
            <w:r w:rsidRPr="000B23B2">
              <w:rPr>
                <w:rFonts w:cs="Arial"/>
                <w:sz w:val="22"/>
                <w:szCs w:val="22"/>
                <w:lang w:eastAsia="es-MX"/>
              </w:rPr>
              <w:t>.50</w:t>
            </w:r>
          </w:p>
        </w:tc>
      </w:tr>
      <w:tr w:rsidR="00DE00A4" w:rsidRPr="000B23B2" w14:paraId="0DD97D4A" w14:textId="77777777" w:rsidTr="00DE00A4">
        <w:trPr>
          <w:trHeight w:val="315"/>
        </w:trPr>
        <w:tc>
          <w:tcPr>
            <w:tcW w:w="7437" w:type="dxa"/>
            <w:tcBorders>
              <w:top w:val="nil"/>
              <w:left w:val="single" w:sz="8" w:space="0" w:color="auto"/>
              <w:bottom w:val="single" w:sz="8" w:space="0" w:color="auto"/>
              <w:right w:val="single" w:sz="8" w:space="0" w:color="auto"/>
            </w:tcBorders>
            <w:vAlign w:val="center"/>
            <w:hideMark/>
          </w:tcPr>
          <w:p w14:paraId="592AD1B9" w14:textId="77777777" w:rsidR="00DE00A4" w:rsidRPr="000B23B2" w:rsidRDefault="00DE00A4" w:rsidP="00DE00A4">
            <w:pPr>
              <w:rPr>
                <w:rFonts w:cs="Arial"/>
                <w:sz w:val="22"/>
                <w:szCs w:val="22"/>
                <w:lang w:eastAsia="es-MX"/>
              </w:rPr>
            </w:pPr>
            <w:r w:rsidRPr="000B23B2">
              <w:rPr>
                <w:rFonts w:cs="Arial"/>
                <w:sz w:val="22"/>
                <w:szCs w:val="22"/>
                <w:lang w:eastAsia="es-MX"/>
              </w:rPr>
              <w:t>g) Vehículo de 4 o más ruedas, que excedan los 6 m2:</w:t>
            </w:r>
          </w:p>
        </w:tc>
        <w:tc>
          <w:tcPr>
            <w:tcW w:w="1900" w:type="dxa"/>
            <w:tcBorders>
              <w:top w:val="nil"/>
              <w:left w:val="nil"/>
              <w:bottom w:val="single" w:sz="8" w:space="0" w:color="auto"/>
              <w:right w:val="single" w:sz="8" w:space="0" w:color="auto"/>
            </w:tcBorders>
            <w:vAlign w:val="center"/>
            <w:hideMark/>
          </w:tcPr>
          <w:p w14:paraId="5ABC88D0" w14:textId="77777777" w:rsidR="00DE00A4" w:rsidRPr="000B23B2" w:rsidRDefault="00DE00A4" w:rsidP="00DE00A4">
            <w:pPr>
              <w:jc w:val="center"/>
              <w:rPr>
                <w:rFonts w:cs="Arial"/>
                <w:sz w:val="22"/>
                <w:szCs w:val="22"/>
                <w:lang w:eastAsia="es-MX"/>
              </w:rPr>
            </w:pPr>
            <w:proofErr w:type="gramStart"/>
            <w:r>
              <w:rPr>
                <w:rFonts w:cs="Arial"/>
                <w:sz w:val="22"/>
                <w:szCs w:val="22"/>
                <w:lang w:eastAsia="es-MX"/>
              </w:rPr>
              <w:t xml:space="preserve">$  </w:t>
            </w:r>
            <w:r w:rsidRPr="000B23B2">
              <w:rPr>
                <w:rFonts w:cs="Arial"/>
                <w:sz w:val="22"/>
                <w:szCs w:val="22"/>
                <w:lang w:eastAsia="es-MX"/>
              </w:rPr>
              <w:t>88</w:t>
            </w:r>
            <w:proofErr w:type="gramEnd"/>
            <w:r w:rsidRPr="000B23B2">
              <w:rPr>
                <w:rFonts w:cs="Arial"/>
                <w:sz w:val="22"/>
                <w:szCs w:val="22"/>
                <w:lang w:eastAsia="es-MX"/>
              </w:rPr>
              <w:t>.00</w:t>
            </w:r>
          </w:p>
        </w:tc>
      </w:tr>
      <w:tr w:rsidR="00DE00A4" w:rsidRPr="000B23B2" w14:paraId="33FC41AD" w14:textId="77777777" w:rsidTr="00DE00A4">
        <w:trPr>
          <w:trHeight w:val="315"/>
        </w:trPr>
        <w:tc>
          <w:tcPr>
            <w:tcW w:w="7437" w:type="dxa"/>
            <w:tcBorders>
              <w:top w:val="nil"/>
              <w:left w:val="single" w:sz="8" w:space="0" w:color="auto"/>
              <w:bottom w:val="single" w:sz="8" w:space="0" w:color="auto"/>
              <w:right w:val="single" w:sz="8" w:space="0" w:color="auto"/>
            </w:tcBorders>
            <w:vAlign w:val="center"/>
            <w:hideMark/>
          </w:tcPr>
          <w:p w14:paraId="6BA83EAC" w14:textId="77777777" w:rsidR="00DE00A4" w:rsidRPr="000B23B2" w:rsidRDefault="00DE00A4" w:rsidP="00DE00A4">
            <w:pPr>
              <w:rPr>
                <w:rFonts w:cs="Arial"/>
                <w:sz w:val="22"/>
                <w:szCs w:val="22"/>
                <w:lang w:eastAsia="es-MX"/>
              </w:rPr>
            </w:pPr>
            <w:r w:rsidRPr="000B23B2">
              <w:rPr>
                <w:rFonts w:cs="Arial"/>
                <w:sz w:val="22"/>
                <w:szCs w:val="22"/>
                <w:lang w:eastAsia="es-MX"/>
              </w:rPr>
              <w:t>h) Foráneos:</w:t>
            </w:r>
          </w:p>
        </w:tc>
        <w:tc>
          <w:tcPr>
            <w:tcW w:w="1900" w:type="dxa"/>
            <w:tcBorders>
              <w:top w:val="nil"/>
              <w:left w:val="nil"/>
              <w:bottom w:val="single" w:sz="8" w:space="0" w:color="auto"/>
              <w:right w:val="single" w:sz="8" w:space="0" w:color="auto"/>
            </w:tcBorders>
            <w:vAlign w:val="center"/>
            <w:hideMark/>
          </w:tcPr>
          <w:p w14:paraId="30792E91" w14:textId="77777777" w:rsidR="00DE00A4" w:rsidRPr="000B23B2" w:rsidRDefault="00DE00A4" w:rsidP="00DE00A4">
            <w:pPr>
              <w:jc w:val="center"/>
              <w:rPr>
                <w:rFonts w:cs="Arial"/>
                <w:sz w:val="22"/>
                <w:szCs w:val="22"/>
                <w:lang w:eastAsia="es-MX"/>
              </w:rPr>
            </w:pPr>
            <w:proofErr w:type="gramStart"/>
            <w:r>
              <w:rPr>
                <w:rFonts w:cs="Arial"/>
                <w:sz w:val="22"/>
                <w:szCs w:val="22"/>
                <w:lang w:eastAsia="es-MX"/>
              </w:rPr>
              <w:t xml:space="preserve">$  </w:t>
            </w:r>
            <w:r w:rsidRPr="000B23B2">
              <w:rPr>
                <w:rFonts w:cs="Arial"/>
                <w:sz w:val="22"/>
                <w:szCs w:val="22"/>
                <w:lang w:eastAsia="es-MX"/>
              </w:rPr>
              <w:t>88</w:t>
            </w:r>
            <w:proofErr w:type="gramEnd"/>
            <w:r w:rsidRPr="000B23B2">
              <w:rPr>
                <w:rFonts w:cs="Arial"/>
                <w:sz w:val="22"/>
                <w:szCs w:val="22"/>
                <w:lang w:eastAsia="es-MX"/>
              </w:rPr>
              <w:t>.00</w:t>
            </w:r>
          </w:p>
        </w:tc>
      </w:tr>
    </w:tbl>
    <w:p w14:paraId="6F704AE2" w14:textId="77777777" w:rsidR="00DE00A4" w:rsidRPr="000B23B2" w:rsidRDefault="00DE00A4" w:rsidP="00DE00A4">
      <w:pPr>
        <w:spacing w:after="160"/>
        <w:rPr>
          <w:rFonts w:eastAsiaTheme="minorHAnsi" w:cs="Arial"/>
          <w:sz w:val="22"/>
          <w:szCs w:val="22"/>
          <w:lang w:eastAsia="en-US"/>
        </w:rPr>
      </w:pPr>
    </w:p>
    <w:p w14:paraId="41F5B36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Se exceptúa del cobro comprendido dentro de este artículo, a las personas físicas que desarrollen actividades no comprendidas en la Ley de Impuesto al Valor Agregado o expresamente exceptuadas por la misma del pago de este impuesto y además, susceptibles de ser gravadas por los Municipios y el estado que sean voceadores de periódicos y que tengan como actividad preponderante la venta de periódicos en la vía pública, así sea en cruceros, esquinas, banquetas, caminando, en bicicletas o bajo cualquier otra forma de comercialización del periódico. Lo anterior por considerarse una actividad que contribuye al ejercicio de la libertad de expresión al mismo tiempo que fomenta el derecho a la información y a la lectura.</w:t>
      </w:r>
    </w:p>
    <w:p w14:paraId="09F0D855"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 II. Mercados sobre ruedas:</w:t>
      </w:r>
      <w:r w:rsidRPr="000B23B2">
        <w:rPr>
          <w:rFonts w:eastAsiaTheme="minorHAnsi" w:cs="Arial"/>
          <w:sz w:val="22"/>
          <w:szCs w:val="22"/>
          <w:lang w:eastAsia="en-US"/>
        </w:rPr>
        <w:tab/>
      </w:r>
    </w:p>
    <w:tbl>
      <w:tblPr>
        <w:tblW w:w="9422" w:type="dxa"/>
        <w:tblInd w:w="66" w:type="dxa"/>
        <w:tblLayout w:type="fixed"/>
        <w:tblCellMar>
          <w:left w:w="70" w:type="dxa"/>
          <w:right w:w="70" w:type="dxa"/>
        </w:tblCellMar>
        <w:tblLook w:val="04A0" w:firstRow="1" w:lastRow="0" w:firstColumn="1" w:lastColumn="0" w:noHBand="0" w:noVBand="1"/>
      </w:tblPr>
      <w:tblGrid>
        <w:gridCol w:w="7721"/>
        <w:gridCol w:w="1701"/>
      </w:tblGrid>
      <w:tr w:rsidR="00DE00A4" w:rsidRPr="000B23B2" w14:paraId="6A514D30" w14:textId="77777777" w:rsidTr="00DE00A4">
        <w:trPr>
          <w:trHeight w:val="1155"/>
        </w:trPr>
        <w:tc>
          <w:tcPr>
            <w:tcW w:w="7721" w:type="dxa"/>
            <w:tcBorders>
              <w:top w:val="single" w:sz="8" w:space="0" w:color="auto"/>
              <w:left w:val="single" w:sz="8" w:space="0" w:color="auto"/>
              <w:bottom w:val="single" w:sz="8" w:space="0" w:color="auto"/>
              <w:right w:val="single" w:sz="8" w:space="0" w:color="auto"/>
            </w:tcBorders>
            <w:vAlign w:val="center"/>
            <w:hideMark/>
          </w:tcPr>
          <w:p w14:paraId="77A7DACA" w14:textId="77777777" w:rsidR="00DE00A4" w:rsidRPr="000B23B2" w:rsidRDefault="00DE00A4" w:rsidP="00DE00A4">
            <w:pPr>
              <w:rPr>
                <w:rFonts w:cs="Arial"/>
                <w:sz w:val="22"/>
                <w:szCs w:val="22"/>
                <w:lang w:eastAsia="es-MX"/>
              </w:rPr>
            </w:pPr>
            <w:r w:rsidRPr="000B23B2">
              <w:rPr>
                <w:rFonts w:cs="Arial"/>
                <w:sz w:val="22"/>
                <w:szCs w:val="22"/>
                <w:lang w:eastAsia="es-MX"/>
              </w:rPr>
              <w:t>a) En los mercados sobre ruedas en que los comerciantes semifijos sumen más de cien, por permiso de un espacio no mayor a 3 X 3 m, se aplicará una cuota anual de:</w:t>
            </w:r>
          </w:p>
        </w:tc>
        <w:tc>
          <w:tcPr>
            <w:tcW w:w="1701" w:type="dxa"/>
            <w:tcBorders>
              <w:top w:val="single" w:sz="8" w:space="0" w:color="auto"/>
              <w:left w:val="nil"/>
              <w:bottom w:val="single" w:sz="8" w:space="0" w:color="auto"/>
              <w:right w:val="single" w:sz="8" w:space="0" w:color="auto"/>
            </w:tcBorders>
            <w:vAlign w:val="center"/>
            <w:hideMark/>
          </w:tcPr>
          <w:p w14:paraId="7D817423" w14:textId="77777777" w:rsidR="00DE00A4" w:rsidRPr="000B23B2" w:rsidRDefault="00DE00A4" w:rsidP="00DE00A4">
            <w:pPr>
              <w:jc w:val="right"/>
              <w:rPr>
                <w:rFonts w:cs="Arial"/>
                <w:sz w:val="22"/>
                <w:szCs w:val="22"/>
                <w:lang w:eastAsia="es-MX"/>
              </w:rPr>
            </w:pPr>
            <w:r>
              <w:rPr>
                <w:rFonts w:cs="Arial"/>
                <w:sz w:val="22"/>
                <w:szCs w:val="22"/>
                <w:lang w:eastAsia="es-MX"/>
              </w:rPr>
              <w:t xml:space="preserve">            $</w:t>
            </w:r>
            <w:r w:rsidRPr="000B23B2">
              <w:rPr>
                <w:rFonts w:cs="Arial"/>
                <w:sz w:val="22"/>
                <w:szCs w:val="22"/>
                <w:lang w:eastAsia="es-MX"/>
              </w:rPr>
              <w:t xml:space="preserve">2,050.00 </w:t>
            </w:r>
          </w:p>
        </w:tc>
      </w:tr>
      <w:tr w:rsidR="00DE00A4" w:rsidRPr="000B23B2" w14:paraId="3C905147" w14:textId="77777777" w:rsidTr="00DE00A4">
        <w:trPr>
          <w:trHeight w:val="1155"/>
        </w:trPr>
        <w:tc>
          <w:tcPr>
            <w:tcW w:w="7721" w:type="dxa"/>
            <w:tcBorders>
              <w:top w:val="nil"/>
              <w:left w:val="single" w:sz="8" w:space="0" w:color="auto"/>
              <w:bottom w:val="single" w:sz="8" w:space="0" w:color="auto"/>
              <w:right w:val="single" w:sz="8" w:space="0" w:color="auto"/>
            </w:tcBorders>
            <w:vAlign w:val="center"/>
            <w:hideMark/>
          </w:tcPr>
          <w:p w14:paraId="4C0B089F" w14:textId="77777777" w:rsidR="00DE00A4" w:rsidRPr="000B23B2" w:rsidRDefault="00DE00A4" w:rsidP="00DE00A4">
            <w:pPr>
              <w:rPr>
                <w:rFonts w:cs="Arial"/>
                <w:sz w:val="22"/>
                <w:szCs w:val="22"/>
                <w:lang w:eastAsia="es-MX"/>
              </w:rPr>
            </w:pPr>
            <w:r w:rsidRPr="000B23B2">
              <w:rPr>
                <w:rFonts w:cs="Arial"/>
                <w:sz w:val="22"/>
                <w:szCs w:val="22"/>
                <w:lang w:eastAsia="es-MX"/>
              </w:rPr>
              <w:t>b) En los mercados sobre ruedas en que los comerciantes semifijos sumen más de cien, por permiso de un espacio no mayor a 6 X 3 m, se aplicará una cuota anual de:</w:t>
            </w:r>
          </w:p>
        </w:tc>
        <w:tc>
          <w:tcPr>
            <w:tcW w:w="1701" w:type="dxa"/>
            <w:tcBorders>
              <w:top w:val="nil"/>
              <w:left w:val="nil"/>
              <w:bottom w:val="single" w:sz="8" w:space="0" w:color="auto"/>
              <w:right w:val="single" w:sz="8" w:space="0" w:color="auto"/>
            </w:tcBorders>
            <w:vAlign w:val="center"/>
            <w:hideMark/>
          </w:tcPr>
          <w:p w14:paraId="5E56A1F6"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3,050.00 </w:t>
            </w:r>
          </w:p>
        </w:tc>
      </w:tr>
      <w:tr w:rsidR="00DE00A4" w:rsidRPr="000B23B2" w14:paraId="3120374F" w14:textId="77777777" w:rsidTr="00DE00A4">
        <w:trPr>
          <w:trHeight w:val="1155"/>
        </w:trPr>
        <w:tc>
          <w:tcPr>
            <w:tcW w:w="7721" w:type="dxa"/>
            <w:tcBorders>
              <w:top w:val="nil"/>
              <w:left w:val="single" w:sz="8" w:space="0" w:color="auto"/>
              <w:bottom w:val="single" w:sz="8" w:space="0" w:color="auto"/>
              <w:right w:val="single" w:sz="8" w:space="0" w:color="auto"/>
            </w:tcBorders>
            <w:vAlign w:val="center"/>
            <w:hideMark/>
          </w:tcPr>
          <w:p w14:paraId="078AF4C0" w14:textId="77777777" w:rsidR="00DE00A4" w:rsidRPr="000B23B2" w:rsidRDefault="00DE00A4" w:rsidP="00DE00A4">
            <w:pPr>
              <w:rPr>
                <w:rFonts w:cs="Arial"/>
                <w:sz w:val="22"/>
                <w:szCs w:val="22"/>
                <w:lang w:eastAsia="es-MX"/>
              </w:rPr>
            </w:pPr>
            <w:r w:rsidRPr="000B23B2">
              <w:rPr>
                <w:rFonts w:cs="Arial"/>
                <w:sz w:val="22"/>
                <w:szCs w:val="22"/>
                <w:lang w:eastAsia="es-MX"/>
              </w:rPr>
              <w:t>c) En los mercados sobre ruedas en que los comerciantes semifijos sumen menos de cien, por permiso de un espacio no mayor a 3 X 3 m, se aplicará una cuota anual de:</w:t>
            </w:r>
          </w:p>
        </w:tc>
        <w:tc>
          <w:tcPr>
            <w:tcW w:w="1701" w:type="dxa"/>
            <w:tcBorders>
              <w:top w:val="nil"/>
              <w:left w:val="nil"/>
              <w:bottom w:val="single" w:sz="8" w:space="0" w:color="auto"/>
              <w:right w:val="single" w:sz="8" w:space="0" w:color="auto"/>
            </w:tcBorders>
            <w:vAlign w:val="center"/>
            <w:hideMark/>
          </w:tcPr>
          <w:p w14:paraId="78DC2910"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2,293.00 </w:t>
            </w:r>
          </w:p>
        </w:tc>
      </w:tr>
      <w:tr w:rsidR="00DE00A4" w:rsidRPr="000B23B2" w14:paraId="274F6D5A" w14:textId="77777777" w:rsidTr="00DE00A4">
        <w:trPr>
          <w:trHeight w:val="1155"/>
        </w:trPr>
        <w:tc>
          <w:tcPr>
            <w:tcW w:w="7721" w:type="dxa"/>
            <w:tcBorders>
              <w:top w:val="nil"/>
              <w:left w:val="single" w:sz="8" w:space="0" w:color="auto"/>
              <w:bottom w:val="single" w:sz="8" w:space="0" w:color="auto"/>
              <w:right w:val="single" w:sz="8" w:space="0" w:color="auto"/>
            </w:tcBorders>
            <w:vAlign w:val="center"/>
            <w:hideMark/>
          </w:tcPr>
          <w:p w14:paraId="3BF6AC23" w14:textId="77777777" w:rsidR="00DE00A4" w:rsidRPr="000B23B2" w:rsidRDefault="00DE00A4" w:rsidP="00DE00A4">
            <w:pPr>
              <w:rPr>
                <w:rFonts w:cs="Arial"/>
                <w:sz w:val="22"/>
                <w:szCs w:val="22"/>
                <w:lang w:eastAsia="es-MX"/>
              </w:rPr>
            </w:pPr>
            <w:r w:rsidRPr="000B23B2">
              <w:rPr>
                <w:rFonts w:cs="Arial"/>
                <w:sz w:val="22"/>
                <w:szCs w:val="22"/>
                <w:lang w:eastAsia="es-MX"/>
              </w:rPr>
              <w:lastRenderedPageBreak/>
              <w:t>d) En los mercados sobre ruedas en que los comerciantes semifijos sumen menos de cien, por permiso de un espacio no mayor a 6 X 3 m, se aplicará una cuota anual de:</w:t>
            </w:r>
          </w:p>
        </w:tc>
        <w:tc>
          <w:tcPr>
            <w:tcW w:w="1701" w:type="dxa"/>
            <w:tcBorders>
              <w:top w:val="nil"/>
              <w:left w:val="nil"/>
              <w:bottom w:val="single" w:sz="8" w:space="0" w:color="auto"/>
              <w:right w:val="single" w:sz="8" w:space="0" w:color="auto"/>
            </w:tcBorders>
            <w:vAlign w:val="center"/>
            <w:hideMark/>
          </w:tcPr>
          <w:p w14:paraId="01369DC6"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3,443.00 </w:t>
            </w:r>
          </w:p>
        </w:tc>
      </w:tr>
      <w:tr w:rsidR="00DE00A4" w:rsidRPr="000B23B2" w14:paraId="6D696F29" w14:textId="77777777" w:rsidTr="00DE00A4">
        <w:trPr>
          <w:trHeight w:val="870"/>
        </w:trPr>
        <w:tc>
          <w:tcPr>
            <w:tcW w:w="7721" w:type="dxa"/>
            <w:tcBorders>
              <w:top w:val="nil"/>
              <w:left w:val="single" w:sz="8" w:space="0" w:color="auto"/>
              <w:bottom w:val="single" w:sz="8" w:space="0" w:color="auto"/>
              <w:right w:val="single" w:sz="8" w:space="0" w:color="auto"/>
            </w:tcBorders>
            <w:vAlign w:val="center"/>
            <w:hideMark/>
          </w:tcPr>
          <w:p w14:paraId="2D22E6EC" w14:textId="77777777" w:rsidR="00DE00A4" w:rsidRPr="000B23B2" w:rsidRDefault="00DE00A4" w:rsidP="00DE00A4">
            <w:pPr>
              <w:rPr>
                <w:rFonts w:cs="Arial"/>
                <w:sz w:val="22"/>
                <w:szCs w:val="22"/>
                <w:lang w:eastAsia="es-MX"/>
              </w:rPr>
            </w:pPr>
            <w:r w:rsidRPr="000B23B2">
              <w:rPr>
                <w:rFonts w:cs="Arial"/>
                <w:sz w:val="22"/>
                <w:szCs w:val="22"/>
                <w:lang w:eastAsia="es-MX"/>
              </w:rPr>
              <w:t>e) Comerciantes semifijos ocasionales en las áreas de los mercados sobre ruedas, por permiso de un espacio no mayor a 3 X 3 m, pagarán la cuota diaria de:</w:t>
            </w:r>
          </w:p>
        </w:tc>
        <w:tc>
          <w:tcPr>
            <w:tcW w:w="1701" w:type="dxa"/>
            <w:tcBorders>
              <w:top w:val="nil"/>
              <w:left w:val="nil"/>
              <w:bottom w:val="single" w:sz="8" w:space="0" w:color="auto"/>
              <w:right w:val="single" w:sz="8" w:space="0" w:color="auto"/>
            </w:tcBorders>
            <w:vAlign w:val="center"/>
            <w:hideMark/>
          </w:tcPr>
          <w:p w14:paraId="2F01A6D1"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409.00 </w:t>
            </w:r>
          </w:p>
        </w:tc>
      </w:tr>
      <w:tr w:rsidR="00DE00A4" w:rsidRPr="000B23B2" w14:paraId="5A3FB78B" w14:textId="77777777" w:rsidTr="00DE00A4">
        <w:trPr>
          <w:trHeight w:val="1155"/>
        </w:trPr>
        <w:tc>
          <w:tcPr>
            <w:tcW w:w="7721" w:type="dxa"/>
            <w:tcBorders>
              <w:top w:val="nil"/>
              <w:left w:val="single" w:sz="8" w:space="0" w:color="auto"/>
              <w:bottom w:val="single" w:sz="8" w:space="0" w:color="auto"/>
              <w:right w:val="single" w:sz="8" w:space="0" w:color="auto"/>
            </w:tcBorders>
            <w:vAlign w:val="center"/>
            <w:hideMark/>
          </w:tcPr>
          <w:p w14:paraId="00DA682E" w14:textId="77777777" w:rsidR="00DE00A4" w:rsidRPr="000B23B2" w:rsidRDefault="00DE00A4" w:rsidP="00DE00A4">
            <w:pPr>
              <w:rPr>
                <w:rFonts w:cs="Arial"/>
                <w:sz w:val="22"/>
                <w:szCs w:val="22"/>
                <w:lang w:eastAsia="es-MX"/>
              </w:rPr>
            </w:pPr>
            <w:r w:rsidRPr="000B23B2">
              <w:rPr>
                <w:rFonts w:cs="Arial"/>
                <w:sz w:val="22"/>
                <w:szCs w:val="22"/>
                <w:lang w:eastAsia="es-MX"/>
              </w:rPr>
              <w:t xml:space="preserve">f) Cuando los permisos previstos en el inciso c) se otorguen en fechas especiales (días festivos, fiestas patronales y temporada navideña) la cuota diaria será de: </w:t>
            </w:r>
          </w:p>
        </w:tc>
        <w:tc>
          <w:tcPr>
            <w:tcW w:w="1701" w:type="dxa"/>
            <w:tcBorders>
              <w:top w:val="nil"/>
              <w:left w:val="nil"/>
              <w:bottom w:val="single" w:sz="8" w:space="0" w:color="auto"/>
              <w:right w:val="single" w:sz="8" w:space="0" w:color="auto"/>
            </w:tcBorders>
            <w:vAlign w:val="center"/>
            <w:hideMark/>
          </w:tcPr>
          <w:p w14:paraId="55DB5459"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816.00 </w:t>
            </w:r>
          </w:p>
        </w:tc>
      </w:tr>
      <w:tr w:rsidR="00DE00A4" w:rsidRPr="000B23B2" w14:paraId="6AF182DA" w14:textId="77777777" w:rsidTr="00DE00A4">
        <w:trPr>
          <w:trHeight w:val="315"/>
        </w:trPr>
        <w:tc>
          <w:tcPr>
            <w:tcW w:w="7721" w:type="dxa"/>
            <w:tcBorders>
              <w:top w:val="nil"/>
              <w:left w:val="single" w:sz="8" w:space="0" w:color="auto"/>
              <w:bottom w:val="single" w:sz="8" w:space="0" w:color="auto"/>
              <w:right w:val="single" w:sz="8" w:space="0" w:color="auto"/>
            </w:tcBorders>
            <w:vAlign w:val="center"/>
            <w:hideMark/>
          </w:tcPr>
          <w:p w14:paraId="5971334D" w14:textId="77777777" w:rsidR="00DE00A4" w:rsidRPr="000B23B2" w:rsidRDefault="00DE00A4" w:rsidP="00DE00A4">
            <w:pPr>
              <w:rPr>
                <w:rFonts w:cs="Arial"/>
                <w:sz w:val="22"/>
                <w:szCs w:val="22"/>
                <w:lang w:eastAsia="es-MX"/>
              </w:rPr>
            </w:pPr>
            <w:r w:rsidRPr="000B23B2">
              <w:rPr>
                <w:rFonts w:cs="Arial"/>
                <w:sz w:val="22"/>
                <w:szCs w:val="22"/>
                <w:lang w:eastAsia="es-MX"/>
              </w:rPr>
              <w:t>g) Por modificación o cambio en el permiso o licencia</w:t>
            </w:r>
          </w:p>
        </w:tc>
        <w:tc>
          <w:tcPr>
            <w:tcW w:w="1701" w:type="dxa"/>
            <w:tcBorders>
              <w:top w:val="nil"/>
              <w:left w:val="nil"/>
              <w:bottom w:val="single" w:sz="8" w:space="0" w:color="auto"/>
              <w:right w:val="single" w:sz="8" w:space="0" w:color="auto"/>
            </w:tcBorders>
            <w:vAlign w:val="center"/>
            <w:hideMark/>
          </w:tcPr>
          <w:p w14:paraId="66C9E8B6"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461.00 </w:t>
            </w:r>
          </w:p>
        </w:tc>
      </w:tr>
    </w:tbl>
    <w:p w14:paraId="4E35E53F" w14:textId="77777777" w:rsidR="00DE00A4" w:rsidRPr="000B23B2" w:rsidRDefault="00DE00A4" w:rsidP="00DE00A4">
      <w:pPr>
        <w:spacing w:after="160"/>
        <w:rPr>
          <w:rFonts w:eastAsiaTheme="minorHAnsi" w:cs="Arial"/>
          <w:sz w:val="22"/>
          <w:szCs w:val="22"/>
          <w:lang w:eastAsia="en-US"/>
        </w:rPr>
      </w:pPr>
    </w:p>
    <w:p w14:paraId="04A88C10"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III. Serán aplicables a este impuesto los siguientes estímulos:</w:t>
      </w:r>
    </w:p>
    <w:p w14:paraId="5112040C"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 Cuando la cuota por los supuestos previstos en la fracción II, incisos a) y b) de este artículo se cubra en forma anual, en una sola exhibición y antes de concluir el mes de febrero se otorgará un incentivo del 60% por pago anticipado, y en el mes de marzo, se otorgará al contribuyente un incentivo del 30% por pago anticipado.  Este beneficio no aplica con otros estímulos.</w:t>
      </w:r>
      <w:r w:rsidRPr="000B23B2">
        <w:rPr>
          <w:rFonts w:eastAsiaTheme="minorHAnsi" w:cs="Arial"/>
          <w:sz w:val="22"/>
          <w:szCs w:val="22"/>
          <w:lang w:eastAsia="en-US"/>
        </w:rPr>
        <w:tab/>
      </w:r>
      <w:r w:rsidRPr="000B23B2">
        <w:rPr>
          <w:rFonts w:eastAsiaTheme="minorHAnsi" w:cs="Arial"/>
          <w:sz w:val="22"/>
          <w:szCs w:val="22"/>
          <w:lang w:eastAsia="en-US"/>
        </w:rPr>
        <w:tab/>
      </w:r>
    </w:p>
    <w:p w14:paraId="3B323014"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b) Se otorgará una bonificación del 50% del monto total calculado del impuesto a que se refieren las fracciones I y II de este artículo a los contribuyentes que acrediten ante la Tesorería Municipal la calidad de pensionados, jubilados, adultos mayores y/o con discapacidad y se otorgará únicamente a un permiso por contribuyente.  Este beneficio no aplica con otros incentivos.</w:t>
      </w:r>
    </w:p>
    <w:p w14:paraId="0F6B4270"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tener derecho al estímulo fiscal a que se refiere el presente inciso el contribuyente deberá cumplir los siguientes requisitos:</w:t>
      </w:r>
    </w:p>
    <w:p w14:paraId="20E08DFE"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1. Que previamente a efectuar su pago, presente ante la Tesorería Municipal, original para cotejo y entregue copia fotostática simple de la documentación con que se acredite su calidad de pensionado, jubilado, adulto mayor y/o con discapacidad. La acreditación podrá realizarse con la credencial para votar vigente; copia certificada de acta de nacimiento expedida en fecha no mayor a tres meses; credencial de adulto mayor expedida por el INAPAM; credencial o documento vigente expedido por institución pública en que se acredite su calidad de pensionado o jubilado; dictamen de discapacidad emitido por autoridad pública de salud, y; cualquier otro documento oficial que sea validado por el titular de la Tesorería Municipal.</w:t>
      </w:r>
    </w:p>
    <w:p w14:paraId="61B411CD"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2. La cuenta sujeta al estímulo deberá estar al corriente de pago.</w:t>
      </w:r>
    </w:p>
    <w:p w14:paraId="541BDF15"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3. El pago debe hacerse en una sola exhibición, cubriendo el año completo de manera anticipada.</w:t>
      </w:r>
    </w:p>
    <w:p w14:paraId="4D2B3454"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IV. Fiestas tradicionales:</w:t>
      </w:r>
      <w:r w:rsidRPr="000B23B2">
        <w:rPr>
          <w:rFonts w:eastAsiaTheme="minorHAnsi" w:cs="Arial"/>
          <w:sz w:val="22"/>
          <w:szCs w:val="22"/>
          <w:lang w:eastAsia="en-US"/>
        </w:rPr>
        <w:tab/>
      </w:r>
      <w:r w:rsidRPr="000B23B2">
        <w:rPr>
          <w:rFonts w:eastAsiaTheme="minorHAnsi" w:cs="Arial"/>
          <w:sz w:val="22"/>
          <w:szCs w:val="22"/>
          <w:lang w:eastAsia="en-US"/>
        </w:rPr>
        <w:tab/>
      </w:r>
    </w:p>
    <w:tbl>
      <w:tblPr>
        <w:tblW w:w="9763" w:type="dxa"/>
        <w:tblLayout w:type="fixed"/>
        <w:tblCellMar>
          <w:left w:w="70" w:type="dxa"/>
          <w:right w:w="70" w:type="dxa"/>
        </w:tblCellMar>
        <w:tblLook w:val="04A0" w:firstRow="1" w:lastRow="0" w:firstColumn="1" w:lastColumn="0" w:noHBand="0" w:noVBand="1"/>
      </w:tblPr>
      <w:tblGrid>
        <w:gridCol w:w="8495"/>
        <w:gridCol w:w="1268"/>
      </w:tblGrid>
      <w:tr w:rsidR="00DE00A4" w:rsidRPr="000B23B2" w14:paraId="5D49A266" w14:textId="77777777" w:rsidTr="00DE00A4">
        <w:trPr>
          <w:trHeight w:val="173"/>
        </w:trPr>
        <w:tc>
          <w:tcPr>
            <w:tcW w:w="8495" w:type="dxa"/>
            <w:tcBorders>
              <w:top w:val="single" w:sz="8" w:space="0" w:color="auto"/>
              <w:left w:val="single" w:sz="8" w:space="0" w:color="auto"/>
              <w:bottom w:val="single" w:sz="8" w:space="0" w:color="auto"/>
              <w:right w:val="single" w:sz="8" w:space="0" w:color="auto"/>
            </w:tcBorders>
            <w:vAlign w:val="center"/>
            <w:hideMark/>
          </w:tcPr>
          <w:p w14:paraId="0D834E24" w14:textId="77777777" w:rsidR="00DE00A4" w:rsidRPr="000B23B2" w:rsidRDefault="00DE00A4" w:rsidP="00DE00A4">
            <w:pPr>
              <w:rPr>
                <w:rFonts w:cs="Arial"/>
                <w:sz w:val="22"/>
                <w:szCs w:val="22"/>
                <w:lang w:eastAsia="es-MX"/>
              </w:rPr>
            </w:pPr>
            <w:r w:rsidRPr="000B23B2">
              <w:rPr>
                <w:rFonts w:cs="Arial"/>
                <w:sz w:val="22"/>
                <w:szCs w:val="22"/>
                <w:lang w:eastAsia="es-MX"/>
              </w:rPr>
              <w:t xml:space="preserve">a)  Semifijos, ambulantes por puesto, una cuota diaria de:       </w:t>
            </w:r>
          </w:p>
        </w:tc>
        <w:tc>
          <w:tcPr>
            <w:tcW w:w="1268" w:type="dxa"/>
            <w:tcBorders>
              <w:top w:val="single" w:sz="8" w:space="0" w:color="auto"/>
              <w:left w:val="nil"/>
              <w:bottom w:val="single" w:sz="8" w:space="0" w:color="auto"/>
              <w:right w:val="single" w:sz="8" w:space="0" w:color="auto"/>
            </w:tcBorders>
            <w:vAlign w:val="center"/>
            <w:hideMark/>
          </w:tcPr>
          <w:p w14:paraId="01596378"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 xml:space="preserve">$ </w:t>
            </w:r>
            <w:r w:rsidRPr="000B23B2">
              <w:rPr>
                <w:rFonts w:cs="Arial"/>
                <w:sz w:val="22"/>
                <w:szCs w:val="22"/>
                <w:lang w:eastAsia="es-MX"/>
              </w:rPr>
              <w:t xml:space="preserve">236.00 </w:t>
            </w:r>
          </w:p>
        </w:tc>
      </w:tr>
      <w:tr w:rsidR="00DE00A4" w:rsidRPr="000B23B2" w14:paraId="4B4DFC4E" w14:textId="77777777" w:rsidTr="00DE00A4">
        <w:trPr>
          <w:trHeight w:val="173"/>
        </w:trPr>
        <w:tc>
          <w:tcPr>
            <w:tcW w:w="8495" w:type="dxa"/>
            <w:tcBorders>
              <w:top w:val="nil"/>
              <w:left w:val="single" w:sz="8" w:space="0" w:color="auto"/>
              <w:bottom w:val="single" w:sz="8" w:space="0" w:color="auto"/>
              <w:right w:val="single" w:sz="8" w:space="0" w:color="auto"/>
            </w:tcBorders>
            <w:vAlign w:val="center"/>
            <w:hideMark/>
          </w:tcPr>
          <w:p w14:paraId="6CE7F88C" w14:textId="77777777" w:rsidR="00DE00A4" w:rsidRPr="000B23B2" w:rsidRDefault="00DE00A4" w:rsidP="00DE00A4">
            <w:pPr>
              <w:rPr>
                <w:rFonts w:cs="Arial"/>
                <w:sz w:val="22"/>
                <w:szCs w:val="22"/>
                <w:lang w:eastAsia="es-MX"/>
              </w:rPr>
            </w:pPr>
            <w:r w:rsidRPr="000B23B2">
              <w:rPr>
                <w:rFonts w:cs="Arial"/>
                <w:sz w:val="22"/>
                <w:szCs w:val="22"/>
                <w:lang w:eastAsia="es-MX"/>
              </w:rPr>
              <w:lastRenderedPageBreak/>
              <w:t xml:space="preserve">b)  Vehículos de tracción mecánica por cada uno, una cuota diaria de:   </w:t>
            </w:r>
          </w:p>
        </w:tc>
        <w:tc>
          <w:tcPr>
            <w:tcW w:w="1268" w:type="dxa"/>
            <w:tcBorders>
              <w:top w:val="nil"/>
              <w:left w:val="nil"/>
              <w:bottom w:val="single" w:sz="8" w:space="0" w:color="auto"/>
              <w:right w:val="single" w:sz="8" w:space="0" w:color="auto"/>
            </w:tcBorders>
            <w:vAlign w:val="center"/>
            <w:hideMark/>
          </w:tcPr>
          <w:p w14:paraId="1A3701D5"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 xml:space="preserve">$ </w:t>
            </w:r>
            <w:r w:rsidRPr="000B23B2">
              <w:rPr>
                <w:rFonts w:cs="Arial"/>
                <w:sz w:val="22"/>
                <w:szCs w:val="22"/>
                <w:lang w:eastAsia="es-MX"/>
              </w:rPr>
              <w:t xml:space="preserve">225.00 </w:t>
            </w:r>
          </w:p>
        </w:tc>
      </w:tr>
      <w:tr w:rsidR="00DE00A4" w:rsidRPr="000B23B2" w14:paraId="28C12019" w14:textId="77777777" w:rsidTr="00DE00A4">
        <w:trPr>
          <w:trHeight w:val="381"/>
        </w:trPr>
        <w:tc>
          <w:tcPr>
            <w:tcW w:w="8495" w:type="dxa"/>
            <w:tcBorders>
              <w:top w:val="nil"/>
              <w:left w:val="single" w:sz="8" w:space="0" w:color="auto"/>
              <w:bottom w:val="single" w:sz="8" w:space="0" w:color="auto"/>
              <w:right w:val="single" w:sz="8" w:space="0" w:color="auto"/>
            </w:tcBorders>
            <w:vAlign w:val="center"/>
            <w:hideMark/>
          </w:tcPr>
          <w:p w14:paraId="09D51175" w14:textId="77777777" w:rsidR="00DE00A4" w:rsidRPr="000B23B2" w:rsidRDefault="00DE00A4" w:rsidP="00DE00A4">
            <w:pPr>
              <w:rPr>
                <w:rFonts w:cs="Arial"/>
                <w:sz w:val="22"/>
                <w:szCs w:val="22"/>
                <w:lang w:eastAsia="es-MX"/>
              </w:rPr>
            </w:pPr>
            <w:r w:rsidRPr="000B23B2">
              <w:rPr>
                <w:rFonts w:cs="Arial"/>
                <w:sz w:val="22"/>
                <w:szCs w:val="22"/>
                <w:lang w:eastAsia="es-MX"/>
              </w:rPr>
              <w:t>c)  Por juego mecánico, una cuota diaria de:</w:t>
            </w:r>
          </w:p>
        </w:tc>
        <w:tc>
          <w:tcPr>
            <w:tcW w:w="1268" w:type="dxa"/>
            <w:tcBorders>
              <w:top w:val="nil"/>
              <w:left w:val="nil"/>
              <w:bottom w:val="single" w:sz="8" w:space="0" w:color="auto"/>
              <w:right w:val="single" w:sz="8" w:space="0" w:color="auto"/>
            </w:tcBorders>
            <w:vAlign w:val="center"/>
            <w:hideMark/>
          </w:tcPr>
          <w:p w14:paraId="4E0B762B"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 xml:space="preserve">$ </w:t>
            </w:r>
            <w:r w:rsidRPr="000B23B2">
              <w:rPr>
                <w:rFonts w:cs="Arial"/>
                <w:sz w:val="22"/>
                <w:szCs w:val="22"/>
                <w:lang w:eastAsia="es-MX"/>
              </w:rPr>
              <w:t xml:space="preserve">390.00 </w:t>
            </w:r>
          </w:p>
        </w:tc>
      </w:tr>
      <w:tr w:rsidR="00DE00A4" w:rsidRPr="000B23B2" w14:paraId="22561190" w14:textId="77777777" w:rsidTr="00DE00A4">
        <w:trPr>
          <w:trHeight w:val="173"/>
        </w:trPr>
        <w:tc>
          <w:tcPr>
            <w:tcW w:w="8495" w:type="dxa"/>
            <w:tcBorders>
              <w:top w:val="nil"/>
              <w:left w:val="single" w:sz="8" w:space="0" w:color="auto"/>
              <w:bottom w:val="single" w:sz="8" w:space="0" w:color="auto"/>
              <w:right w:val="single" w:sz="8" w:space="0" w:color="auto"/>
            </w:tcBorders>
            <w:vAlign w:val="center"/>
            <w:hideMark/>
          </w:tcPr>
          <w:p w14:paraId="13F915B5" w14:textId="77777777" w:rsidR="00DE00A4" w:rsidRPr="000B23B2" w:rsidRDefault="00DE00A4" w:rsidP="00DE00A4">
            <w:pPr>
              <w:rPr>
                <w:rFonts w:cs="Arial"/>
                <w:sz w:val="22"/>
                <w:szCs w:val="22"/>
                <w:lang w:eastAsia="es-MX"/>
              </w:rPr>
            </w:pPr>
            <w:r w:rsidRPr="000B23B2">
              <w:rPr>
                <w:rFonts w:cs="Arial"/>
                <w:sz w:val="22"/>
                <w:szCs w:val="22"/>
                <w:lang w:eastAsia="es-MX"/>
              </w:rPr>
              <w:t>d) Electromecánico y electrónico por juego, una cuota diaria de:</w:t>
            </w:r>
          </w:p>
        </w:tc>
        <w:tc>
          <w:tcPr>
            <w:tcW w:w="1268" w:type="dxa"/>
            <w:tcBorders>
              <w:top w:val="nil"/>
              <w:left w:val="nil"/>
              <w:bottom w:val="single" w:sz="8" w:space="0" w:color="auto"/>
              <w:right w:val="single" w:sz="8" w:space="0" w:color="auto"/>
            </w:tcBorders>
            <w:vAlign w:val="center"/>
            <w:hideMark/>
          </w:tcPr>
          <w:p w14:paraId="55C28430"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 xml:space="preserve">$ </w:t>
            </w:r>
            <w:r w:rsidRPr="000B23B2">
              <w:rPr>
                <w:rFonts w:cs="Arial"/>
                <w:sz w:val="22"/>
                <w:szCs w:val="22"/>
                <w:lang w:eastAsia="es-MX"/>
              </w:rPr>
              <w:t xml:space="preserve">643.00 </w:t>
            </w:r>
          </w:p>
        </w:tc>
      </w:tr>
    </w:tbl>
    <w:p w14:paraId="5AEC78E8" w14:textId="77777777" w:rsidR="00DE00A4" w:rsidRDefault="00DE00A4" w:rsidP="00DE00A4">
      <w:pPr>
        <w:rPr>
          <w:rFonts w:eastAsiaTheme="minorHAnsi" w:cs="Arial"/>
          <w:sz w:val="22"/>
          <w:szCs w:val="22"/>
          <w:lang w:eastAsia="en-US"/>
        </w:rPr>
      </w:pPr>
    </w:p>
    <w:p w14:paraId="3CE753F1" w14:textId="77777777" w:rsidR="00DE00A4" w:rsidRPr="000B23B2" w:rsidRDefault="00DE00A4" w:rsidP="00DE00A4">
      <w:pPr>
        <w:spacing w:after="240"/>
        <w:rPr>
          <w:rFonts w:eastAsiaTheme="minorHAnsi" w:cs="Arial"/>
          <w:sz w:val="22"/>
          <w:szCs w:val="22"/>
          <w:lang w:eastAsia="en-US"/>
        </w:rPr>
      </w:pPr>
      <w:r w:rsidRPr="000B23B2">
        <w:rPr>
          <w:rFonts w:eastAsiaTheme="minorHAnsi" w:cs="Arial"/>
          <w:sz w:val="22"/>
          <w:szCs w:val="22"/>
          <w:lang w:eastAsia="en-US"/>
        </w:rPr>
        <w:t>Se exceptúa del cobro comprendido dentro de este artículo a las personas físicas o morales que desarrollen el ejercicio de actividades mercantiles y/o su actividad comercial en las áreas dentro del Catálogo de Zonas Prohibidas y Restringidas para el Uso de la Vía y Espacios Públicos en actividades de comercio, determinadas como zonas exentas de pago.</w:t>
      </w:r>
    </w:p>
    <w:p w14:paraId="118C2177" w14:textId="77777777"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CAPÍTULO CUARTO</w:t>
      </w:r>
    </w:p>
    <w:p w14:paraId="47EC8EB3" w14:textId="77777777" w:rsidR="00DE00A4" w:rsidRPr="000B23B2" w:rsidRDefault="00DE00A4" w:rsidP="00DE00A4">
      <w:pPr>
        <w:spacing w:after="240"/>
        <w:jc w:val="center"/>
        <w:rPr>
          <w:rFonts w:eastAsiaTheme="minorHAnsi" w:cs="Arial"/>
          <w:b/>
          <w:sz w:val="22"/>
          <w:szCs w:val="22"/>
          <w:lang w:eastAsia="en-US"/>
        </w:rPr>
      </w:pPr>
      <w:r w:rsidRPr="000B23B2">
        <w:rPr>
          <w:rFonts w:eastAsiaTheme="minorHAnsi" w:cs="Arial"/>
          <w:b/>
          <w:sz w:val="22"/>
          <w:szCs w:val="22"/>
          <w:lang w:eastAsia="en-US"/>
        </w:rPr>
        <w:t>DEL IMPUESTO SOBRE ESPECTÁCULOS Y DIVERSIONES PÚBLICAS</w:t>
      </w:r>
    </w:p>
    <w:p w14:paraId="592B32E8"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5.-</w:t>
      </w:r>
      <w:r w:rsidRPr="000B23B2">
        <w:rPr>
          <w:rFonts w:eastAsiaTheme="minorHAnsi" w:cs="Arial"/>
          <w:sz w:val="22"/>
          <w:szCs w:val="22"/>
          <w:lang w:eastAsia="en-US"/>
        </w:rPr>
        <w:t xml:space="preserve"> Es objeto de este impuesto la realización de espectáculos y diversiones públicas no gravadas por el Impuesto al Valor Agregado. Este impuesto se pagará de conformidad a los conceptos, tasas y cuotas siguientes:</w:t>
      </w:r>
      <w:r w:rsidRPr="000B23B2">
        <w:rPr>
          <w:rFonts w:eastAsiaTheme="minorHAnsi" w:cs="Arial"/>
          <w:sz w:val="22"/>
          <w:szCs w:val="22"/>
          <w:lang w:eastAsia="en-US"/>
        </w:rPr>
        <w:tab/>
      </w:r>
      <w:r w:rsidRPr="000B23B2">
        <w:rPr>
          <w:rFonts w:eastAsiaTheme="minorHAnsi" w:cs="Arial"/>
          <w:sz w:val="22"/>
          <w:szCs w:val="22"/>
          <w:lang w:eastAsia="en-US"/>
        </w:rPr>
        <w:tab/>
      </w:r>
    </w:p>
    <w:p w14:paraId="694CCBDD"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 Sobre los ingresos que se perciban por los espectáculos o diversiones siguientes:</w:t>
      </w:r>
      <w:r w:rsidRPr="000B23B2">
        <w:rPr>
          <w:rFonts w:eastAsiaTheme="minorHAnsi" w:cs="Arial"/>
          <w:sz w:val="22"/>
          <w:szCs w:val="22"/>
          <w:lang w:eastAsia="en-US"/>
        </w:rPr>
        <w:tab/>
      </w:r>
    </w:p>
    <w:p w14:paraId="4235D878"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 Bailes.</w:t>
      </w:r>
      <w:r w:rsidRPr="000B23B2">
        <w:rPr>
          <w:rFonts w:eastAsiaTheme="minorHAnsi" w:cs="Arial"/>
          <w:sz w:val="22"/>
          <w:szCs w:val="22"/>
          <w:lang w:eastAsia="en-US"/>
        </w:rPr>
        <w:tab/>
      </w:r>
      <w:r w:rsidRPr="000B23B2">
        <w:rPr>
          <w:rFonts w:eastAsiaTheme="minorHAnsi" w:cs="Arial"/>
          <w:sz w:val="22"/>
          <w:szCs w:val="22"/>
          <w:lang w:eastAsia="en-US"/>
        </w:rPr>
        <w:tab/>
      </w:r>
    </w:p>
    <w:p w14:paraId="26BE3EC0"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b) Espectáculos deportivos, eventos deportivos lucrativos, jaripeos y similares.</w:t>
      </w:r>
      <w:r w:rsidRPr="000B23B2">
        <w:rPr>
          <w:rFonts w:eastAsiaTheme="minorHAnsi" w:cs="Arial"/>
          <w:sz w:val="22"/>
          <w:szCs w:val="22"/>
          <w:lang w:eastAsia="en-US"/>
        </w:rPr>
        <w:tab/>
      </w:r>
    </w:p>
    <w:p w14:paraId="6B7A0657"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c) Espectáculos culturales, musicales y artísticos.</w:t>
      </w:r>
      <w:r w:rsidRPr="000B23B2">
        <w:rPr>
          <w:rFonts w:eastAsiaTheme="minorHAnsi" w:cs="Arial"/>
          <w:sz w:val="22"/>
          <w:szCs w:val="22"/>
          <w:lang w:eastAsia="en-US"/>
        </w:rPr>
        <w:tab/>
      </w:r>
      <w:r w:rsidRPr="000B23B2">
        <w:rPr>
          <w:rFonts w:eastAsiaTheme="minorHAnsi" w:cs="Arial"/>
          <w:sz w:val="22"/>
          <w:szCs w:val="22"/>
          <w:lang w:eastAsia="en-US"/>
        </w:rPr>
        <w:tab/>
      </w:r>
    </w:p>
    <w:p w14:paraId="43523975"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d) Cualquier otra diversión o espectáculo no gravado con el Impuesto al Valor Agregado.</w:t>
      </w:r>
    </w:p>
    <w:p w14:paraId="44730F1A"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En todos los supuestos anteriores se pagará una tasa del: 3%</w:t>
      </w:r>
    </w:p>
    <w:p w14:paraId="0D172ADF" w14:textId="77777777" w:rsidR="00DE00A4" w:rsidRDefault="00DE00A4" w:rsidP="00DE00A4">
      <w:pPr>
        <w:rPr>
          <w:rFonts w:eastAsiaTheme="minorHAnsi" w:cs="Arial"/>
          <w:sz w:val="22"/>
          <w:szCs w:val="22"/>
          <w:lang w:eastAsia="en-US"/>
        </w:rPr>
      </w:pPr>
      <w:r w:rsidRPr="000B23B2">
        <w:rPr>
          <w:rFonts w:eastAsiaTheme="minorHAnsi" w:cs="Arial"/>
          <w:sz w:val="22"/>
          <w:szCs w:val="22"/>
          <w:lang w:eastAsia="en-US"/>
        </w:rPr>
        <w:t>Las instituciones que acrediten su actividad, sin fines de lucro relacionados al inciso c), se les otorgará una bonificación del 50%.</w:t>
      </w:r>
    </w:p>
    <w:p w14:paraId="59313ABB" w14:textId="77777777" w:rsidR="00DE00A4" w:rsidRDefault="00DE00A4" w:rsidP="00DE00A4">
      <w:pPr>
        <w:rPr>
          <w:rFonts w:eastAsiaTheme="minorHAnsi" w:cs="Arial"/>
          <w:sz w:val="22"/>
          <w:szCs w:val="22"/>
          <w:lang w:eastAsia="en-US"/>
        </w:rPr>
      </w:pPr>
    </w:p>
    <w:p w14:paraId="4CD458FF"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II. Por las diversiones siguientes se pagará la cuota diaria correspondiente:</w:t>
      </w:r>
      <w:r w:rsidRPr="000B23B2">
        <w:rPr>
          <w:rFonts w:eastAsiaTheme="minorHAnsi" w:cs="Arial"/>
          <w:sz w:val="22"/>
          <w:szCs w:val="22"/>
          <w:lang w:eastAsia="en-US"/>
        </w:rPr>
        <w:tab/>
      </w:r>
      <w:r w:rsidRPr="000B23B2">
        <w:rPr>
          <w:rFonts w:eastAsiaTheme="minorHAnsi" w:cs="Arial"/>
          <w:sz w:val="22"/>
          <w:szCs w:val="22"/>
          <w:lang w:eastAsia="en-US"/>
        </w:rPr>
        <w:tab/>
      </w:r>
    </w:p>
    <w:p w14:paraId="4E923AF4"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  Exhibición y concursos:</w:t>
      </w:r>
      <w:r w:rsidRPr="000B23B2">
        <w:rPr>
          <w:rFonts w:eastAsiaTheme="minorHAnsi" w:cs="Arial"/>
          <w:sz w:val="22"/>
          <w:szCs w:val="22"/>
          <w:lang w:eastAsia="en-US"/>
        </w:rPr>
        <w:tab/>
        <w:t>$ 255.00</w:t>
      </w:r>
      <w:r w:rsidRPr="000B23B2">
        <w:rPr>
          <w:rFonts w:eastAsiaTheme="minorHAnsi" w:cs="Arial"/>
          <w:sz w:val="22"/>
          <w:szCs w:val="22"/>
          <w:lang w:eastAsia="en-US"/>
        </w:rPr>
        <w:tab/>
      </w:r>
    </w:p>
    <w:p w14:paraId="5AEC71C3"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b) Juegos recreativos, mecánicos, electromecánicos en Expo Feria Saltillo o similar, por juego: $ 255.00</w:t>
      </w:r>
    </w:p>
    <w:p w14:paraId="3BD53EDA"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III. Por las diversiones siguientes se pagará la cuota mensual correspondiente:</w:t>
      </w:r>
    </w:p>
    <w:tbl>
      <w:tblPr>
        <w:tblW w:w="9645" w:type="dxa"/>
        <w:tblLayout w:type="fixed"/>
        <w:tblCellMar>
          <w:left w:w="70" w:type="dxa"/>
          <w:right w:w="70" w:type="dxa"/>
        </w:tblCellMar>
        <w:tblLook w:val="04A0" w:firstRow="1" w:lastRow="0" w:firstColumn="1" w:lastColumn="0" w:noHBand="0" w:noVBand="1"/>
      </w:tblPr>
      <w:tblGrid>
        <w:gridCol w:w="8212"/>
        <w:gridCol w:w="1433"/>
      </w:tblGrid>
      <w:tr w:rsidR="00DE00A4" w:rsidRPr="000B23B2" w14:paraId="1B330721" w14:textId="77777777" w:rsidTr="00DE00A4">
        <w:trPr>
          <w:trHeight w:val="521"/>
        </w:trPr>
        <w:tc>
          <w:tcPr>
            <w:tcW w:w="8212" w:type="dxa"/>
            <w:tcBorders>
              <w:top w:val="single" w:sz="8" w:space="0" w:color="auto"/>
              <w:left w:val="single" w:sz="8" w:space="0" w:color="auto"/>
              <w:bottom w:val="single" w:sz="8" w:space="0" w:color="auto"/>
              <w:right w:val="single" w:sz="8" w:space="0" w:color="auto"/>
            </w:tcBorders>
            <w:noWrap/>
            <w:vAlign w:val="center"/>
            <w:hideMark/>
          </w:tcPr>
          <w:p w14:paraId="7ED8F214" w14:textId="77777777" w:rsidR="00DE00A4" w:rsidRPr="000B23B2" w:rsidRDefault="00DE00A4" w:rsidP="00DE00A4">
            <w:pPr>
              <w:rPr>
                <w:rFonts w:cs="Arial"/>
                <w:sz w:val="22"/>
                <w:szCs w:val="22"/>
                <w:lang w:eastAsia="es-MX"/>
              </w:rPr>
            </w:pPr>
            <w:r w:rsidRPr="000B23B2">
              <w:rPr>
                <w:rFonts w:cs="Arial"/>
                <w:sz w:val="22"/>
                <w:szCs w:val="22"/>
                <w:lang w:eastAsia="es-MX"/>
              </w:rPr>
              <w:t>a)</w:t>
            </w:r>
            <w:r w:rsidRPr="000B23B2">
              <w:rPr>
                <w:sz w:val="14"/>
                <w:szCs w:val="14"/>
                <w:lang w:eastAsia="es-MX"/>
              </w:rPr>
              <w:t xml:space="preserve">  </w:t>
            </w:r>
            <w:r w:rsidRPr="000B23B2">
              <w:rPr>
                <w:rFonts w:cs="Arial"/>
                <w:sz w:val="22"/>
                <w:szCs w:val="22"/>
                <w:lang w:eastAsia="es-MX"/>
              </w:rPr>
              <w:t>Salones con juegos electrónicos y electromecánicos:</w:t>
            </w:r>
          </w:p>
        </w:tc>
        <w:tc>
          <w:tcPr>
            <w:tcW w:w="1433" w:type="dxa"/>
            <w:tcBorders>
              <w:top w:val="single" w:sz="8" w:space="0" w:color="auto"/>
              <w:left w:val="nil"/>
              <w:bottom w:val="single" w:sz="8" w:space="0" w:color="auto"/>
              <w:right w:val="single" w:sz="8" w:space="0" w:color="auto"/>
            </w:tcBorders>
            <w:vAlign w:val="center"/>
            <w:hideMark/>
          </w:tcPr>
          <w:p w14:paraId="63CBF501" w14:textId="77777777" w:rsidR="00DE00A4" w:rsidRDefault="00DE00A4" w:rsidP="00DE00A4">
            <w:pPr>
              <w:jc w:val="right"/>
              <w:rPr>
                <w:rFonts w:cs="Arial"/>
                <w:sz w:val="22"/>
                <w:szCs w:val="22"/>
                <w:lang w:eastAsia="es-MX"/>
              </w:rPr>
            </w:pPr>
            <w:r w:rsidRPr="000B23B2">
              <w:rPr>
                <w:rFonts w:cs="Arial"/>
                <w:sz w:val="22"/>
                <w:szCs w:val="22"/>
                <w:lang w:eastAsia="es-MX"/>
              </w:rPr>
              <w:t xml:space="preserve">              </w:t>
            </w:r>
          </w:p>
          <w:p w14:paraId="22831E6D" w14:textId="77777777" w:rsidR="00DE00A4" w:rsidRPr="000B23B2" w:rsidRDefault="00DE00A4" w:rsidP="00DE00A4">
            <w:pPr>
              <w:jc w:val="right"/>
              <w:rPr>
                <w:rFonts w:cs="Arial"/>
                <w:sz w:val="22"/>
                <w:szCs w:val="22"/>
                <w:lang w:eastAsia="es-MX"/>
              </w:rPr>
            </w:pPr>
            <w:r>
              <w:rPr>
                <w:rFonts w:cs="Arial"/>
                <w:sz w:val="22"/>
                <w:szCs w:val="22"/>
                <w:lang w:eastAsia="es-MX"/>
              </w:rPr>
              <w:t>$</w:t>
            </w:r>
            <w:r w:rsidRPr="000B23B2">
              <w:rPr>
                <w:rFonts w:cs="Arial"/>
                <w:sz w:val="22"/>
                <w:szCs w:val="22"/>
                <w:lang w:eastAsia="es-MX"/>
              </w:rPr>
              <w:t xml:space="preserve">800.00 </w:t>
            </w:r>
          </w:p>
        </w:tc>
      </w:tr>
      <w:tr w:rsidR="00DE00A4" w:rsidRPr="000B23B2" w14:paraId="3C4C500F" w14:textId="77777777" w:rsidTr="00DE00A4">
        <w:trPr>
          <w:trHeight w:val="521"/>
        </w:trPr>
        <w:tc>
          <w:tcPr>
            <w:tcW w:w="8212" w:type="dxa"/>
            <w:tcBorders>
              <w:top w:val="nil"/>
              <w:left w:val="single" w:sz="8" w:space="0" w:color="auto"/>
              <w:bottom w:val="single" w:sz="8" w:space="0" w:color="auto"/>
              <w:right w:val="single" w:sz="8" w:space="0" w:color="auto"/>
            </w:tcBorders>
            <w:noWrap/>
            <w:vAlign w:val="center"/>
            <w:hideMark/>
          </w:tcPr>
          <w:p w14:paraId="0FA53410" w14:textId="77777777" w:rsidR="00DE00A4" w:rsidRPr="000B23B2" w:rsidRDefault="00DE00A4" w:rsidP="00DE00A4">
            <w:pPr>
              <w:rPr>
                <w:rFonts w:cs="Arial"/>
                <w:sz w:val="22"/>
                <w:szCs w:val="22"/>
                <w:lang w:eastAsia="es-MX"/>
              </w:rPr>
            </w:pPr>
            <w:r w:rsidRPr="000B23B2">
              <w:rPr>
                <w:rFonts w:cs="Arial"/>
                <w:sz w:val="22"/>
                <w:szCs w:val="22"/>
                <w:lang w:eastAsia="es-MX"/>
              </w:rPr>
              <w:t xml:space="preserve">b) El propietario o poseedor de rockola que perciba ingresos </w:t>
            </w:r>
          </w:p>
        </w:tc>
        <w:tc>
          <w:tcPr>
            <w:tcW w:w="1433" w:type="dxa"/>
            <w:tcBorders>
              <w:top w:val="nil"/>
              <w:left w:val="nil"/>
              <w:bottom w:val="single" w:sz="8" w:space="0" w:color="auto"/>
              <w:right w:val="single" w:sz="8" w:space="0" w:color="auto"/>
            </w:tcBorders>
            <w:vAlign w:val="center"/>
            <w:hideMark/>
          </w:tcPr>
          <w:p w14:paraId="4FCB10B2"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800.00 </w:t>
            </w:r>
          </w:p>
        </w:tc>
      </w:tr>
      <w:tr w:rsidR="00DE00A4" w:rsidRPr="000B23B2" w14:paraId="63EFC2AE" w14:textId="77777777" w:rsidTr="00DE00A4">
        <w:trPr>
          <w:trHeight w:val="114"/>
        </w:trPr>
        <w:tc>
          <w:tcPr>
            <w:tcW w:w="8212" w:type="dxa"/>
            <w:tcBorders>
              <w:top w:val="nil"/>
              <w:left w:val="single" w:sz="8" w:space="0" w:color="auto"/>
              <w:bottom w:val="single" w:sz="8" w:space="0" w:color="auto"/>
              <w:right w:val="single" w:sz="8" w:space="0" w:color="auto"/>
            </w:tcBorders>
            <w:noWrap/>
            <w:vAlign w:val="center"/>
            <w:hideMark/>
          </w:tcPr>
          <w:p w14:paraId="56A82FA8" w14:textId="77777777" w:rsidR="00DE00A4" w:rsidRPr="000B23B2" w:rsidRDefault="00DE00A4" w:rsidP="00DE00A4">
            <w:pPr>
              <w:rPr>
                <w:rFonts w:cs="Arial"/>
                <w:sz w:val="22"/>
                <w:szCs w:val="22"/>
                <w:lang w:eastAsia="es-MX"/>
              </w:rPr>
            </w:pPr>
            <w:r w:rsidRPr="000B23B2">
              <w:rPr>
                <w:rFonts w:cs="Arial"/>
                <w:sz w:val="22"/>
                <w:szCs w:val="22"/>
                <w:lang w:eastAsia="es-MX"/>
              </w:rPr>
              <w:t>c) Sala de patinaje:</w:t>
            </w:r>
          </w:p>
        </w:tc>
        <w:tc>
          <w:tcPr>
            <w:tcW w:w="1433" w:type="dxa"/>
            <w:tcBorders>
              <w:top w:val="nil"/>
              <w:left w:val="nil"/>
              <w:bottom w:val="single" w:sz="8" w:space="0" w:color="auto"/>
              <w:right w:val="single" w:sz="8" w:space="0" w:color="auto"/>
            </w:tcBorders>
            <w:vAlign w:val="center"/>
            <w:hideMark/>
          </w:tcPr>
          <w:p w14:paraId="0D392291"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800.00 </w:t>
            </w:r>
          </w:p>
        </w:tc>
      </w:tr>
      <w:tr w:rsidR="00DE00A4" w:rsidRPr="000B23B2" w14:paraId="799CBD8F" w14:textId="77777777" w:rsidTr="00DE00A4">
        <w:trPr>
          <w:trHeight w:val="306"/>
        </w:trPr>
        <w:tc>
          <w:tcPr>
            <w:tcW w:w="8212" w:type="dxa"/>
            <w:tcBorders>
              <w:top w:val="nil"/>
              <w:left w:val="single" w:sz="8" w:space="0" w:color="auto"/>
              <w:bottom w:val="single" w:sz="8" w:space="0" w:color="auto"/>
              <w:right w:val="single" w:sz="8" w:space="0" w:color="auto"/>
            </w:tcBorders>
            <w:noWrap/>
            <w:vAlign w:val="center"/>
            <w:hideMark/>
          </w:tcPr>
          <w:p w14:paraId="000C7B49" w14:textId="77777777" w:rsidR="00DE00A4" w:rsidRPr="000B23B2" w:rsidRDefault="00DE00A4" w:rsidP="00DE00A4">
            <w:pPr>
              <w:rPr>
                <w:rFonts w:cs="Arial"/>
                <w:sz w:val="22"/>
                <w:szCs w:val="22"/>
                <w:lang w:eastAsia="es-MX"/>
              </w:rPr>
            </w:pPr>
            <w:r w:rsidRPr="000B23B2">
              <w:rPr>
                <w:rFonts w:cs="Arial"/>
                <w:sz w:val="22"/>
                <w:szCs w:val="22"/>
                <w:lang w:eastAsia="es-MX"/>
              </w:rPr>
              <w:t>d) Mesa de boliche:</w:t>
            </w:r>
          </w:p>
        </w:tc>
        <w:tc>
          <w:tcPr>
            <w:tcW w:w="1433" w:type="dxa"/>
            <w:tcBorders>
              <w:top w:val="nil"/>
              <w:left w:val="nil"/>
              <w:bottom w:val="single" w:sz="8" w:space="0" w:color="auto"/>
              <w:right w:val="single" w:sz="8" w:space="0" w:color="auto"/>
            </w:tcBorders>
            <w:vAlign w:val="center"/>
            <w:hideMark/>
          </w:tcPr>
          <w:p w14:paraId="79E24C79"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156.00 </w:t>
            </w:r>
          </w:p>
        </w:tc>
      </w:tr>
      <w:tr w:rsidR="00DE00A4" w:rsidRPr="000B23B2" w14:paraId="0C8E0AA5" w14:textId="77777777" w:rsidTr="00DE00A4">
        <w:trPr>
          <w:trHeight w:val="60"/>
        </w:trPr>
        <w:tc>
          <w:tcPr>
            <w:tcW w:w="8212" w:type="dxa"/>
            <w:tcBorders>
              <w:top w:val="nil"/>
              <w:left w:val="single" w:sz="8" w:space="0" w:color="auto"/>
              <w:bottom w:val="single" w:sz="8" w:space="0" w:color="auto"/>
              <w:right w:val="single" w:sz="8" w:space="0" w:color="auto"/>
            </w:tcBorders>
            <w:noWrap/>
            <w:vAlign w:val="center"/>
            <w:hideMark/>
          </w:tcPr>
          <w:p w14:paraId="0D210B51" w14:textId="77777777" w:rsidR="00DE00A4" w:rsidRPr="000B23B2" w:rsidRDefault="00DE00A4" w:rsidP="00DE00A4">
            <w:pPr>
              <w:rPr>
                <w:rFonts w:cs="Arial"/>
                <w:sz w:val="22"/>
                <w:szCs w:val="22"/>
                <w:lang w:eastAsia="es-MX"/>
              </w:rPr>
            </w:pPr>
            <w:r w:rsidRPr="000B23B2">
              <w:rPr>
                <w:rFonts w:cs="Arial"/>
                <w:sz w:val="22"/>
                <w:szCs w:val="22"/>
                <w:lang w:eastAsia="es-MX"/>
              </w:rPr>
              <w:lastRenderedPageBreak/>
              <w:t>e) Mesa de billar:</w:t>
            </w:r>
          </w:p>
        </w:tc>
        <w:tc>
          <w:tcPr>
            <w:tcW w:w="1433" w:type="dxa"/>
            <w:tcBorders>
              <w:top w:val="nil"/>
              <w:left w:val="nil"/>
              <w:bottom w:val="single" w:sz="8" w:space="0" w:color="auto"/>
              <w:right w:val="single" w:sz="8" w:space="0" w:color="auto"/>
            </w:tcBorders>
            <w:vAlign w:val="center"/>
            <w:hideMark/>
          </w:tcPr>
          <w:p w14:paraId="47BBD959" w14:textId="77777777" w:rsidR="00DE00A4" w:rsidRPr="000B23B2" w:rsidRDefault="00DE00A4" w:rsidP="00DE00A4">
            <w:pPr>
              <w:jc w:val="right"/>
              <w:rPr>
                <w:rFonts w:cs="Arial"/>
                <w:sz w:val="22"/>
                <w:szCs w:val="22"/>
                <w:lang w:eastAsia="es-MX"/>
              </w:rPr>
            </w:pPr>
            <w:r w:rsidRPr="000B23B2">
              <w:rPr>
                <w:rFonts w:cs="Arial"/>
                <w:sz w:val="22"/>
                <w:szCs w:val="22"/>
                <w:lang w:eastAsia="es-MX"/>
              </w:rPr>
              <w:t xml:space="preserve">                  </w:t>
            </w:r>
            <w:r>
              <w:rPr>
                <w:rFonts w:cs="Arial"/>
                <w:sz w:val="22"/>
                <w:szCs w:val="22"/>
                <w:lang w:eastAsia="es-MX"/>
              </w:rPr>
              <w:t>$</w:t>
            </w:r>
            <w:r w:rsidRPr="000B23B2">
              <w:rPr>
                <w:rFonts w:cs="Arial"/>
                <w:sz w:val="22"/>
                <w:szCs w:val="22"/>
                <w:lang w:eastAsia="es-MX"/>
              </w:rPr>
              <w:t xml:space="preserve">156.00 </w:t>
            </w:r>
          </w:p>
        </w:tc>
      </w:tr>
    </w:tbl>
    <w:p w14:paraId="403B1137" w14:textId="77777777" w:rsidR="00DE00A4" w:rsidRDefault="00DE00A4" w:rsidP="00DE00A4">
      <w:pPr>
        <w:spacing w:after="160"/>
        <w:rPr>
          <w:rFonts w:eastAsiaTheme="minorHAnsi" w:cs="Arial"/>
          <w:sz w:val="22"/>
          <w:szCs w:val="22"/>
          <w:lang w:eastAsia="en-US"/>
        </w:rPr>
      </w:pPr>
    </w:p>
    <w:p w14:paraId="35104A71"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IV. Sobre los ingresos que se perciban por los espectáculos o diversiones siguientes:</w:t>
      </w:r>
    </w:p>
    <w:p w14:paraId="4D049443" w14:textId="77777777" w:rsidR="00DE00A4" w:rsidRPr="000B23B2" w:rsidRDefault="00DE00A4" w:rsidP="00DE00A4">
      <w:pPr>
        <w:spacing w:after="160"/>
        <w:ind w:left="426"/>
        <w:rPr>
          <w:rFonts w:eastAsiaTheme="minorHAnsi" w:cs="Arial"/>
          <w:sz w:val="22"/>
          <w:szCs w:val="22"/>
          <w:lang w:eastAsia="en-US"/>
        </w:rPr>
      </w:pPr>
      <w:r w:rsidRPr="000B23B2">
        <w:rPr>
          <w:rFonts w:eastAsiaTheme="minorHAnsi" w:cs="Arial"/>
          <w:sz w:val="22"/>
          <w:szCs w:val="22"/>
          <w:lang w:eastAsia="en-US"/>
        </w:rPr>
        <w:t xml:space="preserve">a) Espectáculos teatrales. </w:t>
      </w:r>
      <w:r w:rsidRPr="000B23B2">
        <w:rPr>
          <w:rFonts w:eastAsiaTheme="minorHAnsi" w:cs="Arial"/>
          <w:sz w:val="22"/>
          <w:szCs w:val="22"/>
          <w:lang w:eastAsia="en-US"/>
        </w:rPr>
        <w:tab/>
      </w:r>
      <w:r w:rsidRPr="000B23B2">
        <w:rPr>
          <w:rFonts w:eastAsiaTheme="minorHAnsi" w:cs="Arial"/>
          <w:sz w:val="22"/>
          <w:szCs w:val="22"/>
          <w:lang w:eastAsia="en-US"/>
        </w:rPr>
        <w:tab/>
      </w:r>
    </w:p>
    <w:p w14:paraId="43B8A58E" w14:textId="77777777" w:rsidR="00DE00A4" w:rsidRPr="000B23B2" w:rsidRDefault="00DE00A4" w:rsidP="00DE00A4">
      <w:pPr>
        <w:spacing w:after="160"/>
        <w:ind w:left="426"/>
        <w:rPr>
          <w:rFonts w:eastAsiaTheme="minorHAnsi" w:cs="Arial"/>
          <w:sz w:val="22"/>
          <w:szCs w:val="22"/>
          <w:lang w:eastAsia="en-US"/>
        </w:rPr>
      </w:pPr>
      <w:r w:rsidRPr="000B23B2">
        <w:rPr>
          <w:rFonts w:eastAsiaTheme="minorHAnsi" w:cs="Arial"/>
          <w:sz w:val="22"/>
          <w:szCs w:val="22"/>
          <w:lang w:eastAsia="en-US"/>
        </w:rPr>
        <w:t xml:space="preserve">b) Circos. </w:t>
      </w:r>
      <w:r w:rsidRPr="000B23B2">
        <w:rPr>
          <w:rFonts w:eastAsiaTheme="minorHAnsi" w:cs="Arial"/>
          <w:sz w:val="22"/>
          <w:szCs w:val="22"/>
          <w:lang w:eastAsia="en-US"/>
        </w:rPr>
        <w:tab/>
      </w:r>
      <w:r w:rsidRPr="000B23B2">
        <w:rPr>
          <w:rFonts w:eastAsiaTheme="minorHAnsi" w:cs="Arial"/>
          <w:sz w:val="22"/>
          <w:szCs w:val="22"/>
          <w:lang w:eastAsia="en-US"/>
        </w:rPr>
        <w:tab/>
      </w:r>
    </w:p>
    <w:p w14:paraId="1DB422E9" w14:textId="77777777" w:rsidR="00DE00A4" w:rsidRPr="000B23B2" w:rsidRDefault="00DE00A4" w:rsidP="00DE00A4">
      <w:pPr>
        <w:spacing w:after="160"/>
        <w:ind w:left="426"/>
        <w:rPr>
          <w:rFonts w:eastAsiaTheme="minorHAnsi" w:cs="Arial"/>
          <w:sz w:val="22"/>
          <w:szCs w:val="22"/>
          <w:lang w:eastAsia="en-US"/>
        </w:rPr>
      </w:pPr>
      <w:r w:rsidRPr="000B23B2">
        <w:rPr>
          <w:rFonts w:eastAsiaTheme="minorHAnsi" w:cs="Arial"/>
          <w:sz w:val="22"/>
          <w:szCs w:val="22"/>
          <w:lang w:eastAsia="en-US"/>
        </w:rPr>
        <w:t>En todos los supuestos anteriores se pagará una tasa del:  2%</w:t>
      </w:r>
    </w:p>
    <w:p w14:paraId="22AC14D2"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Junto a la solicitud de permiso para la instalación de circo se deberá entregar un depósito de garantía equivalente a 50 Unidades de Medida y Actualización (UMA).</w:t>
      </w:r>
    </w:p>
    <w:p w14:paraId="3EA77D67" w14:textId="77777777" w:rsidR="00DE00A4" w:rsidRPr="00185992" w:rsidRDefault="00DE00A4" w:rsidP="000A7A42">
      <w:pPr>
        <w:pStyle w:val="Prrafodelista"/>
        <w:widowControl/>
        <w:numPr>
          <w:ilvl w:val="1"/>
          <w:numId w:val="3"/>
        </w:numPr>
        <w:spacing w:after="160"/>
        <w:ind w:left="0" w:firstLine="0"/>
        <w:rPr>
          <w:rFonts w:eastAsiaTheme="minorHAnsi" w:cs="Arial"/>
          <w:b w:val="0"/>
          <w:bCs/>
          <w:sz w:val="22"/>
          <w:szCs w:val="22"/>
          <w:lang w:eastAsia="en-US"/>
        </w:rPr>
      </w:pPr>
      <w:r w:rsidRPr="00185992">
        <w:rPr>
          <w:rFonts w:eastAsiaTheme="minorHAnsi" w:cs="Arial"/>
          <w:b w:val="0"/>
          <w:bCs/>
          <w:sz w:val="22"/>
          <w:szCs w:val="22"/>
          <w:lang w:eastAsia="en-US"/>
        </w:rPr>
        <w:t>Eventos sociales, bodas, quince años, bautizos, fiestas de cumpleaños, piñatas, colectas, festivales y uso de música viva, por cada uno: $ 257.00</w:t>
      </w:r>
    </w:p>
    <w:p w14:paraId="3A82AC57"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CAPÍTULO QUINTO</w:t>
      </w:r>
    </w:p>
    <w:p w14:paraId="421A49DE" w14:textId="77777777"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DEL IMPUESTO SOBRE LOTERÍAS, RIFAS Y SORTEOS</w:t>
      </w:r>
    </w:p>
    <w:p w14:paraId="05908F56" w14:textId="77777777" w:rsidR="00DE00A4" w:rsidRPr="000B23B2" w:rsidRDefault="00DE00A4" w:rsidP="00DE00A4">
      <w:pPr>
        <w:jc w:val="center"/>
        <w:rPr>
          <w:rFonts w:eastAsiaTheme="minorHAnsi" w:cs="Arial"/>
          <w:b/>
          <w:sz w:val="22"/>
          <w:szCs w:val="22"/>
          <w:lang w:eastAsia="en-US"/>
        </w:rPr>
      </w:pPr>
    </w:p>
    <w:p w14:paraId="15D786E0" w14:textId="77777777" w:rsidR="00DE00A4" w:rsidRPr="000B23B2" w:rsidRDefault="00DE00A4" w:rsidP="00DE00A4">
      <w:pPr>
        <w:spacing w:after="160"/>
        <w:rPr>
          <w:rFonts w:eastAsiaTheme="minorHAnsi" w:cs="Arial"/>
          <w:b/>
          <w:sz w:val="22"/>
          <w:szCs w:val="22"/>
          <w:lang w:eastAsia="en-US"/>
        </w:rPr>
      </w:pPr>
      <w:r w:rsidRPr="000B23B2">
        <w:rPr>
          <w:rFonts w:eastAsiaTheme="minorHAnsi" w:cs="Arial"/>
          <w:b/>
          <w:sz w:val="22"/>
          <w:szCs w:val="22"/>
          <w:lang w:eastAsia="en-US"/>
        </w:rPr>
        <w:t>ARTÍCULO 6.-</w:t>
      </w:r>
      <w:r w:rsidRPr="000B23B2">
        <w:rPr>
          <w:rFonts w:eastAsiaTheme="minorHAnsi" w:cs="Arial"/>
          <w:sz w:val="22"/>
          <w:szCs w:val="22"/>
          <w:lang w:eastAsia="en-US"/>
        </w:rPr>
        <w:t xml:space="preserve"> Es objeto de este impuesto la realización o explotación de loterías, rifas y sorteos o juegos permitidos y autorizados conforme a la Ley Federal de Juegos y Sorteos; se pagará con la tasa del 10% sobre el valor de los ingresos que se perciban menos los premios otorgados cuando se trate de eventos con fines de lucro. En el caso de que éstos sean con el propósito para promover ventas, servicios u otros, se pagará el mismo porcentaje, aplicado sobre el valor comercial de los premios, previo permiso de la Secretaría de Gobernación.</w:t>
      </w:r>
      <w:r w:rsidRPr="000B23B2">
        <w:rPr>
          <w:rFonts w:eastAsiaTheme="minorHAnsi" w:cs="Arial"/>
          <w:sz w:val="22"/>
          <w:szCs w:val="22"/>
          <w:lang w:eastAsia="en-US"/>
        </w:rPr>
        <w:tab/>
      </w:r>
      <w:r w:rsidRPr="000B23B2">
        <w:rPr>
          <w:rFonts w:eastAsiaTheme="minorHAnsi" w:cs="Arial"/>
          <w:sz w:val="22"/>
          <w:szCs w:val="22"/>
          <w:lang w:eastAsia="en-US"/>
        </w:rPr>
        <w:tab/>
      </w:r>
    </w:p>
    <w:p w14:paraId="085DEE6F"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La Tesorería Municipal podrá celebrar convenios de pago, en base a las cuotas que la propia Tesorería establezca.</w:t>
      </w:r>
      <w:r w:rsidRPr="000B23B2">
        <w:rPr>
          <w:rFonts w:eastAsiaTheme="minorHAnsi" w:cs="Arial"/>
          <w:sz w:val="22"/>
          <w:szCs w:val="22"/>
          <w:lang w:eastAsia="en-US"/>
        </w:rPr>
        <w:tab/>
      </w:r>
      <w:r w:rsidRPr="000B23B2">
        <w:rPr>
          <w:rFonts w:eastAsiaTheme="minorHAnsi" w:cs="Arial"/>
          <w:sz w:val="22"/>
          <w:szCs w:val="22"/>
          <w:lang w:eastAsia="en-US"/>
        </w:rPr>
        <w:tab/>
      </w:r>
    </w:p>
    <w:p w14:paraId="1690CE80"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CAPÍTULO SEXTO</w:t>
      </w:r>
    </w:p>
    <w:p w14:paraId="4C4EC47D"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DE LAS CONTRIBUCIONES ESPECIALES</w:t>
      </w:r>
    </w:p>
    <w:p w14:paraId="04D4CDE6" w14:textId="77777777" w:rsidR="00DE00A4" w:rsidRDefault="00DE00A4" w:rsidP="00DE00A4">
      <w:pPr>
        <w:jc w:val="center"/>
        <w:rPr>
          <w:rFonts w:eastAsiaTheme="minorHAnsi" w:cs="Arial"/>
          <w:b/>
          <w:sz w:val="22"/>
          <w:szCs w:val="22"/>
          <w:lang w:eastAsia="en-US"/>
        </w:rPr>
      </w:pPr>
    </w:p>
    <w:p w14:paraId="72EBA5E7"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SECCIÓN I</w:t>
      </w:r>
    </w:p>
    <w:p w14:paraId="55487558"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DE LA CONTRIBUCIÓN POR GASTO</w:t>
      </w:r>
    </w:p>
    <w:p w14:paraId="57CA967F" w14:textId="77777777" w:rsidR="00DE00A4" w:rsidRPr="000B23B2" w:rsidRDefault="00DE00A4" w:rsidP="00DE00A4">
      <w:pPr>
        <w:spacing w:after="160"/>
        <w:rPr>
          <w:rFonts w:eastAsiaTheme="minorHAnsi" w:cs="Arial"/>
          <w:b/>
          <w:sz w:val="22"/>
          <w:szCs w:val="22"/>
          <w:lang w:eastAsia="en-US"/>
        </w:rPr>
      </w:pPr>
    </w:p>
    <w:p w14:paraId="11FC64B3"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7.-</w:t>
      </w:r>
      <w:r w:rsidRPr="000B23B2">
        <w:rPr>
          <w:rFonts w:eastAsiaTheme="minorHAnsi" w:cs="Arial"/>
          <w:sz w:val="22"/>
          <w:szCs w:val="22"/>
          <w:lang w:eastAsia="en-US"/>
        </w:rPr>
        <w:t xml:space="preserve"> Es objeto de esta contribución el gasto público específico que se origine por el ejercicio de una determinada actividad de particulares. La Tesorería Municipal formulará y notificará la resolución debidamente fundada y motivada en la que se determinarán los importes de las contribuciones a cargo de los contribuyentes.</w:t>
      </w:r>
    </w:p>
    <w:p w14:paraId="1AAFE359"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SECCIÓN II</w:t>
      </w:r>
    </w:p>
    <w:p w14:paraId="68B18946" w14:textId="77777777"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POR OBRA PÚBLICA</w:t>
      </w:r>
    </w:p>
    <w:p w14:paraId="7DEC2841" w14:textId="77777777" w:rsidR="00DE00A4" w:rsidRPr="000B23B2" w:rsidRDefault="00DE00A4" w:rsidP="00DE00A4">
      <w:pPr>
        <w:jc w:val="center"/>
        <w:rPr>
          <w:rFonts w:eastAsiaTheme="minorHAnsi" w:cs="Arial"/>
          <w:b/>
          <w:sz w:val="22"/>
          <w:szCs w:val="22"/>
          <w:lang w:eastAsia="en-US"/>
        </w:rPr>
      </w:pPr>
    </w:p>
    <w:p w14:paraId="67D1400B"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8.-</w:t>
      </w:r>
      <w:r w:rsidRPr="000B23B2">
        <w:rPr>
          <w:rFonts w:eastAsiaTheme="minorHAnsi" w:cs="Arial"/>
          <w:sz w:val="22"/>
          <w:szCs w:val="22"/>
          <w:lang w:eastAsia="en-US"/>
        </w:rPr>
        <w:t xml:space="preserve"> Es objeto de la contribución por Obra Pública, la construcción, reconstrucción y ampliación de las obras que se indican en el Código Financiero para los Municipios del Estado de Coahuila de Zaragoza. La Contribución por Obra Pública se determinará aplicando el procedimiento que establece la Ley de Cooperación para Obras Públicas del Estado de Coahuila de Zaragoza. En </w:t>
      </w:r>
      <w:r w:rsidRPr="000B23B2">
        <w:rPr>
          <w:rFonts w:eastAsiaTheme="minorHAnsi" w:cs="Arial"/>
          <w:sz w:val="22"/>
          <w:szCs w:val="22"/>
          <w:lang w:eastAsia="en-US"/>
        </w:rPr>
        <w:lastRenderedPageBreak/>
        <w:t>todo caso, el porcentaje a contribuir por los particulares se dividirá conforme al mencionado procedimiento entre los propietarios de los predios beneficiados.</w:t>
      </w:r>
      <w:r w:rsidRPr="000B23B2">
        <w:rPr>
          <w:rFonts w:eastAsiaTheme="minorHAnsi" w:cs="Arial"/>
          <w:sz w:val="22"/>
          <w:szCs w:val="22"/>
          <w:lang w:eastAsia="en-US"/>
        </w:rPr>
        <w:tab/>
      </w:r>
      <w:r w:rsidRPr="000B23B2">
        <w:rPr>
          <w:rFonts w:eastAsiaTheme="minorHAnsi" w:cs="Arial"/>
          <w:sz w:val="22"/>
          <w:szCs w:val="22"/>
          <w:lang w:eastAsia="en-US"/>
        </w:rPr>
        <w:tab/>
      </w:r>
    </w:p>
    <w:p w14:paraId="6192DEB4" w14:textId="77777777" w:rsidR="00DE00A4" w:rsidRDefault="00DE00A4" w:rsidP="00DE00A4">
      <w:pPr>
        <w:jc w:val="center"/>
        <w:rPr>
          <w:rFonts w:eastAsiaTheme="minorHAnsi" w:cs="Arial"/>
          <w:b/>
          <w:sz w:val="22"/>
          <w:szCs w:val="22"/>
          <w:lang w:eastAsia="en-US"/>
        </w:rPr>
      </w:pPr>
    </w:p>
    <w:p w14:paraId="5A769121"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SECCIÓN III</w:t>
      </w:r>
    </w:p>
    <w:p w14:paraId="11AA94DB" w14:textId="77777777"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POR RESPONSABILIDAD OBJETIVA</w:t>
      </w:r>
    </w:p>
    <w:p w14:paraId="581D3E52" w14:textId="77777777" w:rsidR="00DE00A4" w:rsidRPr="000B23B2" w:rsidRDefault="00DE00A4" w:rsidP="00DE00A4">
      <w:pPr>
        <w:jc w:val="center"/>
        <w:rPr>
          <w:rFonts w:eastAsiaTheme="minorHAnsi" w:cs="Arial"/>
          <w:b/>
          <w:sz w:val="22"/>
          <w:szCs w:val="22"/>
          <w:lang w:eastAsia="en-US"/>
        </w:rPr>
      </w:pPr>
    </w:p>
    <w:p w14:paraId="74ECA26F"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9.-</w:t>
      </w:r>
      <w:r w:rsidRPr="000B23B2">
        <w:rPr>
          <w:rFonts w:eastAsiaTheme="minorHAnsi" w:cs="Arial"/>
          <w:sz w:val="22"/>
          <w:szCs w:val="22"/>
          <w:lang w:eastAsia="en-US"/>
        </w:rPr>
        <w:t xml:space="preserve"> Es objeto de esta contribución la realización de actividades que dañen o deterioren bienes del dominio público propiedad del Municipio, tales como: instalaciones, infraestructura caminera, hidráulica y de servicios, de uso comunitario y beneficio social y se pagará en la Tesorería Municipal, dentro de los quince días siguientes en que se notifique al contribuyente el resultado de la cuantificación de los daños o deterioros causados considerando para esto el monto del daño conforme al valor del catálogo de conceptos de las diferentes dependencias del Municipio que anualmente se actualizará, además de calcular los recargos conforme lo establecen los artículos 48 y 49 de este ordenamiento.</w:t>
      </w:r>
      <w:r w:rsidRPr="000B23B2">
        <w:rPr>
          <w:rFonts w:eastAsiaTheme="minorHAnsi" w:cs="Arial"/>
          <w:sz w:val="22"/>
          <w:szCs w:val="22"/>
          <w:lang w:eastAsia="en-US"/>
        </w:rPr>
        <w:tab/>
      </w:r>
      <w:r w:rsidRPr="000B23B2">
        <w:rPr>
          <w:rFonts w:eastAsiaTheme="minorHAnsi" w:cs="Arial"/>
          <w:sz w:val="22"/>
          <w:szCs w:val="22"/>
          <w:lang w:eastAsia="en-US"/>
        </w:rPr>
        <w:tab/>
      </w:r>
    </w:p>
    <w:p w14:paraId="35206394"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SECCION IV</w:t>
      </w:r>
    </w:p>
    <w:p w14:paraId="46301DE4" w14:textId="77777777" w:rsidR="00DE00A4"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 xml:space="preserve">POR MANTENIMIENTO, MEJORAMIENTO Y EQUIPAMIENTO DEL </w:t>
      </w:r>
    </w:p>
    <w:p w14:paraId="3698E3EE" w14:textId="5E643AC9"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CUERPO DE BOMBEROS DE LOS MUNICIPIOS</w:t>
      </w:r>
    </w:p>
    <w:p w14:paraId="226D0006"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4AA6A27F"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10.-</w:t>
      </w:r>
      <w:r w:rsidRPr="000B23B2">
        <w:rPr>
          <w:rFonts w:eastAsiaTheme="minorHAnsi" w:cs="Arial"/>
          <w:sz w:val="22"/>
          <w:szCs w:val="22"/>
          <w:lang w:eastAsia="en-US"/>
        </w:rPr>
        <w:t xml:space="preserve"> Es objeto de esta contribución la realización de pagos por concepto de impuestos, derechos y cualquier otra contribución que se cause conforme al Código Financiero para los Municipios del Estado de Coahuila de Zaragoza y demás disposiciones fiscales del Municipio, así como los accesorios que se paguen.</w:t>
      </w:r>
      <w:r w:rsidRPr="000B23B2">
        <w:rPr>
          <w:rFonts w:eastAsiaTheme="minorHAnsi" w:cs="Arial"/>
          <w:sz w:val="22"/>
          <w:szCs w:val="22"/>
          <w:lang w:eastAsia="en-US"/>
        </w:rPr>
        <w:tab/>
      </w:r>
      <w:r w:rsidRPr="000B23B2">
        <w:rPr>
          <w:rFonts w:eastAsiaTheme="minorHAnsi" w:cs="Arial"/>
          <w:sz w:val="22"/>
          <w:szCs w:val="22"/>
          <w:lang w:eastAsia="en-US"/>
        </w:rPr>
        <w:tab/>
      </w:r>
    </w:p>
    <w:p w14:paraId="2AA18D98" w14:textId="77777777" w:rsidR="0018599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Para el mantenimiento, mejoramiento y equipamiento del Cuerpo de Bomberos, se pagará aplicando sobre el impuesto predial del año, una tasa de 1%. En el caso del pago mínimo de impuesto predial a que se refiere el artículo 2 de esta Ley, se pagará una cuota anual de $ 3.15</w:t>
      </w:r>
    </w:p>
    <w:p w14:paraId="75B4C471" w14:textId="2E165AAE"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ab/>
      </w:r>
    </w:p>
    <w:p w14:paraId="32E108E1"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SECCION V</w:t>
      </w:r>
    </w:p>
    <w:p w14:paraId="7E1E73E1"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POR MANTENIMIENTO Y CONSERVACIÓN DEL CENTRO HISTÓRICO</w:t>
      </w:r>
    </w:p>
    <w:p w14:paraId="71507E43" w14:textId="77777777" w:rsidR="00DE00A4" w:rsidRDefault="00DE00A4" w:rsidP="00DE00A4">
      <w:pPr>
        <w:spacing w:after="160"/>
        <w:rPr>
          <w:rFonts w:eastAsiaTheme="minorHAnsi" w:cs="Arial"/>
          <w:b/>
          <w:sz w:val="22"/>
          <w:szCs w:val="22"/>
          <w:lang w:eastAsia="en-US"/>
        </w:rPr>
      </w:pPr>
    </w:p>
    <w:p w14:paraId="3808D68A"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t>ARTÍCULO 11.-</w:t>
      </w:r>
      <w:r w:rsidRPr="000B23B2">
        <w:rPr>
          <w:rFonts w:eastAsiaTheme="minorHAnsi" w:cs="Arial"/>
          <w:sz w:val="22"/>
          <w:szCs w:val="22"/>
          <w:lang w:eastAsia="en-US"/>
        </w:rPr>
        <w:t xml:space="preserve"> Es objeto de esta contribución para el mantenimiento y conservación del Centro Histórico del Municipio de Saltillo, Estado de Coahuila de Zaragoza, la realización de pagos por concepto del impuesto predial que se cause conforme al Código Financiero para los Municipios del Estado de Coahuila de Zaragoza y demás disposiciones fiscales del Municipio.</w:t>
      </w:r>
      <w:r w:rsidRPr="000B23B2">
        <w:rPr>
          <w:rFonts w:eastAsiaTheme="minorHAnsi" w:cs="Arial"/>
          <w:sz w:val="22"/>
          <w:szCs w:val="22"/>
          <w:lang w:eastAsia="en-US"/>
        </w:rPr>
        <w:tab/>
      </w:r>
      <w:r w:rsidRPr="000B23B2">
        <w:rPr>
          <w:rFonts w:eastAsiaTheme="minorHAnsi" w:cs="Arial"/>
          <w:sz w:val="22"/>
          <w:szCs w:val="22"/>
          <w:lang w:eastAsia="en-US"/>
        </w:rPr>
        <w:tab/>
      </w:r>
    </w:p>
    <w:p w14:paraId="461B2BE6"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Los ingresos que se obtengan por esta contribución serán destinados al mantenimiento y conservación del Centro Histórico del Municipio de Saltillo.</w:t>
      </w:r>
      <w:r w:rsidRPr="000B23B2">
        <w:rPr>
          <w:rFonts w:eastAsiaTheme="minorHAnsi" w:cs="Arial"/>
          <w:sz w:val="22"/>
          <w:szCs w:val="22"/>
          <w:lang w:eastAsia="en-US"/>
        </w:rPr>
        <w:tab/>
      </w:r>
      <w:r w:rsidRPr="000B23B2">
        <w:rPr>
          <w:rFonts w:eastAsiaTheme="minorHAnsi" w:cs="Arial"/>
          <w:sz w:val="22"/>
          <w:szCs w:val="22"/>
          <w:lang w:eastAsia="en-US"/>
        </w:rPr>
        <w:tab/>
      </w:r>
    </w:p>
    <w:p w14:paraId="1B6FE023"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Esta contribución se pagará aplicando sobre el impuesto predial que se cause, una tasa de 7%. </w:t>
      </w:r>
      <w:r w:rsidRPr="000B23B2">
        <w:rPr>
          <w:rFonts w:eastAsiaTheme="minorHAnsi" w:cs="Arial"/>
          <w:sz w:val="22"/>
          <w:szCs w:val="22"/>
          <w:lang w:eastAsia="en-US"/>
        </w:rPr>
        <w:tab/>
      </w:r>
    </w:p>
    <w:p w14:paraId="2DF6606E" w14:textId="77777777" w:rsidR="00DE00A4" w:rsidRPr="000B23B2" w:rsidRDefault="00DE00A4" w:rsidP="00DE00A4">
      <w:pPr>
        <w:rPr>
          <w:rFonts w:eastAsiaTheme="minorHAnsi" w:cs="Arial"/>
          <w:b/>
          <w:sz w:val="22"/>
          <w:szCs w:val="22"/>
          <w:lang w:eastAsia="en-US"/>
        </w:rPr>
      </w:pPr>
    </w:p>
    <w:p w14:paraId="5FDE1AE6"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SECCION VI</w:t>
      </w:r>
    </w:p>
    <w:p w14:paraId="66BAD992" w14:textId="77777777" w:rsidR="00DE00A4" w:rsidRPr="000B23B2" w:rsidRDefault="00DE00A4" w:rsidP="00DE00A4">
      <w:pPr>
        <w:jc w:val="center"/>
        <w:rPr>
          <w:rFonts w:eastAsiaTheme="minorHAnsi" w:cs="Arial"/>
          <w:b/>
          <w:sz w:val="22"/>
          <w:szCs w:val="22"/>
          <w:lang w:eastAsia="en-US"/>
        </w:rPr>
      </w:pPr>
      <w:r w:rsidRPr="000B23B2">
        <w:rPr>
          <w:rFonts w:eastAsiaTheme="minorHAnsi" w:cs="Arial"/>
          <w:b/>
          <w:sz w:val="22"/>
          <w:szCs w:val="22"/>
          <w:lang w:eastAsia="en-US"/>
        </w:rPr>
        <w:t>POR OTROS SERVICIOS</w:t>
      </w:r>
    </w:p>
    <w:p w14:paraId="2939A516" w14:textId="77777777" w:rsidR="00DE00A4" w:rsidRPr="000B23B2" w:rsidRDefault="00DE00A4" w:rsidP="00DE00A4">
      <w:pPr>
        <w:spacing w:after="160"/>
        <w:rPr>
          <w:rFonts w:eastAsiaTheme="minorHAnsi" w:cs="Arial"/>
          <w:b/>
          <w:sz w:val="22"/>
          <w:szCs w:val="22"/>
          <w:lang w:eastAsia="en-US"/>
        </w:rPr>
      </w:pPr>
    </w:p>
    <w:p w14:paraId="237EF7D0" w14:textId="52BD344B" w:rsidR="00DE00A4" w:rsidRPr="000B23B2" w:rsidRDefault="00DE00A4" w:rsidP="00DE00A4">
      <w:pPr>
        <w:spacing w:after="160"/>
        <w:rPr>
          <w:rFonts w:eastAsiaTheme="minorHAnsi" w:cs="Arial"/>
          <w:sz w:val="22"/>
          <w:szCs w:val="22"/>
          <w:lang w:eastAsia="en-US"/>
        </w:rPr>
      </w:pPr>
      <w:r w:rsidRPr="000B23B2">
        <w:rPr>
          <w:rFonts w:eastAsiaTheme="minorHAnsi" w:cs="Arial"/>
          <w:b/>
          <w:sz w:val="22"/>
          <w:szCs w:val="22"/>
          <w:lang w:eastAsia="en-US"/>
        </w:rPr>
        <w:lastRenderedPageBreak/>
        <w:t>ARTÍCULO 12.-</w:t>
      </w:r>
      <w:r w:rsidRPr="000B23B2">
        <w:rPr>
          <w:rFonts w:eastAsiaTheme="minorHAnsi" w:cs="Arial"/>
          <w:sz w:val="22"/>
          <w:szCs w:val="22"/>
          <w:lang w:eastAsia="en-US"/>
        </w:rPr>
        <w:t xml:space="preserve"> Es objeto de esta contribución la realización de pagos por concepto de impuesto predial que se cause conforme al Código Financiero para los Municipios del Estado de Coahuila de Zaragoza y demás disposiciones fiscales del Municipio.</w:t>
      </w:r>
      <w:r w:rsidRPr="000B23B2">
        <w:rPr>
          <w:rFonts w:eastAsiaTheme="minorHAnsi" w:cs="Arial"/>
          <w:sz w:val="22"/>
          <w:szCs w:val="22"/>
          <w:lang w:eastAsia="en-US"/>
        </w:rPr>
        <w:tab/>
      </w:r>
    </w:p>
    <w:p w14:paraId="58F5B097"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Los ingresos que se obtengan por esta contribución serán destinados exclusivamente a lo siguiente:</w:t>
      </w:r>
      <w:r w:rsidRPr="000B23B2">
        <w:rPr>
          <w:rFonts w:eastAsiaTheme="minorHAnsi" w:cs="Arial"/>
          <w:sz w:val="22"/>
          <w:szCs w:val="22"/>
          <w:lang w:eastAsia="en-US"/>
        </w:rPr>
        <w:tab/>
      </w:r>
    </w:p>
    <w:p w14:paraId="64847C60"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I. Fortalecimiento del sistema de protección civil municipal, el cual se pagará aplicando sobre el impuesto predial una tasa de 1.5%. </w:t>
      </w:r>
      <w:r w:rsidRPr="000B23B2">
        <w:rPr>
          <w:rFonts w:eastAsiaTheme="minorHAnsi" w:cs="Arial"/>
          <w:sz w:val="22"/>
          <w:szCs w:val="22"/>
          <w:lang w:eastAsia="en-US"/>
        </w:rPr>
        <w:tab/>
      </w:r>
    </w:p>
    <w:p w14:paraId="49A461D1" w14:textId="77777777" w:rsidR="00DE00A4" w:rsidRPr="000B23B2"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 xml:space="preserve">II.- Desarrollo Integral de la Familia, el cual se pagará aplicando sobre el impuesto predial una tasa de 1%. </w:t>
      </w:r>
      <w:r w:rsidRPr="000B23B2">
        <w:rPr>
          <w:rFonts w:eastAsiaTheme="minorHAnsi" w:cs="Arial"/>
          <w:sz w:val="22"/>
          <w:szCs w:val="22"/>
          <w:lang w:eastAsia="en-US"/>
        </w:rPr>
        <w:tab/>
      </w:r>
    </w:p>
    <w:p w14:paraId="42495AD4" w14:textId="77777777" w:rsidR="00DE00A4" w:rsidRDefault="00DE00A4" w:rsidP="00DE00A4">
      <w:pPr>
        <w:spacing w:after="160"/>
        <w:rPr>
          <w:rFonts w:eastAsiaTheme="minorHAnsi" w:cs="Arial"/>
          <w:sz w:val="22"/>
          <w:szCs w:val="22"/>
          <w:lang w:eastAsia="en-US"/>
        </w:rPr>
      </w:pPr>
      <w:r w:rsidRPr="000B23B2">
        <w:rPr>
          <w:rFonts w:eastAsiaTheme="minorHAnsi" w:cs="Arial"/>
          <w:sz w:val="22"/>
          <w:szCs w:val="22"/>
          <w:lang w:eastAsia="en-US"/>
        </w:rPr>
        <w:t>Los ingresos que se obtengan por esta contribución serán destinados exclusivamente a los fines que se establezcan en las leyes y reglamentos Municipales, y de acuerdo a los requerimientos del mismo.</w:t>
      </w:r>
    </w:p>
    <w:p w14:paraId="2EC3A68F" w14:textId="77777777" w:rsidR="00185992" w:rsidRDefault="00185992" w:rsidP="00DE00A4">
      <w:pPr>
        <w:spacing w:line="259" w:lineRule="auto"/>
        <w:jc w:val="center"/>
        <w:rPr>
          <w:rFonts w:eastAsia="Calibri" w:cs="Arial"/>
          <w:b/>
          <w:sz w:val="22"/>
          <w:szCs w:val="22"/>
          <w:lang w:eastAsia="en-US"/>
        </w:rPr>
      </w:pPr>
    </w:p>
    <w:p w14:paraId="132E50EF" w14:textId="12C1C588" w:rsidR="00DE00A4" w:rsidRPr="000B23B2" w:rsidRDefault="00DE00A4" w:rsidP="00DE00A4">
      <w:pPr>
        <w:spacing w:line="259" w:lineRule="auto"/>
        <w:jc w:val="center"/>
        <w:rPr>
          <w:rFonts w:eastAsia="Calibri" w:cs="Arial"/>
          <w:b/>
          <w:sz w:val="22"/>
          <w:szCs w:val="22"/>
          <w:lang w:eastAsia="en-US"/>
        </w:rPr>
      </w:pPr>
      <w:r w:rsidRPr="000B23B2">
        <w:rPr>
          <w:rFonts w:eastAsia="Calibri" w:cs="Arial"/>
          <w:b/>
          <w:sz w:val="22"/>
          <w:szCs w:val="22"/>
          <w:lang w:eastAsia="en-US"/>
        </w:rPr>
        <w:t>CAPÍTULO SÉPTIMO</w:t>
      </w:r>
    </w:p>
    <w:p w14:paraId="72E39319" w14:textId="77777777" w:rsidR="00DE00A4" w:rsidRDefault="00DE00A4" w:rsidP="00DE00A4">
      <w:pPr>
        <w:spacing w:line="259" w:lineRule="auto"/>
        <w:jc w:val="center"/>
        <w:rPr>
          <w:rFonts w:eastAsia="Calibri" w:cs="Arial"/>
          <w:b/>
          <w:sz w:val="22"/>
          <w:szCs w:val="22"/>
          <w:lang w:eastAsia="en-US"/>
        </w:rPr>
      </w:pPr>
      <w:r w:rsidRPr="000B23B2">
        <w:rPr>
          <w:rFonts w:eastAsia="Calibri" w:cs="Arial"/>
          <w:b/>
          <w:sz w:val="22"/>
          <w:szCs w:val="22"/>
          <w:lang w:eastAsia="en-US"/>
        </w:rPr>
        <w:t>DE LOS DERECHOS POR LA PRESTACIÓN DE SERVICIOS PÚBLICOS</w:t>
      </w:r>
    </w:p>
    <w:p w14:paraId="4F15CC07" w14:textId="77777777" w:rsidR="00EE6B88" w:rsidRPr="000B23B2" w:rsidRDefault="00EE6B88" w:rsidP="00DE00A4">
      <w:pPr>
        <w:spacing w:line="259" w:lineRule="auto"/>
        <w:jc w:val="center"/>
        <w:rPr>
          <w:rFonts w:eastAsia="Calibri" w:cs="Arial"/>
          <w:b/>
          <w:sz w:val="22"/>
          <w:szCs w:val="22"/>
          <w:lang w:eastAsia="en-US"/>
        </w:rPr>
      </w:pPr>
    </w:p>
    <w:p w14:paraId="510D383B" w14:textId="77777777" w:rsidR="00DE00A4" w:rsidRPr="000B23B2" w:rsidRDefault="00DE00A4" w:rsidP="00DE00A4">
      <w:pPr>
        <w:spacing w:line="259" w:lineRule="auto"/>
        <w:jc w:val="center"/>
        <w:rPr>
          <w:rFonts w:eastAsia="Calibri" w:cs="Arial"/>
          <w:b/>
          <w:sz w:val="22"/>
          <w:szCs w:val="22"/>
          <w:lang w:eastAsia="en-US"/>
        </w:rPr>
      </w:pPr>
      <w:r w:rsidRPr="000B23B2">
        <w:rPr>
          <w:rFonts w:eastAsia="Calibri" w:cs="Arial"/>
          <w:b/>
          <w:sz w:val="22"/>
          <w:szCs w:val="22"/>
          <w:lang w:eastAsia="en-US"/>
        </w:rPr>
        <w:t>SECCIÓN I</w:t>
      </w:r>
    </w:p>
    <w:p w14:paraId="0333059B" w14:textId="77777777" w:rsidR="00DE00A4" w:rsidRPr="000B23B2" w:rsidRDefault="00DE00A4" w:rsidP="00DE00A4">
      <w:pPr>
        <w:spacing w:line="259" w:lineRule="auto"/>
        <w:jc w:val="center"/>
        <w:rPr>
          <w:rFonts w:eastAsia="Calibri" w:cs="Arial"/>
          <w:b/>
          <w:sz w:val="22"/>
          <w:szCs w:val="22"/>
          <w:lang w:eastAsia="en-US"/>
        </w:rPr>
      </w:pPr>
      <w:r w:rsidRPr="000B23B2">
        <w:rPr>
          <w:rFonts w:eastAsia="Calibri" w:cs="Arial"/>
          <w:b/>
          <w:sz w:val="22"/>
          <w:szCs w:val="22"/>
          <w:lang w:eastAsia="en-US"/>
        </w:rPr>
        <w:t xml:space="preserve">DE LOS SERVICIOS DE AGUA POTABLE Y </w:t>
      </w:r>
      <w:r>
        <w:rPr>
          <w:rFonts w:eastAsia="Calibri" w:cs="Arial"/>
          <w:b/>
          <w:sz w:val="22"/>
          <w:szCs w:val="22"/>
          <w:lang w:eastAsia="en-US"/>
        </w:rPr>
        <w:t>A</w:t>
      </w:r>
      <w:r w:rsidRPr="000B23B2">
        <w:rPr>
          <w:rFonts w:eastAsia="Calibri" w:cs="Arial"/>
          <w:b/>
          <w:sz w:val="22"/>
          <w:szCs w:val="22"/>
          <w:lang w:eastAsia="en-US"/>
        </w:rPr>
        <w:t>LCANTARILLADO</w:t>
      </w:r>
    </w:p>
    <w:p w14:paraId="576ABA70" w14:textId="77777777" w:rsidR="00DE00A4" w:rsidRPr="000B23B2" w:rsidRDefault="00DE00A4" w:rsidP="00DE00A4">
      <w:pPr>
        <w:spacing w:line="259" w:lineRule="auto"/>
        <w:jc w:val="center"/>
        <w:rPr>
          <w:rFonts w:eastAsia="Calibri" w:cs="Arial"/>
          <w:b/>
          <w:sz w:val="22"/>
          <w:szCs w:val="22"/>
          <w:lang w:eastAsia="en-US"/>
        </w:rPr>
      </w:pPr>
    </w:p>
    <w:p w14:paraId="347F3E32" w14:textId="77777777" w:rsidR="00DE00A4" w:rsidRPr="000B23B2" w:rsidRDefault="00DE00A4" w:rsidP="00DE00A4">
      <w:pPr>
        <w:spacing w:line="259" w:lineRule="auto"/>
        <w:rPr>
          <w:rFonts w:eastAsia="Calibri" w:cs="Arial"/>
          <w:sz w:val="22"/>
          <w:szCs w:val="22"/>
          <w:lang w:eastAsia="en-US"/>
        </w:rPr>
      </w:pPr>
      <w:r w:rsidRPr="000B23B2">
        <w:rPr>
          <w:rFonts w:eastAsia="Calibri" w:cs="Arial"/>
          <w:b/>
          <w:sz w:val="22"/>
          <w:szCs w:val="22"/>
          <w:lang w:eastAsia="en-US"/>
        </w:rPr>
        <w:t>ARTÍCULO 13.-</w:t>
      </w:r>
      <w:r w:rsidRPr="000B23B2">
        <w:rPr>
          <w:rFonts w:eastAsia="Calibri" w:cs="Arial"/>
          <w:sz w:val="22"/>
          <w:szCs w:val="22"/>
          <w:lang w:eastAsia="en-US"/>
        </w:rPr>
        <w:t xml:space="preserve"> Es objeto de este derecho la prestación de los servicios de agua potable y alcantarillado a los habitantes del Municipio, en los términos de la Ley de Aguas para los Municipios del Estado de Coahuila de Zaragoza. Están sujetos al pago de este derecho, los propietarios o poseedores de predios que establece el artículo 36 de la Ley de Aguas para los Municipios del Estado de Coahuila de Zaragoza.</w:t>
      </w:r>
      <w:r w:rsidRPr="000B23B2">
        <w:rPr>
          <w:rFonts w:eastAsia="Calibri" w:cs="Arial"/>
          <w:sz w:val="22"/>
          <w:szCs w:val="22"/>
          <w:lang w:eastAsia="en-US"/>
        </w:rPr>
        <w:tab/>
      </w:r>
    </w:p>
    <w:p w14:paraId="1081D70A" w14:textId="77777777"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ab/>
      </w:r>
    </w:p>
    <w:p w14:paraId="60234A10" w14:textId="4F33687D"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Los servicios de Agua Potable y Alcantarillado se cobrarán con base en las cuotas o tarifas que establezca la Ley de Ingresos Municipal. La determinación de cuotas y tarifas estará a lo dispuesto en el Capítulo Sexto de la Ley de Aguas para los Municipios del Estado de Coahuila de Zaragoza.</w:t>
      </w:r>
    </w:p>
    <w:p w14:paraId="44DD20D4" w14:textId="77777777" w:rsidR="00DE00A4" w:rsidRPr="000B23B2" w:rsidRDefault="00DE00A4" w:rsidP="00DE00A4">
      <w:pPr>
        <w:spacing w:line="259" w:lineRule="auto"/>
        <w:rPr>
          <w:rFonts w:eastAsia="Calibri" w:cs="Arial"/>
          <w:sz w:val="22"/>
          <w:szCs w:val="22"/>
          <w:lang w:eastAsia="en-US"/>
        </w:rPr>
      </w:pPr>
    </w:p>
    <w:p w14:paraId="724136C2" w14:textId="33A2846B" w:rsidR="00DE00A4" w:rsidRPr="000B23B2" w:rsidRDefault="00DE00A4" w:rsidP="00DE00A4">
      <w:pPr>
        <w:tabs>
          <w:tab w:val="left" w:pos="603"/>
          <w:tab w:val="left" w:pos="1139"/>
        </w:tabs>
        <w:spacing w:line="259" w:lineRule="auto"/>
        <w:rPr>
          <w:rFonts w:eastAsia="Calibri" w:cs="Arial"/>
          <w:sz w:val="22"/>
          <w:szCs w:val="22"/>
          <w:lang w:eastAsia="en-US"/>
        </w:rPr>
      </w:pPr>
      <w:r w:rsidRPr="000B23B2">
        <w:rPr>
          <w:rFonts w:eastAsia="Calibri" w:cs="Arial"/>
          <w:sz w:val="22"/>
          <w:szCs w:val="22"/>
          <w:lang w:eastAsia="en-US"/>
        </w:rPr>
        <w:t>I. En el caso de agua y drenaje, se aplicará para la determinación de la cantidad a pagar las cuotas y tarifas establecidas en las tablas siguientes sobre el consumo mensual, debiendo cubrirse dentro de los plazos que le sean fijados.</w:t>
      </w:r>
    </w:p>
    <w:p w14:paraId="4ADEB733" w14:textId="7CBEC014" w:rsidR="00DE00A4" w:rsidRPr="000B23B2" w:rsidRDefault="00EE6B88" w:rsidP="00DE00A4">
      <w:pPr>
        <w:tabs>
          <w:tab w:val="left" w:pos="603"/>
          <w:tab w:val="left" w:pos="1139"/>
        </w:tabs>
        <w:spacing w:line="259" w:lineRule="auto"/>
        <w:rPr>
          <w:rFonts w:eastAsia="Calibri" w:cs="Arial"/>
          <w:sz w:val="22"/>
          <w:szCs w:val="22"/>
          <w:lang w:eastAsia="en-US"/>
        </w:rPr>
      </w:pPr>
      <w:r w:rsidRPr="000B23B2">
        <w:rPr>
          <w:rFonts w:eastAsiaTheme="minorHAnsi" w:cs="Arial"/>
          <w:noProof/>
          <w:sz w:val="22"/>
          <w:szCs w:val="22"/>
          <w:lang w:eastAsia="es-MX"/>
        </w:rPr>
        <w:drawing>
          <wp:anchor distT="0" distB="0" distL="114300" distR="114300" simplePos="0" relativeHeight="251698176" behindDoc="0" locked="0" layoutInCell="1" allowOverlap="1" wp14:anchorId="53CD80DF" wp14:editId="5C349624">
            <wp:simplePos x="0" y="0"/>
            <wp:positionH relativeFrom="column">
              <wp:posOffset>179020</wp:posOffset>
            </wp:positionH>
            <wp:positionV relativeFrom="page">
              <wp:posOffset>6216904</wp:posOffset>
            </wp:positionV>
            <wp:extent cx="4895955" cy="185483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40585" name=""/>
                    <pic:cNvPicPr/>
                  </pic:nvPicPr>
                  <pic:blipFill>
                    <a:blip r:embed="rId8">
                      <a:extLst>
                        <a:ext uri="{28A0092B-C50C-407E-A947-70E740481C1C}">
                          <a14:useLocalDpi xmlns:a14="http://schemas.microsoft.com/office/drawing/2010/main" val="0"/>
                        </a:ext>
                      </a:extLst>
                    </a:blip>
                    <a:stretch>
                      <a:fillRect/>
                    </a:stretch>
                  </pic:blipFill>
                  <pic:spPr>
                    <a:xfrm>
                      <a:off x="0" y="0"/>
                      <a:ext cx="4895955" cy="1854835"/>
                    </a:xfrm>
                    <a:prstGeom prst="rect">
                      <a:avLst/>
                    </a:prstGeom>
                  </pic:spPr>
                </pic:pic>
              </a:graphicData>
            </a:graphic>
            <wp14:sizeRelH relativeFrom="margin">
              <wp14:pctWidth>0</wp14:pctWidth>
            </wp14:sizeRelH>
            <wp14:sizeRelV relativeFrom="margin">
              <wp14:pctHeight>0</wp14:pctHeight>
            </wp14:sizeRelV>
          </wp:anchor>
        </w:drawing>
      </w:r>
    </w:p>
    <w:p w14:paraId="5D26E9C8" w14:textId="5941C7CB" w:rsidR="00DE00A4" w:rsidRPr="000B23B2" w:rsidRDefault="00DE00A4" w:rsidP="00DE00A4">
      <w:pPr>
        <w:tabs>
          <w:tab w:val="left" w:pos="603"/>
          <w:tab w:val="left" w:pos="1139"/>
        </w:tabs>
        <w:spacing w:line="259" w:lineRule="auto"/>
        <w:rPr>
          <w:rFonts w:eastAsia="Calibri" w:cs="Arial"/>
          <w:sz w:val="22"/>
          <w:szCs w:val="22"/>
          <w:lang w:eastAsia="en-US"/>
        </w:rPr>
      </w:pPr>
    </w:p>
    <w:p w14:paraId="38E377B9" w14:textId="04452E7A" w:rsidR="00DE00A4" w:rsidRPr="000B23B2" w:rsidRDefault="00DE00A4" w:rsidP="00DE00A4">
      <w:pPr>
        <w:tabs>
          <w:tab w:val="left" w:pos="603"/>
          <w:tab w:val="left" w:pos="1139"/>
        </w:tabs>
        <w:spacing w:line="259" w:lineRule="auto"/>
        <w:rPr>
          <w:rFonts w:eastAsia="Calibri" w:cs="Arial"/>
          <w:sz w:val="22"/>
          <w:szCs w:val="22"/>
          <w:lang w:eastAsia="en-US"/>
        </w:rPr>
      </w:pPr>
    </w:p>
    <w:p w14:paraId="0974B46D" w14:textId="086D3E55" w:rsidR="00DE00A4" w:rsidRPr="000B23B2" w:rsidRDefault="00DE00A4" w:rsidP="00DE00A4">
      <w:pPr>
        <w:tabs>
          <w:tab w:val="left" w:pos="603"/>
          <w:tab w:val="left" w:pos="1139"/>
        </w:tabs>
        <w:spacing w:line="259" w:lineRule="auto"/>
        <w:rPr>
          <w:rFonts w:eastAsia="Calibri" w:cs="Arial"/>
          <w:sz w:val="22"/>
          <w:szCs w:val="22"/>
          <w:lang w:eastAsia="en-US"/>
        </w:rPr>
      </w:pPr>
    </w:p>
    <w:p w14:paraId="5D3A6042" w14:textId="5107679D" w:rsidR="00DE00A4" w:rsidRPr="000B23B2" w:rsidRDefault="00DE00A4" w:rsidP="00DE00A4">
      <w:pPr>
        <w:tabs>
          <w:tab w:val="left" w:pos="603"/>
          <w:tab w:val="left" w:pos="1139"/>
        </w:tabs>
        <w:spacing w:line="259" w:lineRule="auto"/>
        <w:rPr>
          <w:rFonts w:eastAsia="Calibri" w:cs="Arial"/>
          <w:sz w:val="22"/>
          <w:szCs w:val="22"/>
          <w:lang w:eastAsia="en-US"/>
        </w:rPr>
      </w:pPr>
    </w:p>
    <w:p w14:paraId="238BB9B1" w14:textId="523D81B4" w:rsidR="00DE00A4" w:rsidRPr="000B23B2" w:rsidRDefault="00DE00A4" w:rsidP="00DE00A4">
      <w:pPr>
        <w:tabs>
          <w:tab w:val="left" w:pos="603"/>
          <w:tab w:val="left" w:pos="1139"/>
        </w:tabs>
        <w:spacing w:line="259" w:lineRule="auto"/>
        <w:rPr>
          <w:rFonts w:eastAsia="Calibri" w:cs="Arial"/>
          <w:sz w:val="22"/>
          <w:szCs w:val="22"/>
          <w:lang w:eastAsia="en-US"/>
        </w:rPr>
      </w:pPr>
    </w:p>
    <w:p w14:paraId="425F7C7D" w14:textId="541F0E29" w:rsidR="00DE00A4" w:rsidRPr="000B23B2" w:rsidRDefault="00DE00A4" w:rsidP="00DE00A4">
      <w:pPr>
        <w:tabs>
          <w:tab w:val="left" w:pos="603"/>
          <w:tab w:val="left" w:pos="1139"/>
        </w:tabs>
        <w:spacing w:line="259" w:lineRule="auto"/>
        <w:rPr>
          <w:rFonts w:eastAsia="Calibri" w:cs="Arial"/>
          <w:sz w:val="22"/>
          <w:szCs w:val="22"/>
          <w:lang w:eastAsia="en-US"/>
        </w:rPr>
      </w:pPr>
    </w:p>
    <w:p w14:paraId="6437A24C" w14:textId="31679BFD" w:rsidR="00DE00A4" w:rsidRPr="000B23B2" w:rsidRDefault="00DE00A4" w:rsidP="00DE00A4">
      <w:pPr>
        <w:tabs>
          <w:tab w:val="left" w:pos="603"/>
          <w:tab w:val="left" w:pos="1139"/>
        </w:tabs>
        <w:spacing w:line="259" w:lineRule="auto"/>
        <w:rPr>
          <w:rFonts w:eastAsia="Calibri" w:cs="Arial"/>
          <w:sz w:val="22"/>
          <w:szCs w:val="22"/>
          <w:lang w:eastAsia="en-US"/>
        </w:rPr>
      </w:pPr>
    </w:p>
    <w:p w14:paraId="455A241C" w14:textId="77777777" w:rsidR="00DE00A4" w:rsidRPr="000B23B2" w:rsidRDefault="00DE00A4" w:rsidP="00DE00A4">
      <w:pPr>
        <w:tabs>
          <w:tab w:val="left" w:pos="603"/>
          <w:tab w:val="left" w:pos="1139"/>
        </w:tabs>
        <w:spacing w:line="259" w:lineRule="auto"/>
        <w:rPr>
          <w:rFonts w:eastAsia="Calibri" w:cs="Arial"/>
          <w:sz w:val="22"/>
          <w:szCs w:val="22"/>
          <w:lang w:eastAsia="en-US"/>
        </w:rPr>
      </w:pPr>
    </w:p>
    <w:p w14:paraId="2E283298" w14:textId="067E4C7C" w:rsidR="00DE00A4" w:rsidRPr="000B23B2" w:rsidRDefault="00DE00A4" w:rsidP="00DE00A4">
      <w:pPr>
        <w:tabs>
          <w:tab w:val="left" w:pos="603"/>
          <w:tab w:val="left" w:pos="1139"/>
        </w:tabs>
        <w:spacing w:line="259" w:lineRule="auto"/>
        <w:rPr>
          <w:rFonts w:eastAsia="Calibri" w:cs="Arial"/>
          <w:sz w:val="22"/>
          <w:szCs w:val="22"/>
          <w:lang w:eastAsia="en-US"/>
        </w:rPr>
      </w:pPr>
    </w:p>
    <w:p w14:paraId="5729C4B0" w14:textId="77777777" w:rsidR="00DE00A4" w:rsidRPr="000B23B2" w:rsidRDefault="00DE00A4" w:rsidP="00DE00A4">
      <w:pPr>
        <w:tabs>
          <w:tab w:val="left" w:pos="603"/>
          <w:tab w:val="left" w:pos="1139"/>
        </w:tabs>
        <w:spacing w:line="259" w:lineRule="auto"/>
        <w:rPr>
          <w:rFonts w:eastAsia="Calibri" w:cs="Arial"/>
          <w:sz w:val="22"/>
          <w:szCs w:val="22"/>
          <w:lang w:eastAsia="en-US"/>
        </w:rPr>
      </w:pPr>
    </w:p>
    <w:p w14:paraId="1F52FCC9" w14:textId="77777777" w:rsidR="00EE6B88" w:rsidRDefault="00EE6B88" w:rsidP="00DE00A4">
      <w:pPr>
        <w:tabs>
          <w:tab w:val="left" w:pos="603"/>
          <w:tab w:val="left" w:pos="1139"/>
        </w:tabs>
        <w:spacing w:line="259" w:lineRule="auto"/>
        <w:rPr>
          <w:rFonts w:eastAsia="Calibri" w:cs="Arial"/>
          <w:sz w:val="22"/>
          <w:szCs w:val="22"/>
          <w:lang w:eastAsia="en-US"/>
        </w:rPr>
      </w:pPr>
    </w:p>
    <w:p w14:paraId="6C1C6B94" w14:textId="74C75D4B" w:rsidR="00DE00A4" w:rsidRDefault="00EE6B88" w:rsidP="00DE00A4">
      <w:pPr>
        <w:tabs>
          <w:tab w:val="left" w:pos="603"/>
          <w:tab w:val="left" w:pos="1139"/>
        </w:tabs>
        <w:spacing w:line="259" w:lineRule="auto"/>
        <w:rPr>
          <w:rFonts w:eastAsia="Calibri" w:cs="Arial"/>
          <w:sz w:val="22"/>
          <w:szCs w:val="22"/>
          <w:lang w:eastAsia="en-US"/>
        </w:rPr>
      </w:pPr>
      <w:r w:rsidRPr="000B23B2">
        <w:rPr>
          <w:rFonts w:eastAsiaTheme="minorHAnsi" w:cs="Arial"/>
          <w:noProof/>
          <w:sz w:val="22"/>
          <w:szCs w:val="22"/>
          <w:lang w:eastAsia="es-MX"/>
        </w:rPr>
        <w:drawing>
          <wp:anchor distT="0" distB="0" distL="114300" distR="114300" simplePos="0" relativeHeight="251721728" behindDoc="0" locked="0" layoutInCell="1" allowOverlap="1" wp14:anchorId="691A4D86" wp14:editId="128F4D6E">
            <wp:simplePos x="0" y="0"/>
            <wp:positionH relativeFrom="column">
              <wp:posOffset>438912</wp:posOffset>
            </wp:positionH>
            <wp:positionV relativeFrom="paragraph">
              <wp:posOffset>158725</wp:posOffset>
            </wp:positionV>
            <wp:extent cx="4891912" cy="1663200"/>
            <wp:effectExtent l="0" t="0" r="4445" b="0"/>
            <wp:wrapNone/>
            <wp:docPr id="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40925" name="Imagen 1" descr="Tabla&#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4891912" cy="1663200"/>
                    </a:xfrm>
                    <a:prstGeom prst="rect">
                      <a:avLst/>
                    </a:prstGeom>
                  </pic:spPr>
                </pic:pic>
              </a:graphicData>
            </a:graphic>
            <wp14:sizeRelH relativeFrom="margin">
              <wp14:pctWidth>0</wp14:pctWidth>
            </wp14:sizeRelH>
            <wp14:sizeRelV relativeFrom="margin">
              <wp14:pctHeight>0</wp14:pctHeight>
            </wp14:sizeRelV>
          </wp:anchor>
        </w:drawing>
      </w:r>
    </w:p>
    <w:p w14:paraId="195805A1" w14:textId="782D8E43" w:rsidR="00DE00A4" w:rsidRDefault="00DE00A4" w:rsidP="00DE00A4">
      <w:pPr>
        <w:tabs>
          <w:tab w:val="left" w:pos="603"/>
          <w:tab w:val="left" w:pos="1139"/>
        </w:tabs>
        <w:spacing w:line="259" w:lineRule="auto"/>
        <w:rPr>
          <w:rFonts w:eastAsia="Calibri" w:cs="Arial"/>
          <w:sz w:val="22"/>
          <w:szCs w:val="22"/>
          <w:lang w:eastAsia="en-US"/>
        </w:rPr>
      </w:pPr>
    </w:p>
    <w:p w14:paraId="4C9B6089" w14:textId="77777777" w:rsidR="00EE6B88" w:rsidRDefault="00EE6B88" w:rsidP="00DE00A4">
      <w:pPr>
        <w:tabs>
          <w:tab w:val="left" w:pos="603"/>
          <w:tab w:val="left" w:pos="1139"/>
        </w:tabs>
        <w:spacing w:line="259" w:lineRule="auto"/>
        <w:rPr>
          <w:rFonts w:eastAsia="Calibri" w:cs="Arial"/>
          <w:sz w:val="22"/>
          <w:szCs w:val="22"/>
          <w:lang w:eastAsia="en-US"/>
        </w:rPr>
      </w:pPr>
    </w:p>
    <w:p w14:paraId="5F7110DE" w14:textId="77777777" w:rsidR="00EE6B88" w:rsidRDefault="00EE6B88" w:rsidP="00DE00A4">
      <w:pPr>
        <w:tabs>
          <w:tab w:val="left" w:pos="603"/>
          <w:tab w:val="left" w:pos="1139"/>
        </w:tabs>
        <w:spacing w:line="259" w:lineRule="auto"/>
        <w:rPr>
          <w:rFonts w:eastAsia="Calibri" w:cs="Arial"/>
          <w:sz w:val="22"/>
          <w:szCs w:val="22"/>
          <w:lang w:eastAsia="en-US"/>
        </w:rPr>
      </w:pPr>
    </w:p>
    <w:p w14:paraId="2E11EA41" w14:textId="77777777" w:rsidR="00EE6B88" w:rsidRDefault="00EE6B88" w:rsidP="00DE00A4">
      <w:pPr>
        <w:tabs>
          <w:tab w:val="left" w:pos="603"/>
          <w:tab w:val="left" w:pos="1139"/>
        </w:tabs>
        <w:spacing w:line="259" w:lineRule="auto"/>
        <w:rPr>
          <w:rFonts w:eastAsia="Calibri" w:cs="Arial"/>
          <w:sz w:val="22"/>
          <w:szCs w:val="22"/>
          <w:lang w:eastAsia="en-US"/>
        </w:rPr>
      </w:pPr>
    </w:p>
    <w:p w14:paraId="44E6B2F9" w14:textId="77777777" w:rsidR="00EE6B88" w:rsidRDefault="00EE6B88" w:rsidP="00DE00A4">
      <w:pPr>
        <w:tabs>
          <w:tab w:val="left" w:pos="603"/>
          <w:tab w:val="left" w:pos="1139"/>
        </w:tabs>
        <w:spacing w:line="259" w:lineRule="auto"/>
        <w:rPr>
          <w:rFonts w:eastAsia="Calibri" w:cs="Arial"/>
          <w:sz w:val="22"/>
          <w:szCs w:val="22"/>
          <w:lang w:eastAsia="en-US"/>
        </w:rPr>
      </w:pPr>
    </w:p>
    <w:p w14:paraId="2724C727" w14:textId="77777777" w:rsidR="00EE6B88" w:rsidRDefault="00EE6B88" w:rsidP="00DE00A4">
      <w:pPr>
        <w:tabs>
          <w:tab w:val="left" w:pos="603"/>
          <w:tab w:val="left" w:pos="1139"/>
        </w:tabs>
        <w:spacing w:line="259" w:lineRule="auto"/>
        <w:rPr>
          <w:rFonts w:eastAsia="Calibri" w:cs="Arial"/>
          <w:sz w:val="22"/>
          <w:szCs w:val="22"/>
          <w:lang w:eastAsia="en-US"/>
        </w:rPr>
      </w:pPr>
    </w:p>
    <w:p w14:paraId="0FCD6CE8" w14:textId="77777777" w:rsidR="00EE6B88" w:rsidRDefault="00EE6B88" w:rsidP="00DE00A4">
      <w:pPr>
        <w:tabs>
          <w:tab w:val="left" w:pos="603"/>
          <w:tab w:val="left" w:pos="1139"/>
        </w:tabs>
        <w:spacing w:line="259" w:lineRule="auto"/>
        <w:rPr>
          <w:rFonts w:eastAsia="Calibri" w:cs="Arial"/>
          <w:sz w:val="22"/>
          <w:szCs w:val="22"/>
          <w:lang w:eastAsia="en-US"/>
        </w:rPr>
      </w:pPr>
    </w:p>
    <w:p w14:paraId="2CE6E1D7" w14:textId="77777777" w:rsidR="00EE6B88" w:rsidRDefault="00EE6B88" w:rsidP="00DE00A4">
      <w:pPr>
        <w:tabs>
          <w:tab w:val="left" w:pos="603"/>
          <w:tab w:val="left" w:pos="1139"/>
        </w:tabs>
        <w:spacing w:line="259" w:lineRule="auto"/>
        <w:rPr>
          <w:rFonts w:eastAsia="Calibri" w:cs="Arial"/>
          <w:sz w:val="22"/>
          <w:szCs w:val="22"/>
          <w:lang w:eastAsia="en-US"/>
        </w:rPr>
      </w:pPr>
    </w:p>
    <w:p w14:paraId="3B2FDCFD" w14:textId="77777777" w:rsidR="00EE6B88" w:rsidRDefault="00EE6B88" w:rsidP="00DE00A4">
      <w:pPr>
        <w:tabs>
          <w:tab w:val="left" w:pos="603"/>
          <w:tab w:val="left" w:pos="1139"/>
        </w:tabs>
        <w:spacing w:line="259" w:lineRule="auto"/>
        <w:rPr>
          <w:rFonts w:eastAsia="Calibri" w:cs="Arial"/>
          <w:sz w:val="22"/>
          <w:szCs w:val="22"/>
          <w:lang w:eastAsia="en-US"/>
        </w:rPr>
      </w:pPr>
    </w:p>
    <w:p w14:paraId="60DCA483" w14:textId="77777777" w:rsidR="00DE00A4" w:rsidRDefault="00DE00A4" w:rsidP="00DE00A4">
      <w:pPr>
        <w:tabs>
          <w:tab w:val="left" w:pos="603"/>
          <w:tab w:val="left" w:pos="1139"/>
        </w:tabs>
        <w:spacing w:line="259" w:lineRule="auto"/>
        <w:rPr>
          <w:rFonts w:eastAsia="Calibri" w:cs="Arial"/>
          <w:sz w:val="22"/>
          <w:szCs w:val="22"/>
          <w:lang w:eastAsia="en-US"/>
        </w:rPr>
      </w:pPr>
    </w:p>
    <w:p w14:paraId="3C775B16" w14:textId="77777777" w:rsidR="00EE6B88" w:rsidRDefault="00EE6B88" w:rsidP="00DE00A4">
      <w:pPr>
        <w:tabs>
          <w:tab w:val="left" w:pos="603"/>
          <w:tab w:val="left" w:pos="1139"/>
        </w:tabs>
        <w:spacing w:line="259" w:lineRule="auto"/>
        <w:rPr>
          <w:rFonts w:eastAsia="Calibri" w:cs="Arial"/>
          <w:sz w:val="22"/>
          <w:szCs w:val="22"/>
          <w:lang w:eastAsia="en-US"/>
        </w:rPr>
      </w:pPr>
    </w:p>
    <w:p w14:paraId="0BA02A2F" w14:textId="77777777" w:rsidR="00DE00A4" w:rsidRDefault="00DE00A4" w:rsidP="00DE00A4">
      <w:pPr>
        <w:tabs>
          <w:tab w:val="left" w:pos="603"/>
          <w:tab w:val="left" w:pos="1139"/>
        </w:tabs>
        <w:spacing w:line="259" w:lineRule="auto"/>
        <w:rPr>
          <w:rFonts w:eastAsia="Calibri" w:cs="Arial"/>
          <w:sz w:val="22"/>
          <w:szCs w:val="22"/>
          <w:lang w:eastAsia="en-US"/>
        </w:rPr>
      </w:pPr>
    </w:p>
    <w:p w14:paraId="1A7EF277" w14:textId="2FA65964" w:rsidR="00DE00A4" w:rsidRDefault="00EE6B88" w:rsidP="00DE00A4">
      <w:pPr>
        <w:tabs>
          <w:tab w:val="left" w:pos="603"/>
          <w:tab w:val="left" w:pos="1139"/>
        </w:tabs>
        <w:spacing w:line="259" w:lineRule="auto"/>
        <w:rPr>
          <w:rFonts w:eastAsia="Calibri" w:cs="Arial"/>
          <w:sz w:val="22"/>
          <w:szCs w:val="22"/>
          <w:lang w:eastAsia="en-US"/>
        </w:rPr>
      </w:pPr>
      <w:r w:rsidRPr="000B23B2">
        <w:rPr>
          <w:rFonts w:eastAsiaTheme="minorHAnsi" w:cs="Arial"/>
          <w:noProof/>
          <w:sz w:val="22"/>
          <w:szCs w:val="22"/>
          <w:lang w:eastAsia="es-MX"/>
        </w:rPr>
        <w:drawing>
          <wp:anchor distT="0" distB="0" distL="114300" distR="114300" simplePos="0" relativeHeight="251687936" behindDoc="0" locked="0" layoutInCell="1" allowOverlap="1" wp14:anchorId="0DC32EC4" wp14:editId="113643F5">
            <wp:simplePos x="0" y="0"/>
            <wp:positionH relativeFrom="column">
              <wp:posOffset>489585</wp:posOffset>
            </wp:positionH>
            <wp:positionV relativeFrom="paragraph">
              <wp:posOffset>13310</wp:posOffset>
            </wp:positionV>
            <wp:extent cx="4831080" cy="1727835"/>
            <wp:effectExtent l="0" t="0" r="7620" b="5715"/>
            <wp:wrapNone/>
            <wp:docPr id="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97189" name="Imagen 1" descr="Tabla&#10;&#10;Descripción generada automáticamente"/>
                    <pic:cNvPicPr/>
                  </pic:nvPicPr>
                  <pic:blipFill>
                    <a:blip r:embed="rId10">
                      <a:extLst>
                        <a:ext uri="{28A0092B-C50C-407E-A947-70E740481C1C}">
                          <a14:useLocalDpi xmlns:a14="http://schemas.microsoft.com/office/drawing/2010/main" val="0"/>
                        </a:ext>
                      </a:extLst>
                    </a:blip>
                    <a:stretch>
                      <a:fillRect/>
                    </a:stretch>
                  </pic:blipFill>
                  <pic:spPr>
                    <a:xfrm>
                      <a:off x="0" y="0"/>
                      <a:ext cx="4831080" cy="1727835"/>
                    </a:xfrm>
                    <a:prstGeom prst="rect">
                      <a:avLst/>
                    </a:prstGeom>
                  </pic:spPr>
                </pic:pic>
              </a:graphicData>
            </a:graphic>
            <wp14:sizeRelH relativeFrom="margin">
              <wp14:pctWidth>0</wp14:pctWidth>
            </wp14:sizeRelH>
            <wp14:sizeRelV relativeFrom="margin">
              <wp14:pctHeight>0</wp14:pctHeight>
            </wp14:sizeRelV>
          </wp:anchor>
        </w:drawing>
      </w:r>
    </w:p>
    <w:p w14:paraId="13288B36" w14:textId="5655ABA2" w:rsidR="00DE00A4" w:rsidRDefault="00DE00A4" w:rsidP="00DE00A4">
      <w:pPr>
        <w:tabs>
          <w:tab w:val="left" w:pos="603"/>
          <w:tab w:val="left" w:pos="1139"/>
        </w:tabs>
        <w:spacing w:line="259" w:lineRule="auto"/>
        <w:rPr>
          <w:rFonts w:eastAsia="Calibri" w:cs="Arial"/>
          <w:sz w:val="22"/>
          <w:szCs w:val="22"/>
          <w:lang w:eastAsia="en-US"/>
        </w:rPr>
      </w:pPr>
    </w:p>
    <w:p w14:paraId="15715124" w14:textId="44B43CFD" w:rsidR="00DE00A4" w:rsidRDefault="00DE00A4" w:rsidP="00DE00A4">
      <w:pPr>
        <w:tabs>
          <w:tab w:val="left" w:pos="603"/>
          <w:tab w:val="left" w:pos="1139"/>
        </w:tabs>
        <w:spacing w:line="259" w:lineRule="auto"/>
        <w:rPr>
          <w:rFonts w:eastAsia="Calibri" w:cs="Arial"/>
          <w:sz w:val="22"/>
          <w:szCs w:val="22"/>
          <w:lang w:eastAsia="en-US"/>
        </w:rPr>
      </w:pPr>
    </w:p>
    <w:p w14:paraId="3742803C" w14:textId="253F2B99" w:rsidR="00DE00A4" w:rsidRDefault="00DE00A4" w:rsidP="00DE00A4">
      <w:pPr>
        <w:tabs>
          <w:tab w:val="left" w:pos="603"/>
          <w:tab w:val="left" w:pos="1139"/>
        </w:tabs>
        <w:spacing w:line="259" w:lineRule="auto"/>
        <w:rPr>
          <w:rFonts w:eastAsia="Calibri" w:cs="Arial"/>
          <w:sz w:val="22"/>
          <w:szCs w:val="22"/>
          <w:lang w:eastAsia="en-US"/>
        </w:rPr>
      </w:pPr>
    </w:p>
    <w:p w14:paraId="0D3E5371" w14:textId="255D9BD9" w:rsidR="00DE00A4" w:rsidRDefault="00DE00A4" w:rsidP="00DE00A4">
      <w:pPr>
        <w:tabs>
          <w:tab w:val="left" w:pos="603"/>
          <w:tab w:val="left" w:pos="1139"/>
        </w:tabs>
        <w:spacing w:line="259" w:lineRule="auto"/>
        <w:rPr>
          <w:rFonts w:eastAsia="Calibri" w:cs="Arial"/>
          <w:sz w:val="22"/>
          <w:szCs w:val="22"/>
          <w:lang w:eastAsia="en-US"/>
        </w:rPr>
      </w:pPr>
    </w:p>
    <w:p w14:paraId="7383BE6D" w14:textId="77777777" w:rsidR="00DE00A4" w:rsidRDefault="00DE00A4" w:rsidP="00DE00A4">
      <w:pPr>
        <w:tabs>
          <w:tab w:val="left" w:pos="603"/>
          <w:tab w:val="left" w:pos="1139"/>
        </w:tabs>
        <w:spacing w:line="259" w:lineRule="auto"/>
        <w:rPr>
          <w:rFonts w:eastAsia="Calibri" w:cs="Arial"/>
          <w:sz w:val="22"/>
          <w:szCs w:val="22"/>
          <w:lang w:eastAsia="en-US"/>
        </w:rPr>
      </w:pPr>
    </w:p>
    <w:p w14:paraId="05DA283A" w14:textId="5BE7A298" w:rsidR="00DE00A4" w:rsidRDefault="00DE00A4" w:rsidP="00DE00A4">
      <w:pPr>
        <w:tabs>
          <w:tab w:val="left" w:pos="603"/>
          <w:tab w:val="left" w:pos="1139"/>
        </w:tabs>
        <w:spacing w:line="259" w:lineRule="auto"/>
        <w:rPr>
          <w:rFonts w:eastAsia="Calibri" w:cs="Arial"/>
          <w:sz w:val="22"/>
          <w:szCs w:val="22"/>
          <w:lang w:eastAsia="en-US"/>
        </w:rPr>
      </w:pPr>
    </w:p>
    <w:p w14:paraId="1D45DE63" w14:textId="77777777" w:rsidR="00DE00A4" w:rsidRDefault="00DE00A4" w:rsidP="00DE00A4">
      <w:pPr>
        <w:tabs>
          <w:tab w:val="left" w:pos="603"/>
          <w:tab w:val="left" w:pos="1139"/>
        </w:tabs>
        <w:spacing w:line="259" w:lineRule="auto"/>
        <w:rPr>
          <w:rFonts w:eastAsia="Calibri" w:cs="Arial"/>
          <w:sz w:val="22"/>
          <w:szCs w:val="22"/>
          <w:lang w:eastAsia="en-US"/>
        </w:rPr>
      </w:pPr>
    </w:p>
    <w:p w14:paraId="1C7140FA" w14:textId="77777777" w:rsidR="00DE00A4" w:rsidRDefault="00DE00A4" w:rsidP="00DE00A4">
      <w:pPr>
        <w:tabs>
          <w:tab w:val="left" w:pos="603"/>
          <w:tab w:val="left" w:pos="1139"/>
        </w:tabs>
        <w:spacing w:line="259" w:lineRule="auto"/>
        <w:rPr>
          <w:rFonts w:eastAsia="Calibri" w:cs="Arial"/>
          <w:sz w:val="22"/>
          <w:szCs w:val="22"/>
          <w:lang w:eastAsia="en-US"/>
        </w:rPr>
      </w:pPr>
    </w:p>
    <w:p w14:paraId="3FD67576" w14:textId="77777777" w:rsidR="00DE00A4" w:rsidRDefault="00DE00A4" w:rsidP="00DE00A4">
      <w:pPr>
        <w:tabs>
          <w:tab w:val="left" w:pos="603"/>
          <w:tab w:val="left" w:pos="1139"/>
        </w:tabs>
        <w:spacing w:line="259" w:lineRule="auto"/>
        <w:rPr>
          <w:rFonts w:eastAsia="Calibri" w:cs="Arial"/>
          <w:sz w:val="22"/>
          <w:szCs w:val="22"/>
          <w:lang w:eastAsia="en-US"/>
        </w:rPr>
      </w:pPr>
    </w:p>
    <w:p w14:paraId="0FA04534" w14:textId="77777777" w:rsidR="00EE6B88" w:rsidRDefault="00EE6B88" w:rsidP="00DE00A4">
      <w:pPr>
        <w:tabs>
          <w:tab w:val="left" w:pos="603"/>
          <w:tab w:val="left" w:pos="1139"/>
        </w:tabs>
        <w:spacing w:line="259" w:lineRule="auto"/>
        <w:rPr>
          <w:rFonts w:eastAsia="Calibri" w:cs="Arial"/>
          <w:sz w:val="22"/>
          <w:szCs w:val="22"/>
          <w:lang w:eastAsia="en-US"/>
        </w:rPr>
      </w:pPr>
    </w:p>
    <w:p w14:paraId="0F4CD7B8" w14:textId="77777777" w:rsidR="00EE6B88" w:rsidRDefault="00EE6B88" w:rsidP="00DE00A4">
      <w:pPr>
        <w:tabs>
          <w:tab w:val="left" w:pos="603"/>
          <w:tab w:val="left" w:pos="1139"/>
        </w:tabs>
        <w:spacing w:line="259" w:lineRule="auto"/>
        <w:rPr>
          <w:rFonts w:eastAsia="Calibri" w:cs="Arial"/>
          <w:sz w:val="22"/>
          <w:szCs w:val="22"/>
          <w:lang w:eastAsia="en-US"/>
        </w:rPr>
      </w:pPr>
    </w:p>
    <w:p w14:paraId="21650404" w14:textId="128B912B" w:rsidR="00DE00A4" w:rsidRDefault="00EE6B88" w:rsidP="00DE00A4">
      <w:pPr>
        <w:tabs>
          <w:tab w:val="left" w:pos="603"/>
          <w:tab w:val="left" w:pos="1139"/>
        </w:tabs>
        <w:spacing w:line="259" w:lineRule="auto"/>
        <w:rPr>
          <w:rFonts w:eastAsia="Calibri" w:cs="Arial"/>
          <w:sz w:val="22"/>
          <w:szCs w:val="22"/>
          <w:lang w:eastAsia="en-US"/>
        </w:rPr>
      </w:pPr>
      <w:r w:rsidRPr="000B23B2">
        <w:rPr>
          <w:rFonts w:eastAsiaTheme="minorHAnsi" w:cs="Arial"/>
          <w:noProof/>
          <w:sz w:val="22"/>
          <w:szCs w:val="22"/>
          <w:lang w:eastAsia="es-MX"/>
        </w:rPr>
        <w:drawing>
          <wp:anchor distT="0" distB="0" distL="114300" distR="114300" simplePos="0" relativeHeight="251688960" behindDoc="0" locked="0" layoutInCell="1" allowOverlap="1" wp14:anchorId="6F56A3A4" wp14:editId="7763C375">
            <wp:simplePos x="0" y="0"/>
            <wp:positionH relativeFrom="column">
              <wp:posOffset>650748</wp:posOffset>
            </wp:positionH>
            <wp:positionV relativeFrom="paragraph">
              <wp:posOffset>154406</wp:posOffset>
            </wp:positionV>
            <wp:extent cx="4462706" cy="2012315"/>
            <wp:effectExtent l="0" t="0" r="0" b="6985"/>
            <wp:wrapNone/>
            <wp:docPr id="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39395" name="Imagen 1" descr="Tabla&#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4462706" cy="2012315"/>
                    </a:xfrm>
                    <a:prstGeom prst="rect">
                      <a:avLst/>
                    </a:prstGeom>
                  </pic:spPr>
                </pic:pic>
              </a:graphicData>
            </a:graphic>
            <wp14:sizeRelH relativeFrom="margin">
              <wp14:pctWidth>0</wp14:pctWidth>
            </wp14:sizeRelH>
            <wp14:sizeRelV relativeFrom="margin">
              <wp14:pctHeight>0</wp14:pctHeight>
            </wp14:sizeRelV>
          </wp:anchor>
        </w:drawing>
      </w:r>
    </w:p>
    <w:p w14:paraId="3B57C041" w14:textId="3440064F" w:rsidR="00DE00A4" w:rsidRDefault="00DE00A4" w:rsidP="00DE00A4">
      <w:pPr>
        <w:tabs>
          <w:tab w:val="left" w:pos="603"/>
          <w:tab w:val="left" w:pos="1139"/>
        </w:tabs>
        <w:spacing w:line="259" w:lineRule="auto"/>
        <w:rPr>
          <w:rFonts w:eastAsia="Calibri" w:cs="Arial"/>
          <w:sz w:val="22"/>
          <w:szCs w:val="22"/>
          <w:lang w:eastAsia="en-US"/>
        </w:rPr>
      </w:pPr>
    </w:p>
    <w:p w14:paraId="4376DF0E" w14:textId="06C13556"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4257E7FD" w14:textId="657743D9"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416BAED3"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1B2E10D2" w14:textId="6FE1AEC5"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5147FFA9"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5227D926"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5DC27014"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075290FA"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059074E8"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11E19099" w14:textId="77777777" w:rsidR="00DE00A4" w:rsidRDefault="00DE00A4" w:rsidP="00DE00A4">
      <w:pPr>
        <w:tabs>
          <w:tab w:val="left" w:pos="603"/>
          <w:tab w:val="left" w:pos="1139"/>
        </w:tabs>
        <w:spacing w:line="259" w:lineRule="auto"/>
        <w:rPr>
          <w:rFonts w:eastAsia="Calibri" w:cs="Arial"/>
          <w:sz w:val="22"/>
          <w:szCs w:val="22"/>
          <w:lang w:eastAsia="en-US"/>
        </w:rPr>
      </w:pPr>
    </w:p>
    <w:p w14:paraId="1574E66C" w14:textId="77777777" w:rsidR="00DE00A4" w:rsidRDefault="00DE00A4" w:rsidP="00DE00A4">
      <w:pPr>
        <w:tabs>
          <w:tab w:val="left" w:pos="603"/>
          <w:tab w:val="left" w:pos="1139"/>
        </w:tabs>
        <w:spacing w:line="259" w:lineRule="auto"/>
        <w:rPr>
          <w:rFonts w:eastAsia="Calibri" w:cs="Arial"/>
          <w:sz w:val="22"/>
          <w:szCs w:val="22"/>
          <w:lang w:eastAsia="en-US"/>
        </w:rPr>
      </w:pPr>
    </w:p>
    <w:p w14:paraId="40B8707C" w14:textId="77777777" w:rsidR="00DE00A4" w:rsidRDefault="00DE00A4" w:rsidP="00DE00A4">
      <w:pPr>
        <w:tabs>
          <w:tab w:val="left" w:pos="603"/>
          <w:tab w:val="left" w:pos="1139"/>
        </w:tabs>
        <w:spacing w:line="259" w:lineRule="auto"/>
        <w:rPr>
          <w:rFonts w:eastAsia="Calibri" w:cs="Arial"/>
          <w:sz w:val="22"/>
          <w:szCs w:val="22"/>
          <w:lang w:eastAsia="en-US"/>
        </w:rPr>
      </w:pPr>
    </w:p>
    <w:p w14:paraId="1C89FD4E" w14:textId="77777777" w:rsidR="00EE6B88" w:rsidRDefault="00EE6B88" w:rsidP="00DE00A4">
      <w:pPr>
        <w:tabs>
          <w:tab w:val="left" w:pos="603"/>
          <w:tab w:val="left" w:pos="1139"/>
        </w:tabs>
        <w:spacing w:line="259" w:lineRule="auto"/>
        <w:rPr>
          <w:rFonts w:eastAsia="Calibri" w:cs="Arial"/>
          <w:sz w:val="22"/>
          <w:szCs w:val="22"/>
          <w:lang w:eastAsia="en-US"/>
        </w:rPr>
      </w:pPr>
    </w:p>
    <w:p w14:paraId="7EC0282C" w14:textId="7CD95946" w:rsidR="00DE00A4" w:rsidRDefault="00DE00A4" w:rsidP="00DE00A4">
      <w:pPr>
        <w:tabs>
          <w:tab w:val="left" w:pos="603"/>
          <w:tab w:val="left" w:pos="1139"/>
        </w:tabs>
        <w:spacing w:line="259" w:lineRule="auto"/>
        <w:rPr>
          <w:rFonts w:eastAsia="Calibri" w:cs="Arial"/>
          <w:sz w:val="22"/>
          <w:szCs w:val="22"/>
          <w:lang w:eastAsia="en-US"/>
        </w:rPr>
      </w:pPr>
    </w:p>
    <w:p w14:paraId="2CD22C1A" w14:textId="6E229888" w:rsidR="00DE00A4" w:rsidRDefault="00DE00A4" w:rsidP="00DE00A4">
      <w:pPr>
        <w:tabs>
          <w:tab w:val="left" w:pos="603"/>
          <w:tab w:val="left" w:pos="1139"/>
        </w:tabs>
        <w:spacing w:line="259" w:lineRule="auto"/>
        <w:rPr>
          <w:rFonts w:eastAsia="Calibri" w:cs="Arial"/>
          <w:sz w:val="22"/>
          <w:szCs w:val="22"/>
          <w:lang w:eastAsia="en-US"/>
        </w:rPr>
      </w:pPr>
    </w:p>
    <w:p w14:paraId="15F2AEB3" w14:textId="1435FA0B" w:rsidR="00DE00A4" w:rsidRDefault="00EE6B88" w:rsidP="00DE00A4">
      <w:pPr>
        <w:tabs>
          <w:tab w:val="left" w:pos="603"/>
          <w:tab w:val="left" w:pos="1139"/>
        </w:tabs>
        <w:spacing w:line="259" w:lineRule="auto"/>
        <w:rPr>
          <w:rFonts w:eastAsia="Calibri" w:cs="Arial"/>
          <w:sz w:val="22"/>
          <w:szCs w:val="22"/>
          <w:lang w:eastAsia="en-US"/>
        </w:rPr>
      </w:pPr>
      <w:r w:rsidRPr="000B23B2">
        <w:rPr>
          <w:rFonts w:eastAsiaTheme="minorHAnsi" w:cs="Arial"/>
          <w:noProof/>
          <w:sz w:val="22"/>
          <w:szCs w:val="22"/>
          <w:lang w:eastAsia="es-MX"/>
        </w:rPr>
        <w:lastRenderedPageBreak/>
        <w:drawing>
          <wp:anchor distT="0" distB="0" distL="114300" distR="114300" simplePos="0" relativeHeight="251723776" behindDoc="0" locked="0" layoutInCell="1" allowOverlap="1" wp14:anchorId="52808F38" wp14:editId="5B116D08">
            <wp:simplePos x="0" y="0"/>
            <wp:positionH relativeFrom="column">
              <wp:posOffset>790042</wp:posOffset>
            </wp:positionH>
            <wp:positionV relativeFrom="paragraph">
              <wp:posOffset>136779</wp:posOffset>
            </wp:positionV>
            <wp:extent cx="4377465" cy="2207260"/>
            <wp:effectExtent l="0" t="0" r="4445" b="2540"/>
            <wp:wrapNone/>
            <wp:docPr id="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92845" name="Imagen 1" descr="Tabla&#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77465" cy="2207260"/>
                    </a:xfrm>
                    <a:prstGeom prst="rect">
                      <a:avLst/>
                    </a:prstGeom>
                  </pic:spPr>
                </pic:pic>
              </a:graphicData>
            </a:graphic>
            <wp14:sizeRelH relativeFrom="margin">
              <wp14:pctWidth>0</wp14:pctWidth>
            </wp14:sizeRelH>
            <wp14:sizeRelV relativeFrom="margin">
              <wp14:pctHeight>0</wp14:pctHeight>
            </wp14:sizeRelV>
          </wp:anchor>
        </w:drawing>
      </w:r>
    </w:p>
    <w:p w14:paraId="1A24C6EC" w14:textId="1815B7B9" w:rsidR="00DE00A4" w:rsidRDefault="00DE00A4" w:rsidP="00DE00A4">
      <w:pPr>
        <w:tabs>
          <w:tab w:val="left" w:pos="603"/>
          <w:tab w:val="left" w:pos="1139"/>
        </w:tabs>
        <w:spacing w:line="259" w:lineRule="auto"/>
        <w:rPr>
          <w:rFonts w:eastAsia="Calibri" w:cs="Arial"/>
          <w:sz w:val="22"/>
          <w:szCs w:val="22"/>
          <w:lang w:eastAsia="en-US"/>
        </w:rPr>
      </w:pPr>
    </w:p>
    <w:p w14:paraId="0FF00090" w14:textId="77777777" w:rsidR="00DE00A4" w:rsidRDefault="00DE00A4" w:rsidP="00DE00A4">
      <w:pPr>
        <w:tabs>
          <w:tab w:val="left" w:pos="603"/>
          <w:tab w:val="left" w:pos="1139"/>
        </w:tabs>
        <w:spacing w:line="259" w:lineRule="auto"/>
        <w:rPr>
          <w:rFonts w:eastAsia="Calibri" w:cs="Arial"/>
          <w:sz w:val="22"/>
          <w:szCs w:val="22"/>
          <w:lang w:eastAsia="en-US"/>
        </w:rPr>
      </w:pPr>
    </w:p>
    <w:p w14:paraId="3C01886D" w14:textId="0DCE6C28" w:rsidR="00DE00A4" w:rsidRDefault="00DE00A4" w:rsidP="00DE00A4">
      <w:pPr>
        <w:tabs>
          <w:tab w:val="left" w:pos="603"/>
          <w:tab w:val="left" w:pos="1139"/>
        </w:tabs>
        <w:spacing w:line="259" w:lineRule="auto"/>
        <w:rPr>
          <w:rFonts w:eastAsia="Calibri" w:cs="Arial"/>
          <w:sz w:val="22"/>
          <w:szCs w:val="22"/>
          <w:lang w:eastAsia="en-US"/>
        </w:rPr>
      </w:pPr>
    </w:p>
    <w:p w14:paraId="21DB9651" w14:textId="77777777" w:rsidR="00DE00A4" w:rsidRDefault="00DE00A4" w:rsidP="00DE00A4">
      <w:pPr>
        <w:tabs>
          <w:tab w:val="left" w:pos="603"/>
          <w:tab w:val="left" w:pos="1139"/>
        </w:tabs>
        <w:spacing w:line="259" w:lineRule="auto"/>
        <w:rPr>
          <w:rFonts w:eastAsia="Calibri" w:cs="Arial"/>
          <w:sz w:val="22"/>
          <w:szCs w:val="22"/>
          <w:lang w:eastAsia="en-US"/>
        </w:rPr>
      </w:pPr>
    </w:p>
    <w:p w14:paraId="0022574E" w14:textId="77777777" w:rsidR="00DE00A4" w:rsidRDefault="00DE00A4" w:rsidP="00DE00A4">
      <w:pPr>
        <w:tabs>
          <w:tab w:val="left" w:pos="603"/>
          <w:tab w:val="left" w:pos="1139"/>
        </w:tabs>
        <w:spacing w:line="259" w:lineRule="auto"/>
        <w:rPr>
          <w:rFonts w:eastAsia="Calibri" w:cs="Arial"/>
          <w:sz w:val="22"/>
          <w:szCs w:val="22"/>
          <w:lang w:eastAsia="en-US"/>
        </w:rPr>
      </w:pPr>
    </w:p>
    <w:p w14:paraId="407BEF74" w14:textId="77777777" w:rsidR="00DE00A4" w:rsidRDefault="00DE00A4" w:rsidP="00DE00A4">
      <w:pPr>
        <w:tabs>
          <w:tab w:val="left" w:pos="603"/>
          <w:tab w:val="left" w:pos="1139"/>
        </w:tabs>
        <w:spacing w:line="259" w:lineRule="auto"/>
        <w:rPr>
          <w:rFonts w:eastAsia="Calibri" w:cs="Arial"/>
          <w:sz w:val="22"/>
          <w:szCs w:val="22"/>
          <w:lang w:eastAsia="en-US"/>
        </w:rPr>
      </w:pPr>
    </w:p>
    <w:p w14:paraId="6D9DFDBF" w14:textId="77777777" w:rsidR="00DE00A4" w:rsidRDefault="00DE00A4" w:rsidP="00DE00A4">
      <w:pPr>
        <w:tabs>
          <w:tab w:val="left" w:pos="603"/>
          <w:tab w:val="left" w:pos="1139"/>
        </w:tabs>
        <w:spacing w:line="259" w:lineRule="auto"/>
        <w:rPr>
          <w:rFonts w:eastAsia="Calibri" w:cs="Arial"/>
          <w:sz w:val="22"/>
          <w:szCs w:val="22"/>
          <w:lang w:eastAsia="en-US"/>
        </w:rPr>
      </w:pPr>
    </w:p>
    <w:p w14:paraId="611C70FC" w14:textId="77777777" w:rsidR="00DE00A4" w:rsidRDefault="00DE00A4" w:rsidP="00DE00A4">
      <w:pPr>
        <w:tabs>
          <w:tab w:val="left" w:pos="603"/>
          <w:tab w:val="left" w:pos="1139"/>
        </w:tabs>
        <w:spacing w:line="259" w:lineRule="auto"/>
        <w:rPr>
          <w:rFonts w:eastAsia="Calibri" w:cs="Arial"/>
          <w:sz w:val="22"/>
          <w:szCs w:val="22"/>
          <w:lang w:eastAsia="en-US"/>
        </w:rPr>
      </w:pPr>
    </w:p>
    <w:p w14:paraId="1B276344" w14:textId="77777777" w:rsidR="00DE00A4" w:rsidRDefault="00DE00A4" w:rsidP="00DE00A4">
      <w:pPr>
        <w:tabs>
          <w:tab w:val="left" w:pos="603"/>
          <w:tab w:val="left" w:pos="1139"/>
        </w:tabs>
        <w:spacing w:line="259" w:lineRule="auto"/>
        <w:rPr>
          <w:rFonts w:eastAsia="Calibri" w:cs="Arial"/>
          <w:sz w:val="22"/>
          <w:szCs w:val="22"/>
          <w:lang w:eastAsia="en-US"/>
        </w:rPr>
      </w:pPr>
    </w:p>
    <w:p w14:paraId="5117FADF" w14:textId="77777777" w:rsidR="00DE00A4" w:rsidRDefault="00DE00A4" w:rsidP="00DE00A4">
      <w:pPr>
        <w:tabs>
          <w:tab w:val="left" w:pos="603"/>
          <w:tab w:val="left" w:pos="1139"/>
        </w:tabs>
        <w:spacing w:line="259" w:lineRule="auto"/>
        <w:rPr>
          <w:rFonts w:eastAsia="Calibri" w:cs="Arial"/>
          <w:sz w:val="22"/>
          <w:szCs w:val="22"/>
          <w:lang w:eastAsia="en-US"/>
        </w:rPr>
      </w:pPr>
    </w:p>
    <w:p w14:paraId="20002EAE" w14:textId="77777777" w:rsidR="00DE00A4" w:rsidRDefault="00DE00A4" w:rsidP="00DE00A4">
      <w:pPr>
        <w:tabs>
          <w:tab w:val="left" w:pos="603"/>
          <w:tab w:val="left" w:pos="1139"/>
        </w:tabs>
        <w:spacing w:line="259" w:lineRule="auto"/>
        <w:rPr>
          <w:rFonts w:eastAsia="Calibri" w:cs="Arial"/>
          <w:sz w:val="22"/>
          <w:szCs w:val="22"/>
          <w:lang w:eastAsia="en-US"/>
        </w:rPr>
      </w:pPr>
    </w:p>
    <w:p w14:paraId="420B91BE" w14:textId="77777777" w:rsidR="00DE00A4" w:rsidRDefault="00DE00A4" w:rsidP="00DE00A4">
      <w:pPr>
        <w:tabs>
          <w:tab w:val="left" w:pos="603"/>
          <w:tab w:val="left" w:pos="1139"/>
        </w:tabs>
        <w:spacing w:line="259" w:lineRule="auto"/>
        <w:rPr>
          <w:rFonts w:eastAsia="Calibri" w:cs="Arial"/>
          <w:sz w:val="22"/>
          <w:szCs w:val="22"/>
          <w:lang w:eastAsia="en-US"/>
        </w:rPr>
      </w:pPr>
    </w:p>
    <w:p w14:paraId="0FA0EC4E" w14:textId="71D0E5C3" w:rsidR="00DE00A4" w:rsidRDefault="00DE00A4" w:rsidP="00DE00A4">
      <w:pPr>
        <w:tabs>
          <w:tab w:val="left" w:pos="603"/>
          <w:tab w:val="left" w:pos="1139"/>
        </w:tabs>
        <w:spacing w:line="259" w:lineRule="auto"/>
        <w:rPr>
          <w:rFonts w:eastAsia="Calibri" w:cs="Arial"/>
          <w:sz w:val="22"/>
          <w:szCs w:val="22"/>
          <w:lang w:eastAsia="en-US"/>
        </w:rPr>
      </w:pPr>
    </w:p>
    <w:p w14:paraId="2E91A89A" w14:textId="77777777" w:rsidR="00EE6B88" w:rsidRDefault="00EE6B88" w:rsidP="00DE00A4">
      <w:pPr>
        <w:tabs>
          <w:tab w:val="left" w:pos="603"/>
          <w:tab w:val="left" w:pos="1139"/>
        </w:tabs>
        <w:spacing w:line="259" w:lineRule="auto"/>
        <w:rPr>
          <w:rFonts w:eastAsia="Calibri" w:cs="Arial"/>
          <w:sz w:val="22"/>
          <w:szCs w:val="22"/>
          <w:lang w:eastAsia="en-US"/>
        </w:rPr>
      </w:pPr>
    </w:p>
    <w:p w14:paraId="3E212DD0" w14:textId="77777777" w:rsidR="00EE6B88" w:rsidRDefault="00EE6B88" w:rsidP="00DE00A4">
      <w:pPr>
        <w:tabs>
          <w:tab w:val="left" w:pos="603"/>
          <w:tab w:val="left" w:pos="1139"/>
        </w:tabs>
        <w:spacing w:line="259" w:lineRule="auto"/>
        <w:rPr>
          <w:rFonts w:eastAsia="Calibri" w:cs="Arial"/>
          <w:sz w:val="22"/>
          <w:szCs w:val="22"/>
          <w:lang w:eastAsia="en-US"/>
        </w:rPr>
      </w:pPr>
    </w:p>
    <w:p w14:paraId="5AC4769C" w14:textId="77777777" w:rsidR="00EE6B88" w:rsidRDefault="00EE6B88" w:rsidP="00DE00A4">
      <w:pPr>
        <w:tabs>
          <w:tab w:val="left" w:pos="603"/>
          <w:tab w:val="left" w:pos="1139"/>
        </w:tabs>
        <w:spacing w:line="259" w:lineRule="auto"/>
        <w:rPr>
          <w:rFonts w:eastAsia="Calibri" w:cs="Arial"/>
          <w:sz w:val="22"/>
          <w:szCs w:val="22"/>
          <w:lang w:eastAsia="en-US"/>
        </w:rPr>
      </w:pPr>
    </w:p>
    <w:p w14:paraId="2B962835" w14:textId="760B580E" w:rsidR="00DE00A4" w:rsidRDefault="00EE6B88" w:rsidP="00DE00A4">
      <w:pPr>
        <w:tabs>
          <w:tab w:val="left" w:pos="603"/>
          <w:tab w:val="left" w:pos="1139"/>
        </w:tabs>
        <w:spacing w:line="259" w:lineRule="auto"/>
        <w:rPr>
          <w:rFonts w:eastAsia="Calibri" w:cs="Arial"/>
          <w:sz w:val="22"/>
          <w:szCs w:val="22"/>
          <w:lang w:eastAsia="en-US"/>
        </w:rPr>
      </w:pPr>
      <w:r w:rsidRPr="000B23B2">
        <w:rPr>
          <w:rFonts w:eastAsiaTheme="minorHAnsi" w:cs="Arial"/>
          <w:noProof/>
          <w:sz w:val="22"/>
          <w:szCs w:val="22"/>
          <w:lang w:eastAsia="es-MX"/>
        </w:rPr>
        <w:drawing>
          <wp:anchor distT="0" distB="0" distL="114300" distR="114300" simplePos="0" relativeHeight="251691008" behindDoc="0" locked="0" layoutInCell="1" allowOverlap="1" wp14:anchorId="44B2F073" wp14:editId="5B2E4E83">
            <wp:simplePos x="0" y="0"/>
            <wp:positionH relativeFrom="column">
              <wp:posOffset>749935</wp:posOffset>
            </wp:positionH>
            <wp:positionV relativeFrom="paragraph">
              <wp:posOffset>9525</wp:posOffset>
            </wp:positionV>
            <wp:extent cx="4413250" cy="1894840"/>
            <wp:effectExtent l="0" t="0" r="6350" b="0"/>
            <wp:wrapNone/>
            <wp:docPr id="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46114" name="Imagen 1" descr="Tabla&#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4413250" cy="1894840"/>
                    </a:xfrm>
                    <a:prstGeom prst="rect">
                      <a:avLst/>
                    </a:prstGeom>
                  </pic:spPr>
                </pic:pic>
              </a:graphicData>
            </a:graphic>
            <wp14:sizeRelH relativeFrom="margin">
              <wp14:pctWidth>0</wp14:pctWidth>
            </wp14:sizeRelH>
            <wp14:sizeRelV relativeFrom="margin">
              <wp14:pctHeight>0</wp14:pctHeight>
            </wp14:sizeRelV>
          </wp:anchor>
        </w:drawing>
      </w:r>
    </w:p>
    <w:p w14:paraId="3A9131C0" w14:textId="77777777" w:rsidR="00DE00A4" w:rsidRDefault="00DE00A4" w:rsidP="00DE00A4">
      <w:pPr>
        <w:tabs>
          <w:tab w:val="left" w:pos="603"/>
          <w:tab w:val="left" w:pos="1139"/>
        </w:tabs>
        <w:spacing w:line="259" w:lineRule="auto"/>
        <w:rPr>
          <w:rFonts w:eastAsia="Calibri" w:cs="Arial"/>
          <w:sz w:val="22"/>
          <w:szCs w:val="22"/>
          <w:lang w:eastAsia="en-US"/>
        </w:rPr>
      </w:pPr>
    </w:p>
    <w:p w14:paraId="6F2E6AF0" w14:textId="77777777" w:rsidR="00DE00A4" w:rsidRDefault="00DE00A4" w:rsidP="00DE00A4">
      <w:pPr>
        <w:tabs>
          <w:tab w:val="left" w:pos="603"/>
          <w:tab w:val="left" w:pos="1139"/>
        </w:tabs>
        <w:spacing w:line="259" w:lineRule="auto"/>
        <w:rPr>
          <w:rFonts w:eastAsia="Calibri" w:cs="Arial"/>
          <w:sz w:val="22"/>
          <w:szCs w:val="22"/>
          <w:lang w:eastAsia="en-US"/>
        </w:rPr>
      </w:pPr>
    </w:p>
    <w:p w14:paraId="62C9715F" w14:textId="77777777" w:rsidR="00DE00A4" w:rsidRDefault="00DE00A4" w:rsidP="00DE00A4">
      <w:pPr>
        <w:tabs>
          <w:tab w:val="left" w:pos="603"/>
          <w:tab w:val="left" w:pos="1139"/>
        </w:tabs>
        <w:spacing w:line="259" w:lineRule="auto"/>
        <w:rPr>
          <w:rFonts w:eastAsia="Calibri" w:cs="Arial"/>
          <w:sz w:val="22"/>
          <w:szCs w:val="22"/>
          <w:lang w:eastAsia="en-US"/>
        </w:rPr>
      </w:pPr>
    </w:p>
    <w:p w14:paraId="650F30D6" w14:textId="77777777" w:rsidR="00DE00A4" w:rsidRPr="000B23B2" w:rsidRDefault="00DE00A4" w:rsidP="00DE00A4">
      <w:pPr>
        <w:tabs>
          <w:tab w:val="left" w:pos="603"/>
          <w:tab w:val="left" w:pos="1139"/>
        </w:tabs>
        <w:spacing w:line="259" w:lineRule="auto"/>
        <w:rPr>
          <w:rFonts w:eastAsia="Calibri" w:cs="Arial"/>
          <w:sz w:val="22"/>
          <w:szCs w:val="22"/>
          <w:lang w:eastAsia="en-US"/>
        </w:rPr>
      </w:pPr>
    </w:p>
    <w:p w14:paraId="12D16E17" w14:textId="77777777" w:rsidR="00DE00A4" w:rsidRPr="000B23B2" w:rsidRDefault="00DE00A4" w:rsidP="00DE00A4">
      <w:pPr>
        <w:tabs>
          <w:tab w:val="left" w:pos="603"/>
          <w:tab w:val="left" w:pos="1139"/>
        </w:tabs>
        <w:spacing w:line="259" w:lineRule="auto"/>
        <w:rPr>
          <w:rFonts w:eastAsia="Calibri" w:cs="Arial"/>
          <w:sz w:val="22"/>
          <w:szCs w:val="22"/>
          <w:lang w:eastAsia="en-US"/>
        </w:rPr>
      </w:pPr>
    </w:p>
    <w:p w14:paraId="077934DC" w14:textId="77777777" w:rsidR="00DE00A4" w:rsidRPr="000B23B2" w:rsidRDefault="00DE00A4" w:rsidP="00DE00A4">
      <w:pPr>
        <w:tabs>
          <w:tab w:val="left" w:pos="603"/>
          <w:tab w:val="left" w:pos="1139"/>
        </w:tabs>
        <w:spacing w:line="259" w:lineRule="auto"/>
        <w:rPr>
          <w:rFonts w:eastAsia="Calibri" w:cs="Arial"/>
          <w:sz w:val="22"/>
          <w:szCs w:val="22"/>
          <w:lang w:eastAsia="en-US"/>
        </w:rPr>
      </w:pPr>
    </w:p>
    <w:p w14:paraId="4FEDA0DB" w14:textId="77777777" w:rsidR="00DE00A4" w:rsidRPr="000B23B2" w:rsidRDefault="00DE00A4" w:rsidP="00DE00A4">
      <w:pPr>
        <w:tabs>
          <w:tab w:val="left" w:pos="603"/>
          <w:tab w:val="left" w:pos="1139"/>
        </w:tabs>
        <w:spacing w:line="259" w:lineRule="auto"/>
        <w:rPr>
          <w:rFonts w:eastAsia="Calibri" w:cs="Arial"/>
          <w:sz w:val="22"/>
          <w:szCs w:val="22"/>
          <w:lang w:eastAsia="en-US"/>
        </w:rPr>
      </w:pPr>
    </w:p>
    <w:p w14:paraId="6A40CF97"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5368D27C" w14:textId="77777777" w:rsidR="00DE00A4" w:rsidRPr="000B23B2" w:rsidRDefault="00DE00A4" w:rsidP="00DE00A4">
      <w:pPr>
        <w:tabs>
          <w:tab w:val="left" w:pos="603"/>
          <w:tab w:val="left" w:pos="1139"/>
        </w:tabs>
        <w:spacing w:line="259" w:lineRule="auto"/>
        <w:rPr>
          <w:rFonts w:eastAsiaTheme="minorHAnsi" w:cs="Arial"/>
          <w:noProof/>
          <w:sz w:val="22"/>
          <w:szCs w:val="22"/>
          <w:lang w:eastAsia="en-US"/>
        </w:rPr>
      </w:pPr>
    </w:p>
    <w:p w14:paraId="775FB7D5" w14:textId="77777777" w:rsidR="00DE00A4" w:rsidRDefault="00DE00A4" w:rsidP="00DE00A4">
      <w:pPr>
        <w:tabs>
          <w:tab w:val="left" w:pos="603"/>
          <w:tab w:val="left" w:pos="1139"/>
        </w:tabs>
        <w:spacing w:line="259" w:lineRule="auto"/>
        <w:rPr>
          <w:rFonts w:eastAsiaTheme="minorHAnsi" w:cs="Arial"/>
          <w:noProof/>
          <w:sz w:val="22"/>
          <w:szCs w:val="22"/>
          <w:lang w:eastAsia="en-US"/>
        </w:rPr>
      </w:pPr>
    </w:p>
    <w:p w14:paraId="7760DE23" w14:textId="459A284B" w:rsidR="00C950AE" w:rsidRDefault="00C950AE" w:rsidP="00DE00A4">
      <w:pPr>
        <w:tabs>
          <w:tab w:val="left" w:pos="603"/>
          <w:tab w:val="left" w:pos="1139"/>
        </w:tabs>
        <w:spacing w:line="259" w:lineRule="auto"/>
        <w:rPr>
          <w:rFonts w:eastAsiaTheme="minorHAnsi" w:cs="Arial"/>
          <w:noProof/>
          <w:sz w:val="22"/>
          <w:szCs w:val="22"/>
          <w:lang w:eastAsia="en-US"/>
        </w:rPr>
      </w:pPr>
    </w:p>
    <w:p w14:paraId="3091F348" w14:textId="77777777" w:rsidR="00EE6B88" w:rsidRDefault="00EE6B88" w:rsidP="00DE00A4">
      <w:pPr>
        <w:tabs>
          <w:tab w:val="left" w:pos="603"/>
          <w:tab w:val="left" w:pos="1139"/>
        </w:tabs>
        <w:spacing w:line="259" w:lineRule="auto"/>
        <w:rPr>
          <w:rFonts w:eastAsiaTheme="minorHAnsi" w:cs="Arial"/>
          <w:noProof/>
          <w:sz w:val="22"/>
          <w:szCs w:val="22"/>
          <w:lang w:eastAsia="en-US"/>
        </w:rPr>
      </w:pPr>
    </w:p>
    <w:p w14:paraId="22F4A197" w14:textId="77777777" w:rsidR="00EE6B88" w:rsidRDefault="00EE6B88" w:rsidP="00DE00A4">
      <w:pPr>
        <w:tabs>
          <w:tab w:val="left" w:pos="603"/>
          <w:tab w:val="left" w:pos="1139"/>
        </w:tabs>
        <w:spacing w:line="259" w:lineRule="auto"/>
        <w:rPr>
          <w:rFonts w:eastAsiaTheme="minorHAnsi" w:cs="Arial"/>
          <w:noProof/>
          <w:sz w:val="22"/>
          <w:szCs w:val="22"/>
          <w:lang w:eastAsia="en-US"/>
        </w:rPr>
      </w:pPr>
    </w:p>
    <w:p w14:paraId="18879A1A" w14:textId="77777777" w:rsidR="00EE6B88" w:rsidRDefault="00EE6B88" w:rsidP="00DE00A4">
      <w:pPr>
        <w:tabs>
          <w:tab w:val="left" w:pos="603"/>
          <w:tab w:val="left" w:pos="1139"/>
        </w:tabs>
        <w:spacing w:line="259" w:lineRule="auto"/>
        <w:rPr>
          <w:rFonts w:eastAsiaTheme="minorHAnsi" w:cs="Arial"/>
          <w:noProof/>
          <w:sz w:val="22"/>
          <w:szCs w:val="22"/>
          <w:lang w:eastAsia="en-US"/>
        </w:rPr>
      </w:pPr>
    </w:p>
    <w:p w14:paraId="6333A615" w14:textId="77777777" w:rsidR="00EE6B88" w:rsidRPr="000B23B2" w:rsidRDefault="00EE6B88" w:rsidP="00DE00A4">
      <w:pPr>
        <w:tabs>
          <w:tab w:val="left" w:pos="603"/>
          <w:tab w:val="left" w:pos="1139"/>
        </w:tabs>
        <w:spacing w:line="259" w:lineRule="auto"/>
        <w:rPr>
          <w:rFonts w:eastAsiaTheme="minorHAnsi" w:cs="Arial"/>
          <w:noProof/>
          <w:sz w:val="22"/>
          <w:szCs w:val="22"/>
          <w:lang w:eastAsia="en-US"/>
        </w:rPr>
      </w:pPr>
    </w:p>
    <w:p w14:paraId="2E1C6FF3" w14:textId="1BC8C427" w:rsidR="00DE00A4" w:rsidRPr="000B23B2" w:rsidRDefault="00EE6B88" w:rsidP="00DE00A4">
      <w:pPr>
        <w:tabs>
          <w:tab w:val="left" w:pos="603"/>
          <w:tab w:val="left" w:pos="1139"/>
        </w:tabs>
        <w:spacing w:line="259" w:lineRule="auto"/>
        <w:rPr>
          <w:rFonts w:eastAsia="Calibri" w:cs="Arial"/>
          <w:sz w:val="22"/>
          <w:szCs w:val="22"/>
          <w:lang w:eastAsia="en-US"/>
        </w:rPr>
      </w:pPr>
      <w:r w:rsidRPr="000B23B2">
        <w:rPr>
          <w:rFonts w:eastAsiaTheme="minorHAnsi" w:cs="Arial"/>
          <w:noProof/>
          <w:sz w:val="22"/>
          <w:szCs w:val="22"/>
          <w:lang w:eastAsia="es-MX"/>
        </w:rPr>
        <w:drawing>
          <wp:anchor distT="0" distB="0" distL="114300" distR="114300" simplePos="0" relativeHeight="251692032" behindDoc="0" locked="0" layoutInCell="1" allowOverlap="1" wp14:anchorId="0591560D" wp14:editId="29A02E70">
            <wp:simplePos x="0" y="0"/>
            <wp:positionH relativeFrom="column">
              <wp:posOffset>696595</wp:posOffset>
            </wp:positionH>
            <wp:positionV relativeFrom="paragraph">
              <wp:posOffset>17780</wp:posOffset>
            </wp:positionV>
            <wp:extent cx="4471035" cy="1118235"/>
            <wp:effectExtent l="0" t="0" r="5715" b="5715"/>
            <wp:wrapNone/>
            <wp:docPr id="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42370" name="Imagen 1" descr="Tabl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4471035" cy="1118235"/>
                    </a:xfrm>
                    <a:prstGeom prst="rect">
                      <a:avLst/>
                    </a:prstGeom>
                  </pic:spPr>
                </pic:pic>
              </a:graphicData>
            </a:graphic>
            <wp14:sizeRelH relativeFrom="margin">
              <wp14:pctWidth>0</wp14:pctWidth>
            </wp14:sizeRelH>
            <wp14:sizeRelV relativeFrom="margin">
              <wp14:pctHeight>0</wp14:pctHeight>
            </wp14:sizeRelV>
          </wp:anchor>
        </w:drawing>
      </w:r>
    </w:p>
    <w:p w14:paraId="11F1CDDC" w14:textId="4F0F5F53" w:rsidR="00DE00A4" w:rsidRPr="000B23B2" w:rsidRDefault="00DE00A4" w:rsidP="00DE00A4">
      <w:pPr>
        <w:spacing w:line="259" w:lineRule="auto"/>
        <w:rPr>
          <w:rFonts w:eastAsia="Calibri" w:cs="Arial"/>
          <w:sz w:val="22"/>
          <w:szCs w:val="22"/>
          <w:lang w:eastAsia="en-US"/>
        </w:rPr>
      </w:pPr>
    </w:p>
    <w:p w14:paraId="04732A79" w14:textId="77777777" w:rsidR="00DE00A4" w:rsidRPr="000B23B2" w:rsidRDefault="00DE00A4" w:rsidP="00DE00A4">
      <w:pPr>
        <w:spacing w:line="259" w:lineRule="auto"/>
        <w:rPr>
          <w:rFonts w:eastAsia="Calibri" w:cs="Arial"/>
          <w:sz w:val="22"/>
          <w:szCs w:val="22"/>
          <w:lang w:eastAsia="en-US"/>
        </w:rPr>
      </w:pPr>
    </w:p>
    <w:p w14:paraId="51310440" w14:textId="77777777" w:rsidR="00DE00A4" w:rsidRPr="000B23B2" w:rsidRDefault="00DE00A4" w:rsidP="00DE00A4">
      <w:pPr>
        <w:spacing w:line="259" w:lineRule="auto"/>
        <w:rPr>
          <w:rFonts w:eastAsia="Calibri" w:cs="Arial"/>
          <w:sz w:val="22"/>
          <w:szCs w:val="22"/>
          <w:lang w:eastAsia="en-US"/>
        </w:rPr>
      </w:pPr>
    </w:p>
    <w:p w14:paraId="607CF01A" w14:textId="77777777" w:rsidR="00DE00A4" w:rsidRPr="000B23B2" w:rsidRDefault="00DE00A4" w:rsidP="00DE00A4">
      <w:pPr>
        <w:spacing w:line="259" w:lineRule="auto"/>
        <w:rPr>
          <w:rFonts w:eastAsia="Calibri" w:cs="Arial"/>
          <w:sz w:val="22"/>
          <w:szCs w:val="22"/>
          <w:lang w:eastAsia="en-US"/>
        </w:rPr>
      </w:pPr>
    </w:p>
    <w:p w14:paraId="34140204" w14:textId="77777777" w:rsidR="00DE00A4" w:rsidRPr="000B23B2" w:rsidRDefault="00DE00A4" w:rsidP="00DE00A4">
      <w:pPr>
        <w:spacing w:line="259" w:lineRule="auto"/>
        <w:rPr>
          <w:rFonts w:eastAsia="Calibri" w:cs="Arial"/>
          <w:sz w:val="22"/>
          <w:szCs w:val="22"/>
          <w:lang w:eastAsia="en-US"/>
        </w:rPr>
      </w:pPr>
    </w:p>
    <w:p w14:paraId="7E9E34DB" w14:textId="77777777" w:rsidR="00DE00A4" w:rsidRDefault="00DE00A4" w:rsidP="00DE00A4">
      <w:pPr>
        <w:spacing w:line="259" w:lineRule="auto"/>
        <w:rPr>
          <w:rFonts w:eastAsia="Calibri" w:cs="Arial"/>
          <w:sz w:val="22"/>
          <w:szCs w:val="22"/>
          <w:lang w:eastAsia="en-US"/>
        </w:rPr>
      </w:pPr>
    </w:p>
    <w:p w14:paraId="2FC9BBEC" w14:textId="77777777" w:rsidR="00EE6B88" w:rsidRDefault="00EE6B88" w:rsidP="00DE00A4">
      <w:pPr>
        <w:spacing w:line="259" w:lineRule="auto"/>
        <w:rPr>
          <w:rFonts w:eastAsia="Calibri" w:cs="Arial"/>
          <w:sz w:val="22"/>
          <w:szCs w:val="22"/>
          <w:lang w:eastAsia="en-US"/>
        </w:rPr>
      </w:pPr>
    </w:p>
    <w:p w14:paraId="19C88F2B" w14:textId="77777777" w:rsidR="00EE6B88" w:rsidRDefault="00EE6B88" w:rsidP="00DE00A4">
      <w:pPr>
        <w:spacing w:line="259" w:lineRule="auto"/>
        <w:rPr>
          <w:rFonts w:eastAsia="Calibri" w:cs="Arial"/>
          <w:sz w:val="22"/>
          <w:szCs w:val="22"/>
          <w:lang w:eastAsia="en-US"/>
        </w:rPr>
      </w:pPr>
    </w:p>
    <w:p w14:paraId="4B37B59D" w14:textId="77777777" w:rsidR="00EE6B88" w:rsidRPr="000B23B2" w:rsidRDefault="00EE6B88" w:rsidP="00DE00A4">
      <w:pPr>
        <w:spacing w:line="259" w:lineRule="auto"/>
        <w:rPr>
          <w:rFonts w:eastAsia="Calibri" w:cs="Arial"/>
          <w:sz w:val="22"/>
          <w:szCs w:val="22"/>
          <w:lang w:eastAsia="en-US"/>
        </w:rPr>
      </w:pPr>
    </w:p>
    <w:p w14:paraId="2C364E4E" w14:textId="77777777" w:rsidR="00EE6B88" w:rsidRDefault="00EE6B88" w:rsidP="00DE00A4">
      <w:pPr>
        <w:spacing w:line="259" w:lineRule="auto"/>
        <w:rPr>
          <w:rFonts w:eastAsia="Calibri" w:cs="Arial"/>
          <w:sz w:val="22"/>
          <w:szCs w:val="22"/>
          <w:lang w:eastAsia="en-US"/>
        </w:rPr>
      </w:pPr>
    </w:p>
    <w:p w14:paraId="144ED714" w14:textId="14FA8154" w:rsidR="00EE6B88" w:rsidRDefault="00EE6B88" w:rsidP="00DE00A4">
      <w:pPr>
        <w:spacing w:line="259" w:lineRule="auto"/>
        <w:rPr>
          <w:rFonts w:eastAsia="Calibri" w:cs="Arial"/>
          <w:sz w:val="22"/>
          <w:szCs w:val="22"/>
          <w:lang w:eastAsia="en-US"/>
        </w:rPr>
      </w:pPr>
      <w:r w:rsidRPr="000B23B2">
        <w:rPr>
          <w:rFonts w:eastAsiaTheme="minorHAnsi" w:cs="Arial"/>
          <w:noProof/>
          <w:sz w:val="22"/>
          <w:szCs w:val="22"/>
          <w:lang w:eastAsia="es-MX"/>
        </w:rPr>
        <w:drawing>
          <wp:anchor distT="0" distB="0" distL="114300" distR="114300" simplePos="0" relativeHeight="251693056" behindDoc="0" locked="0" layoutInCell="1" allowOverlap="1" wp14:anchorId="70801763" wp14:editId="401E3170">
            <wp:simplePos x="0" y="0"/>
            <wp:positionH relativeFrom="column">
              <wp:posOffset>675640</wp:posOffset>
            </wp:positionH>
            <wp:positionV relativeFrom="paragraph">
              <wp:posOffset>109525</wp:posOffset>
            </wp:positionV>
            <wp:extent cx="4298315" cy="2115185"/>
            <wp:effectExtent l="0" t="0" r="6985" b="0"/>
            <wp:wrapNone/>
            <wp:docPr id="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76450" name="Imagen 1" descr="Tabla&#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4298315" cy="2115185"/>
                    </a:xfrm>
                    <a:prstGeom prst="rect">
                      <a:avLst/>
                    </a:prstGeom>
                  </pic:spPr>
                </pic:pic>
              </a:graphicData>
            </a:graphic>
            <wp14:sizeRelH relativeFrom="margin">
              <wp14:pctWidth>0</wp14:pctWidth>
            </wp14:sizeRelH>
            <wp14:sizeRelV relativeFrom="margin">
              <wp14:pctHeight>0</wp14:pctHeight>
            </wp14:sizeRelV>
          </wp:anchor>
        </w:drawing>
      </w:r>
    </w:p>
    <w:p w14:paraId="165EBADC" w14:textId="025F16CE" w:rsidR="00DE00A4" w:rsidRPr="000B23B2" w:rsidRDefault="00DE00A4" w:rsidP="00DE00A4">
      <w:pPr>
        <w:spacing w:line="259" w:lineRule="auto"/>
        <w:rPr>
          <w:rFonts w:eastAsia="Calibri" w:cs="Arial"/>
          <w:sz w:val="22"/>
          <w:szCs w:val="22"/>
          <w:lang w:eastAsia="en-US"/>
        </w:rPr>
      </w:pPr>
    </w:p>
    <w:p w14:paraId="064BD817" w14:textId="5D56E4E3" w:rsidR="00DE00A4" w:rsidRPr="000B23B2" w:rsidRDefault="00DE00A4" w:rsidP="00DE00A4">
      <w:pPr>
        <w:spacing w:line="259" w:lineRule="auto"/>
        <w:rPr>
          <w:rFonts w:eastAsia="Calibri" w:cs="Arial"/>
          <w:sz w:val="22"/>
          <w:szCs w:val="22"/>
          <w:lang w:eastAsia="en-US"/>
        </w:rPr>
      </w:pPr>
    </w:p>
    <w:p w14:paraId="26ADAD32" w14:textId="15A749CC" w:rsidR="00DE00A4" w:rsidRPr="000B23B2" w:rsidRDefault="00DE00A4" w:rsidP="00DE00A4">
      <w:pPr>
        <w:spacing w:line="259" w:lineRule="auto"/>
        <w:rPr>
          <w:rFonts w:eastAsia="Calibri" w:cs="Arial"/>
          <w:sz w:val="22"/>
          <w:szCs w:val="22"/>
          <w:lang w:eastAsia="en-US"/>
        </w:rPr>
      </w:pPr>
    </w:p>
    <w:p w14:paraId="6FDA0B89" w14:textId="07B0DCDC" w:rsidR="00DE00A4" w:rsidRDefault="00DE00A4" w:rsidP="00DE00A4">
      <w:pPr>
        <w:spacing w:line="259" w:lineRule="auto"/>
        <w:rPr>
          <w:rFonts w:eastAsia="Calibri" w:cs="Arial"/>
          <w:sz w:val="22"/>
          <w:szCs w:val="22"/>
          <w:lang w:eastAsia="en-US"/>
        </w:rPr>
      </w:pPr>
    </w:p>
    <w:p w14:paraId="1AF985B3" w14:textId="209DB5EB" w:rsidR="00DE00A4" w:rsidRDefault="00DE00A4" w:rsidP="00DE00A4">
      <w:pPr>
        <w:spacing w:line="259" w:lineRule="auto"/>
        <w:rPr>
          <w:rFonts w:eastAsia="Calibri" w:cs="Arial"/>
          <w:sz w:val="22"/>
          <w:szCs w:val="22"/>
          <w:lang w:eastAsia="en-US"/>
        </w:rPr>
      </w:pPr>
    </w:p>
    <w:p w14:paraId="718AF279" w14:textId="091896C7" w:rsidR="00DE00A4" w:rsidRDefault="00DE00A4" w:rsidP="00DE00A4">
      <w:pPr>
        <w:spacing w:line="259" w:lineRule="auto"/>
        <w:rPr>
          <w:rFonts w:eastAsia="Calibri" w:cs="Arial"/>
          <w:sz w:val="22"/>
          <w:szCs w:val="22"/>
          <w:lang w:eastAsia="en-US"/>
        </w:rPr>
      </w:pPr>
    </w:p>
    <w:p w14:paraId="7A8512F9" w14:textId="77777777" w:rsidR="00DE00A4" w:rsidRDefault="00DE00A4" w:rsidP="00DE00A4">
      <w:pPr>
        <w:spacing w:line="259" w:lineRule="auto"/>
        <w:rPr>
          <w:rFonts w:eastAsia="Calibri" w:cs="Arial"/>
          <w:sz w:val="22"/>
          <w:szCs w:val="22"/>
          <w:lang w:eastAsia="en-US"/>
        </w:rPr>
      </w:pPr>
    </w:p>
    <w:p w14:paraId="5E35E6F2" w14:textId="77777777" w:rsidR="00DE00A4" w:rsidRDefault="00DE00A4" w:rsidP="00DE00A4">
      <w:pPr>
        <w:spacing w:line="259" w:lineRule="auto"/>
        <w:rPr>
          <w:rFonts w:eastAsia="Calibri" w:cs="Arial"/>
          <w:sz w:val="22"/>
          <w:szCs w:val="22"/>
          <w:lang w:eastAsia="en-US"/>
        </w:rPr>
      </w:pPr>
    </w:p>
    <w:p w14:paraId="54E9C1EE" w14:textId="77777777" w:rsidR="00DE00A4" w:rsidRDefault="00DE00A4" w:rsidP="00DE00A4">
      <w:pPr>
        <w:spacing w:line="259" w:lineRule="auto"/>
        <w:rPr>
          <w:rFonts w:eastAsia="Calibri" w:cs="Arial"/>
          <w:sz w:val="22"/>
          <w:szCs w:val="22"/>
          <w:lang w:eastAsia="en-US"/>
        </w:rPr>
      </w:pPr>
    </w:p>
    <w:p w14:paraId="26C1B682" w14:textId="77777777" w:rsidR="00DE00A4" w:rsidRDefault="00DE00A4" w:rsidP="00DE00A4">
      <w:pPr>
        <w:spacing w:line="259" w:lineRule="auto"/>
        <w:rPr>
          <w:rFonts w:eastAsia="Calibri" w:cs="Arial"/>
          <w:sz w:val="22"/>
          <w:szCs w:val="22"/>
          <w:lang w:eastAsia="en-US"/>
        </w:rPr>
      </w:pPr>
    </w:p>
    <w:p w14:paraId="7083540B" w14:textId="77777777" w:rsidR="00DE00A4" w:rsidRDefault="00DE00A4" w:rsidP="00DE00A4">
      <w:pPr>
        <w:spacing w:line="259" w:lineRule="auto"/>
        <w:rPr>
          <w:rFonts w:eastAsia="Calibri" w:cs="Arial"/>
          <w:sz w:val="22"/>
          <w:szCs w:val="22"/>
          <w:lang w:eastAsia="en-US"/>
        </w:rPr>
      </w:pPr>
    </w:p>
    <w:p w14:paraId="793C1A63" w14:textId="77777777" w:rsidR="00DE00A4" w:rsidRDefault="00DE00A4" w:rsidP="00DE00A4">
      <w:pPr>
        <w:spacing w:line="259" w:lineRule="auto"/>
        <w:rPr>
          <w:rFonts w:eastAsia="Calibri" w:cs="Arial"/>
          <w:sz w:val="22"/>
          <w:szCs w:val="22"/>
          <w:lang w:eastAsia="en-US"/>
        </w:rPr>
      </w:pPr>
    </w:p>
    <w:p w14:paraId="1F072FED" w14:textId="77777777" w:rsidR="009C5AD2" w:rsidRDefault="009C5AD2" w:rsidP="00DE00A4">
      <w:pPr>
        <w:spacing w:line="259" w:lineRule="auto"/>
        <w:rPr>
          <w:rFonts w:eastAsia="Calibri" w:cs="Arial"/>
          <w:sz w:val="22"/>
          <w:szCs w:val="22"/>
          <w:lang w:eastAsia="en-US"/>
        </w:rPr>
      </w:pPr>
    </w:p>
    <w:p w14:paraId="0A020E02" w14:textId="71C65835"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 xml:space="preserve">La tarifa ONG'S aplicará únicamente a los organismos no gubernamentales que acrediten ante el organismo operador que están vigentes con su registro y cumplimiento ante la </w:t>
      </w:r>
      <w:proofErr w:type="gramStart"/>
      <w:r w:rsidRPr="000B23B2">
        <w:rPr>
          <w:rFonts w:eastAsia="Calibri" w:cs="Arial"/>
          <w:sz w:val="22"/>
          <w:szCs w:val="22"/>
          <w:lang w:eastAsia="en-US"/>
        </w:rPr>
        <w:t>Secretaria</w:t>
      </w:r>
      <w:proofErr w:type="gramEnd"/>
      <w:r w:rsidRPr="000B23B2">
        <w:rPr>
          <w:rFonts w:eastAsia="Calibri" w:cs="Arial"/>
          <w:sz w:val="22"/>
          <w:szCs w:val="22"/>
          <w:lang w:eastAsia="en-US"/>
        </w:rPr>
        <w:t xml:space="preserve"> de Hacienda y Crédito Público, bajo el carácter de Asociación Civil sin fines lucrativos y que tengan como objeto principal la protección de grupos vulnerables, ambientales o de atención social y que se encuentren al corriente en sus pagos del servicio de agua potable, drenaje y saneamiento. De no acreditar lo anterior se les aplicará la tarifa Pública.</w:t>
      </w:r>
    </w:p>
    <w:p w14:paraId="0BE01CB9" w14:textId="77777777" w:rsidR="00DE00A4" w:rsidRPr="000B23B2" w:rsidRDefault="00DE00A4" w:rsidP="00DE00A4">
      <w:pPr>
        <w:spacing w:line="259" w:lineRule="auto"/>
        <w:rPr>
          <w:rFonts w:eastAsia="Calibri" w:cs="Arial"/>
          <w:sz w:val="22"/>
          <w:szCs w:val="22"/>
          <w:lang w:eastAsia="en-US"/>
        </w:rPr>
      </w:pPr>
    </w:p>
    <w:p w14:paraId="2FBAAF50" w14:textId="77777777" w:rsidR="00DE00A4" w:rsidRDefault="00DE00A4" w:rsidP="00DE00A4">
      <w:pPr>
        <w:spacing w:line="259" w:lineRule="auto"/>
        <w:rPr>
          <w:rFonts w:eastAsia="Calibri" w:cs="Arial"/>
          <w:sz w:val="22"/>
          <w:szCs w:val="22"/>
          <w:lang w:eastAsia="en-US"/>
        </w:rPr>
      </w:pPr>
      <w:r w:rsidRPr="000B23B2">
        <w:rPr>
          <w:rFonts w:eastAsia="Calibri" w:cs="Arial"/>
          <w:sz w:val="22"/>
          <w:szCs w:val="22"/>
          <w:lang w:eastAsia="en-US"/>
        </w:rPr>
        <w:t>(*) El rango de 0-10 m3 registrados representa la cuota mínima por mes. Cuando se exceda este valor, el total de metros cúbicos consumidos en el mes, se multiplicará por el importe de m3 que corresponda según su rango para determinar el monto a cubrir.</w:t>
      </w:r>
    </w:p>
    <w:p w14:paraId="21380E1A" w14:textId="77777777" w:rsidR="009C5AD2" w:rsidRDefault="009C5AD2" w:rsidP="00DE00A4">
      <w:pPr>
        <w:spacing w:line="259" w:lineRule="auto"/>
        <w:rPr>
          <w:rFonts w:eastAsia="Calibri" w:cs="Arial"/>
          <w:sz w:val="22"/>
          <w:szCs w:val="22"/>
          <w:lang w:eastAsia="en-US"/>
        </w:rPr>
      </w:pPr>
    </w:p>
    <w:p w14:paraId="7EB18C41" w14:textId="2AD0CAE7"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II. Los servicios que adicionalmente se presten materia de esta sección generarán los montos correspondientes de conformidad con lo siguiente:</w:t>
      </w:r>
    </w:p>
    <w:p w14:paraId="7C5E8C40" w14:textId="77D6858B" w:rsidR="00DE00A4" w:rsidRDefault="00DE00A4" w:rsidP="00DE00A4">
      <w:pPr>
        <w:spacing w:line="259" w:lineRule="auto"/>
        <w:rPr>
          <w:rFonts w:eastAsia="Calibri" w:cs="Arial"/>
          <w:b/>
          <w:bCs/>
          <w:noProof/>
          <w:sz w:val="22"/>
          <w:szCs w:val="22"/>
          <w:lang w:eastAsia="es-MX"/>
        </w:rPr>
      </w:pPr>
    </w:p>
    <w:p w14:paraId="2E1CEFA7" w14:textId="77777777" w:rsidR="00EE6B88" w:rsidRDefault="00EE6B88" w:rsidP="00DE00A4">
      <w:pPr>
        <w:spacing w:line="259" w:lineRule="auto"/>
        <w:rPr>
          <w:rFonts w:eastAsia="Calibri" w:cs="Arial"/>
          <w:b/>
          <w:bCs/>
          <w:noProof/>
          <w:sz w:val="22"/>
          <w:szCs w:val="22"/>
          <w:lang w:eastAsia="es-MX"/>
        </w:rPr>
      </w:pPr>
    </w:p>
    <w:tbl>
      <w:tblPr>
        <w:tblpPr w:leftFromText="141" w:rightFromText="141" w:vertAnchor="text" w:horzAnchor="margin" w:tblpY="126"/>
        <w:tblW w:w="881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70" w:type="dxa"/>
          <w:right w:w="70" w:type="dxa"/>
        </w:tblCellMar>
        <w:tblLook w:val="04A0" w:firstRow="1" w:lastRow="0" w:firstColumn="1" w:lastColumn="0" w:noHBand="0" w:noVBand="1"/>
      </w:tblPr>
      <w:tblGrid>
        <w:gridCol w:w="1555"/>
        <w:gridCol w:w="1275"/>
        <w:gridCol w:w="1531"/>
        <w:gridCol w:w="1586"/>
        <w:gridCol w:w="1531"/>
        <w:gridCol w:w="1321"/>
        <w:gridCol w:w="18"/>
      </w:tblGrid>
      <w:tr w:rsidR="00EE6B88" w:rsidRPr="00B65997" w14:paraId="5F1F5BAE" w14:textId="77777777" w:rsidTr="0054745B">
        <w:trPr>
          <w:gridAfter w:val="1"/>
          <w:wAfter w:w="18" w:type="dxa"/>
          <w:trHeight w:val="215"/>
        </w:trPr>
        <w:tc>
          <w:tcPr>
            <w:tcW w:w="8799" w:type="dxa"/>
            <w:gridSpan w:val="6"/>
            <w:shd w:val="clear" w:color="000000" w:fill="BFBFBF"/>
            <w:noWrap/>
            <w:vAlign w:val="center"/>
            <w:hideMark/>
          </w:tcPr>
          <w:p w14:paraId="5505EB43" w14:textId="77777777" w:rsidR="00EE6B88" w:rsidRPr="00B65997" w:rsidRDefault="00EE6B88" w:rsidP="0054745B">
            <w:pPr>
              <w:jc w:val="center"/>
              <w:rPr>
                <w:rFonts w:cs="Arial"/>
                <w:b/>
                <w:bCs/>
                <w:lang w:eastAsia="es-MX"/>
              </w:rPr>
            </w:pPr>
            <w:r w:rsidRPr="003027BF">
              <w:rPr>
                <w:rFonts w:cs="Arial"/>
                <w:b/>
                <w:bCs/>
                <w:color w:val="1F3864" w:themeColor="accent1" w:themeShade="80"/>
                <w:sz w:val="28"/>
                <w:lang w:eastAsia="es-MX"/>
              </w:rPr>
              <w:t>Agua</w:t>
            </w:r>
          </w:p>
        </w:tc>
      </w:tr>
      <w:tr w:rsidR="00EE6B88" w:rsidRPr="00B65997" w14:paraId="268E143D" w14:textId="77777777" w:rsidTr="0054745B">
        <w:trPr>
          <w:trHeight w:val="553"/>
        </w:trPr>
        <w:tc>
          <w:tcPr>
            <w:tcW w:w="1555" w:type="dxa"/>
            <w:shd w:val="clear" w:color="000000" w:fill="FFFFFF"/>
            <w:vAlign w:val="center"/>
            <w:hideMark/>
          </w:tcPr>
          <w:p w14:paraId="510D0318"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 xml:space="preserve">Tipo </w:t>
            </w:r>
          </w:p>
        </w:tc>
        <w:tc>
          <w:tcPr>
            <w:tcW w:w="1275" w:type="dxa"/>
            <w:shd w:val="clear" w:color="000000" w:fill="FFFFFF"/>
            <w:vAlign w:val="center"/>
            <w:hideMark/>
          </w:tcPr>
          <w:p w14:paraId="7B3C843C"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Servicios</w:t>
            </w:r>
          </w:p>
        </w:tc>
        <w:tc>
          <w:tcPr>
            <w:tcW w:w="1531" w:type="dxa"/>
            <w:shd w:val="clear" w:color="000000" w:fill="FFFFFF"/>
            <w:vAlign w:val="center"/>
            <w:hideMark/>
          </w:tcPr>
          <w:p w14:paraId="5BA9EDCD"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Instalación de Medidor</w:t>
            </w:r>
          </w:p>
        </w:tc>
        <w:tc>
          <w:tcPr>
            <w:tcW w:w="1586" w:type="dxa"/>
            <w:shd w:val="clear" w:color="000000" w:fill="FFFFFF"/>
            <w:vAlign w:val="center"/>
            <w:hideMark/>
          </w:tcPr>
          <w:p w14:paraId="2114C2FE"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Instalación toma corta</w:t>
            </w:r>
            <w:proofErr w:type="gramStart"/>
            <w:r w:rsidRPr="00B65997">
              <w:rPr>
                <w:rFonts w:cs="Arial"/>
                <w:b/>
                <w:bCs/>
                <w:color w:val="000000"/>
                <w:lang w:eastAsia="es-MX"/>
              </w:rPr>
              <w:t xml:space="preserve">   (</w:t>
            </w:r>
            <w:proofErr w:type="gramEnd"/>
            <w:r w:rsidRPr="00B65997">
              <w:rPr>
                <w:rFonts w:cs="Arial"/>
                <w:b/>
                <w:bCs/>
                <w:color w:val="000000"/>
                <w:lang w:eastAsia="es-MX"/>
              </w:rPr>
              <w:t>0 - 3.5 m)</w:t>
            </w:r>
          </w:p>
        </w:tc>
        <w:tc>
          <w:tcPr>
            <w:tcW w:w="1531" w:type="dxa"/>
            <w:shd w:val="clear" w:color="000000" w:fill="FFFFFF"/>
            <w:vAlign w:val="center"/>
            <w:hideMark/>
          </w:tcPr>
          <w:p w14:paraId="348944DE"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Instalación toma larga</w:t>
            </w:r>
            <w:proofErr w:type="gramStart"/>
            <w:r w:rsidRPr="00B65997">
              <w:rPr>
                <w:rFonts w:cs="Arial"/>
                <w:b/>
                <w:bCs/>
                <w:color w:val="000000"/>
                <w:lang w:eastAsia="es-MX"/>
              </w:rPr>
              <w:t xml:space="preserve">   (</w:t>
            </w:r>
            <w:proofErr w:type="gramEnd"/>
            <w:r w:rsidRPr="00B65997">
              <w:rPr>
                <w:rFonts w:cs="Arial"/>
                <w:b/>
                <w:bCs/>
                <w:color w:val="000000"/>
                <w:lang w:eastAsia="es-MX"/>
              </w:rPr>
              <w:t>3.6 a 8 m)</w:t>
            </w:r>
          </w:p>
        </w:tc>
        <w:tc>
          <w:tcPr>
            <w:tcW w:w="1339" w:type="dxa"/>
            <w:gridSpan w:val="2"/>
            <w:shd w:val="clear" w:color="000000" w:fill="FFFFFF"/>
            <w:vAlign w:val="center"/>
            <w:hideMark/>
          </w:tcPr>
          <w:p w14:paraId="1123D424"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M.L. Excedente</w:t>
            </w:r>
          </w:p>
        </w:tc>
      </w:tr>
      <w:tr w:rsidR="00EE6B88" w:rsidRPr="00B65997" w14:paraId="579C5CBD" w14:textId="77777777" w:rsidTr="0054745B">
        <w:trPr>
          <w:trHeight w:val="272"/>
        </w:trPr>
        <w:tc>
          <w:tcPr>
            <w:tcW w:w="1555" w:type="dxa"/>
            <w:shd w:val="clear" w:color="D9D9D9" w:fill="D9D9D9"/>
            <w:vAlign w:val="center"/>
            <w:hideMark/>
          </w:tcPr>
          <w:p w14:paraId="33AB339D" w14:textId="77777777" w:rsidR="00EE6B88" w:rsidRPr="00B65997" w:rsidRDefault="00EE6B88" w:rsidP="0054745B">
            <w:pPr>
              <w:rPr>
                <w:rFonts w:cs="Arial"/>
                <w:color w:val="000000"/>
                <w:lang w:eastAsia="es-MX"/>
              </w:rPr>
            </w:pPr>
            <w:r w:rsidRPr="00B65997">
              <w:rPr>
                <w:rFonts w:cs="Arial"/>
                <w:color w:val="000000"/>
                <w:lang w:eastAsia="es-MX"/>
              </w:rPr>
              <w:t>Ejidos</w:t>
            </w:r>
          </w:p>
        </w:tc>
        <w:tc>
          <w:tcPr>
            <w:tcW w:w="1275" w:type="dxa"/>
            <w:shd w:val="clear" w:color="D9D9D9" w:fill="D9D9D9"/>
            <w:noWrap/>
          </w:tcPr>
          <w:p w14:paraId="49E7E481" w14:textId="77777777" w:rsidR="00EE6B88" w:rsidRPr="00B65997" w:rsidRDefault="00EE6B88" w:rsidP="0054745B">
            <w:pPr>
              <w:jc w:val="right"/>
              <w:rPr>
                <w:rFonts w:cs="Arial"/>
                <w:color w:val="000000"/>
                <w:lang w:eastAsia="es-MX"/>
              </w:rPr>
            </w:pPr>
            <w:r w:rsidRPr="00B65997">
              <w:rPr>
                <w:rFonts w:cs="Arial"/>
                <w:szCs w:val="24"/>
                <w:lang w:val="es-ES"/>
              </w:rPr>
              <w:t xml:space="preserve"> $1,490.00 </w:t>
            </w:r>
          </w:p>
        </w:tc>
        <w:tc>
          <w:tcPr>
            <w:tcW w:w="1531" w:type="dxa"/>
            <w:shd w:val="clear" w:color="D9D9D9" w:fill="D9D9D9"/>
            <w:noWrap/>
          </w:tcPr>
          <w:p w14:paraId="6035F3DD" w14:textId="77777777" w:rsidR="00EE6B88" w:rsidRPr="00B65997" w:rsidRDefault="00EE6B88" w:rsidP="0054745B">
            <w:pPr>
              <w:jc w:val="right"/>
              <w:rPr>
                <w:rFonts w:cs="Arial"/>
                <w:color w:val="000000"/>
                <w:lang w:eastAsia="es-MX"/>
              </w:rPr>
            </w:pPr>
            <w:r w:rsidRPr="00B65997">
              <w:rPr>
                <w:rFonts w:cs="Arial"/>
                <w:szCs w:val="24"/>
                <w:lang w:val="es-ES"/>
              </w:rPr>
              <w:t>$661.00</w:t>
            </w:r>
          </w:p>
        </w:tc>
        <w:tc>
          <w:tcPr>
            <w:tcW w:w="1586" w:type="dxa"/>
            <w:shd w:val="clear" w:color="D9D9D9" w:fill="D9D9D9"/>
            <w:noWrap/>
          </w:tcPr>
          <w:p w14:paraId="10D95EAC" w14:textId="77777777" w:rsidR="00EE6B88" w:rsidRPr="00B65997" w:rsidRDefault="00EE6B88" w:rsidP="0054745B">
            <w:pPr>
              <w:jc w:val="right"/>
              <w:rPr>
                <w:rFonts w:cs="Arial"/>
                <w:color w:val="000000"/>
                <w:lang w:eastAsia="es-MX"/>
              </w:rPr>
            </w:pPr>
            <w:r w:rsidRPr="00B65997">
              <w:rPr>
                <w:rFonts w:cs="Arial"/>
                <w:szCs w:val="24"/>
                <w:lang w:val="es-ES"/>
              </w:rPr>
              <w:t xml:space="preserve"> $4,874.00 </w:t>
            </w:r>
          </w:p>
        </w:tc>
        <w:tc>
          <w:tcPr>
            <w:tcW w:w="1531" w:type="dxa"/>
            <w:shd w:val="clear" w:color="D9D9D9" w:fill="D9D9D9"/>
            <w:noWrap/>
          </w:tcPr>
          <w:p w14:paraId="7E11A9D9" w14:textId="77777777" w:rsidR="00EE6B88" w:rsidRPr="00B65997" w:rsidRDefault="00EE6B88" w:rsidP="0054745B">
            <w:pPr>
              <w:jc w:val="right"/>
              <w:rPr>
                <w:rFonts w:cs="Arial"/>
                <w:color w:val="000000"/>
                <w:lang w:eastAsia="es-MX"/>
              </w:rPr>
            </w:pPr>
            <w:r w:rsidRPr="00B65997">
              <w:rPr>
                <w:rFonts w:cs="Arial"/>
                <w:szCs w:val="24"/>
                <w:lang w:val="es-ES"/>
              </w:rPr>
              <w:t xml:space="preserve"> $4,886.00 </w:t>
            </w:r>
          </w:p>
        </w:tc>
        <w:tc>
          <w:tcPr>
            <w:tcW w:w="1339" w:type="dxa"/>
            <w:gridSpan w:val="2"/>
            <w:shd w:val="clear" w:color="D9D9D9" w:fill="D9D9D9"/>
            <w:noWrap/>
          </w:tcPr>
          <w:p w14:paraId="06ADE0F9" w14:textId="77777777" w:rsidR="00EE6B88" w:rsidRPr="00B65997" w:rsidRDefault="00EE6B88" w:rsidP="0054745B">
            <w:pPr>
              <w:jc w:val="right"/>
              <w:rPr>
                <w:rFonts w:cs="Arial"/>
                <w:color w:val="000000"/>
                <w:lang w:eastAsia="es-MX"/>
              </w:rPr>
            </w:pPr>
            <w:r w:rsidRPr="00B65997">
              <w:rPr>
                <w:rFonts w:cs="Arial"/>
                <w:szCs w:val="24"/>
                <w:lang w:val="es-ES"/>
              </w:rPr>
              <w:t xml:space="preserve"> $301.00 </w:t>
            </w:r>
          </w:p>
        </w:tc>
      </w:tr>
      <w:tr w:rsidR="00EE6B88" w:rsidRPr="00B65997" w14:paraId="65400822" w14:textId="77777777" w:rsidTr="0054745B">
        <w:trPr>
          <w:trHeight w:val="210"/>
        </w:trPr>
        <w:tc>
          <w:tcPr>
            <w:tcW w:w="1555" w:type="dxa"/>
            <w:vAlign w:val="center"/>
            <w:hideMark/>
          </w:tcPr>
          <w:p w14:paraId="249EA5EA" w14:textId="77777777" w:rsidR="00EE6B88" w:rsidRPr="00B65997" w:rsidRDefault="00EE6B88" w:rsidP="0054745B">
            <w:pPr>
              <w:rPr>
                <w:rFonts w:cs="Arial"/>
                <w:color w:val="000000"/>
                <w:lang w:eastAsia="es-MX"/>
              </w:rPr>
            </w:pPr>
            <w:r w:rsidRPr="00B65997">
              <w:rPr>
                <w:rFonts w:cs="Arial"/>
                <w:color w:val="000000"/>
                <w:lang w:eastAsia="es-MX"/>
              </w:rPr>
              <w:t>Popular</w:t>
            </w:r>
          </w:p>
        </w:tc>
        <w:tc>
          <w:tcPr>
            <w:tcW w:w="1275" w:type="dxa"/>
            <w:noWrap/>
          </w:tcPr>
          <w:p w14:paraId="754FC105" w14:textId="77777777" w:rsidR="00EE6B88" w:rsidRPr="00B65997" w:rsidRDefault="00EE6B88" w:rsidP="0054745B">
            <w:pPr>
              <w:jc w:val="right"/>
              <w:rPr>
                <w:rFonts w:cs="Arial"/>
                <w:color w:val="000000"/>
                <w:lang w:eastAsia="es-MX"/>
              </w:rPr>
            </w:pPr>
            <w:r w:rsidRPr="00B65997">
              <w:rPr>
                <w:rFonts w:cs="Arial"/>
                <w:szCs w:val="24"/>
                <w:lang w:val="es-ES"/>
              </w:rPr>
              <w:t xml:space="preserve"> $1,932.00 </w:t>
            </w:r>
          </w:p>
        </w:tc>
        <w:tc>
          <w:tcPr>
            <w:tcW w:w="1531" w:type="dxa"/>
            <w:noWrap/>
          </w:tcPr>
          <w:p w14:paraId="0FACD3CE" w14:textId="77777777" w:rsidR="00EE6B88" w:rsidRPr="00B65997" w:rsidRDefault="00EE6B88" w:rsidP="0054745B">
            <w:pPr>
              <w:jc w:val="right"/>
              <w:rPr>
                <w:rFonts w:cs="Arial"/>
                <w:color w:val="000000"/>
                <w:lang w:eastAsia="es-MX"/>
              </w:rPr>
            </w:pPr>
            <w:r w:rsidRPr="00B65997">
              <w:rPr>
                <w:rFonts w:cs="Arial"/>
                <w:szCs w:val="24"/>
                <w:lang w:val="es-ES"/>
              </w:rPr>
              <w:t>$6</w:t>
            </w:r>
            <w:r>
              <w:rPr>
                <w:rFonts w:cs="Arial"/>
                <w:szCs w:val="24"/>
                <w:lang w:val="es-ES"/>
              </w:rPr>
              <w:t>61</w:t>
            </w:r>
            <w:r w:rsidRPr="00B65997">
              <w:rPr>
                <w:rFonts w:cs="Arial"/>
                <w:szCs w:val="24"/>
                <w:lang w:val="es-ES"/>
              </w:rPr>
              <w:t xml:space="preserve">.00 </w:t>
            </w:r>
          </w:p>
        </w:tc>
        <w:tc>
          <w:tcPr>
            <w:tcW w:w="1586" w:type="dxa"/>
            <w:noWrap/>
          </w:tcPr>
          <w:p w14:paraId="74464A64" w14:textId="77777777" w:rsidR="00EE6B88" w:rsidRPr="00B65997" w:rsidRDefault="00EE6B88" w:rsidP="0054745B">
            <w:pPr>
              <w:jc w:val="center"/>
              <w:rPr>
                <w:rFonts w:cs="Arial"/>
                <w:color w:val="000000"/>
                <w:lang w:eastAsia="es-MX"/>
              </w:rPr>
            </w:pPr>
            <w:r w:rsidRPr="00B65997">
              <w:rPr>
                <w:rFonts w:cs="Arial"/>
                <w:szCs w:val="24"/>
                <w:lang w:val="es-ES"/>
              </w:rPr>
              <w:t>N/A</w:t>
            </w:r>
          </w:p>
        </w:tc>
        <w:tc>
          <w:tcPr>
            <w:tcW w:w="1531" w:type="dxa"/>
            <w:noWrap/>
          </w:tcPr>
          <w:p w14:paraId="47A0E63F" w14:textId="77777777" w:rsidR="00EE6B88" w:rsidRPr="00B65997" w:rsidRDefault="00EE6B88" w:rsidP="0054745B">
            <w:pPr>
              <w:jc w:val="center"/>
              <w:rPr>
                <w:rFonts w:cs="Arial"/>
                <w:color w:val="000000"/>
                <w:lang w:eastAsia="es-MX"/>
              </w:rPr>
            </w:pPr>
            <w:r w:rsidRPr="00B65997">
              <w:rPr>
                <w:rFonts w:cs="Arial"/>
                <w:szCs w:val="24"/>
                <w:lang w:val="es-ES"/>
              </w:rPr>
              <w:t>N/A</w:t>
            </w:r>
          </w:p>
        </w:tc>
        <w:tc>
          <w:tcPr>
            <w:tcW w:w="1339" w:type="dxa"/>
            <w:gridSpan w:val="2"/>
            <w:noWrap/>
          </w:tcPr>
          <w:p w14:paraId="02ADEBE9" w14:textId="77777777" w:rsidR="00EE6B88" w:rsidRPr="00B65997" w:rsidRDefault="00EE6B88" w:rsidP="0054745B">
            <w:pPr>
              <w:jc w:val="center"/>
              <w:rPr>
                <w:rFonts w:cs="Arial"/>
                <w:color w:val="000000"/>
                <w:lang w:eastAsia="es-MX"/>
              </w:rPr>
            </w:pPr>
            <w:r w:rsidRPr="00B65997">
              <w:rPr>
                <w:rFonts w:cs="Arial"/>
                <w:szCs w:val="24"/>
                <w:lang w:val="es-ES"/>
              </w:rPr>
              <w:t>N/A</w:t>
            </w:r>
          </w:p>
        </w:tc>
      </w:tr>
      <w:tr w:rsidR="00EE6B88" w:rsidRPr="00B65997" w14:paraId="5A6F09EC" w14:textId="77777777" w:rsidTr="0054745B">
        <w:trPr>
          <w:trHeight w:val="215"/>
        </w:trPr>
        <w:tc>
          <w:tcPr>
            <w:tcW w:w="1555" w:type="dxa"/>
            <w:shd w:val="clear" w:color="D9D9D9" w:fill="D9D9D9"/>
            <w:vAlign w:val="center"/>
            <w:hideMark/>
          </w:tcPr>
          <w:p w14:paraId="6484ECEC" w14:textId="77777777" w:rsidR="00EE6B88" w:rsidRPr="00B65997" w:rsidRDefault="00EE6B88" w:rsidP="0054745B">
            <w:pPr>
              <w:rPr>
                <w:rFonts w:cs="Arial"/>
                <w:color w:val="000000"/>
                <w:lang w:eastAsia="es-MX"/>
              </w:rPr>
            </w:pPr>
            <w:r w:rsidRPr="00B65997">
              <w:rPr>
                <w:rFonts w:cs="Arial"/>
                <w:color w:val="000000"/>
                <w:lang w:eastAsia="es-MX"/>
              </w:rPr>
              <w:t>Interés Social</w:t>
            </w:r>
          </w:p>
        </w:tc>
        <w:tc>
          <w:tcPr>
            <w:tcW w:w="1275" w:type="dxa"/>
            <w:shd w:val="clear" w:color="D9D9D9" w:fill="D9D9D9"/>
            <w:noWrap/>
          </w:tcPr>
          <w:p w14:paraId="5A821225" w14:textId="77777777" w:rsidR="00EE6B88" w:rsidRPr="00B65997" w:rsidRDefault="00EE6B88" w:rsidP="0054745B">
            <w:pPr>
              <w:jc w:val="right"/>
              <w:rPr>
                <w:rFonts w:cs="Arial"/>
                <w:color w:val="000000"/>
                <w:lang w:eastAsia="es-MX"/>
              </w:rPr>
            </w:pPr>
            <w:r w:rsidRPr="00B65997">
              <w:rPr>
                <w:rFonts w:cs="Arial"/>
                <w:szCs w:val="24"/>
                <w:lang w:val="es-ES"/>
              </w:rPr>
              <w:t xml:space="preserve"> $1,831.00 </w:t>
            </w:r>
          </w:p>
        </w:tc>
        <w:tc>
          <w:tcPr>
            <w:tcW w:w="1531" w:type="dxa"/>
            <w:shd w:val="clear" w:color="D9D9D9" w:fill="D9D9D9"/>
            <w:noWrap/>
          </w:tcPr>
          <w:p w14:paraId="4AFEEB4F" w14:textId="77777777" w:rsidR="00EE6B88" w:rsidRPr="00B65997" w:rsidRDefault="00EE6B88" w:rsidP="0054745B">
            <w:pPr>
              <w:jc w:val="right"/>
              <w:rPr>
                <w:rFonts w:cs="Arial"/>
                <w:color w:val="000000"/>
                <w:lang w:eastAsia="es-MX"/>
              </w:rPr>
            </w:pPr>
            <w:r w:rsidRPr="00B65997">
              <w:rPr>
                <w:rFonts w:cs="Arial"/>
                <w:szCs w:val="24"/>
                <w:lang w:val="es-ES"/>
              </w:rPr>
              <w:t xml:space="preserve"> $683.00 </w:t>
            </w:r>
          </w:p>
        </w:tc>
        <w:tc>
          <w:tcPr>
            <w:tcW w:w="1586" w:type="dxa"/>
            <w:shd w:val="clear" w:color="D9D9D9" w:fill="D9D9D9"/>
            <w:noWrap/>
          </w:tcPr>
          <w:p w14:paraId="309615AF" w14:textId="77777777" w:rsidR="00EE6B88" w:rsidRPr="00B65997" w:rsidRDefault="00EE6B88" w:rsidP="0054745B">
            <w:pPr>
              <w:jc w:val="right"/>
              <w:rPr>
                <w:rFonts w:cs="Arial"/>
                <w:color w:val="000000"/>
                <w:lang w:eastAsia="es-MX"/>
              </w:rPr>
            </w:pPr>
            <w:r w:rsidRPr="00B65997">
              <w:rPr>
                <w:rFonts w:cs="Arial"/>
                <w:szCs w:val="24"/>
                <w:lang w:val="es-ES"/>
              </w:rPr>
              <w:t xml:space="preserve"> $4,874.00 </w:t>
            </w:r>
          </w:p>
        </w:tc>
        <w:tc>
          <w:tcPr>
            <w:tcW w:w="1531" w:type="dxa"/>
            <w:shd w:val="clear" w:color="D9D9D9" w:fill="D9D9D9"/>
            <w:noWrap/>
          </w:tcPr>
          <w:p w14:paraId="08CAA834" w14:textId="77777777" w:rsidR="00EE6B88" w:rsidRPr="00B65997" w:rsidRDefault="00EE6B88" w:rsidP="0054745B">
            <w:pPr>
              <w:jc w:val="right"/>
              <w:rPr>
                <w:rFonts w:cs="Arial"/>
                <w:color w:val="000000"/>
                <w:lang w:eastAsia="es-MX"/>
              </w:rPr>
            </w:pPr>
            <w:r w:rsidRPr="00B65997">
              <w:rPr>
                <w:rFonts w:cs="Arial"/>
                <w:szCs w:val="24"/>
                <w:lang w:val="es-ES"/>
              </w:rPr>
              <w:t xml:space="preserve"> $4,886.00 </w:t>
            </w:r>
          </w:p>
        </w:tc>
        <w:tc>
          <w:tcPr>
            <w:tcW w:w="1339" w:type="dxa"/>
            <w:gridSpan w:val="2"/>
            <w:shd w:val="clear" w:color="D9D9D9" w:fill="D9D9D9"/>
            <w:noWrap/>
          </w:tcPr>
          <w:p w14:paraId="61A38D42" w14:textId="77777777" w:rsidR="00EE6B88" w:rsidRPr="00B65997" w:rsidRDefault="00EE6B88" w:rsidP="0054745B">
            <w:pPr>
              <w:jc w:val="right"/>
              <w:rPr>
                <w:rFonts w:cs="Arial"/>
                <w:color w:val="000000"/>
                <w:lang w:eastAsia="es-MX"/>
              </w:rPr>
            </w:pPr>
            <w:r w:rsidRPr="00B65997">
              <w:rPr>
                <w:rFonts w:cs="Arial"/>
                <w:szCs w:val="24"/>
                <w:lang w:val="es-ES"/>
              </w:rPr>
              <w:t xml:space="preserve"> $301.00 </w:t>
            </w:r>
          </w:p>
        </w:tc>
      </w:tr>
      <w:tr w:rsidR="00EE6B88" w:rsidRPr="00B65997" w14:paraId="29522AF2" w14:textId="77777777" w:rsidTr="0054745B">
        <w:trPr>
          <w:trHeight w:val="215"/>
        </w:trPr>
        <w:tc>
          <w:tcPr>
            <w:tcW w:w="1555" w:type="dxa"/>
            <w:vAlign w:val="center"/>
            <w:hideMark/>
          </w:tcPr>
          <w:p w14:paraId="70DC809E" w14:textId="77777777" w:rsidR="00EE6B88" w:rsidRPr="00B65997" w:rsidRDefault="00EE6B88" w:rsidP="0054745B">
            <w:pPr>
              <w:rPr>
                <w:rFonts w:cs="Arial"/>
                <w:color w:val="000000"/>
                <w:lang w:eastAsia="es-MX"/>
              </w:rPr>
            </w:pPr>
            <w:r w:rsidRPr="00B65997">
              <w:rPr>
                <w:rFonts w:cs="Arial"/>
                <w:color w:val="000000"/>
                <w:lang w:eastAsia="es-MX"/>
              </w:rPr>
              <w:t>Residencial</w:t>
            </w:r>
          </w:p>
        </w:tc>
        <w:tc>
          <w:tcPr>
            <w:tcW w:w="1275" w:type="dxa"/>
            <w:noWrap/>
          </w:tcPr>
          <w:p w14:paraId="563F1E17" w14:textId="77777777" w:rsidR="00EE6B88" w:rsidRPr="00B65997" w:rsidRDefault="00EE6B88" w:rsidP="0054745B">
            <w:pPr>
              <w:jc w:val="right"/>
              <w:rPr>
                <w:rFonts w:cs="Arial"/>
                <w:color w:val="000000"/>
                <w:lang w:eastAsia="es-MX"/>
              </w:rPr>
            </w:pPr>
            <w:r w:rsidRPr="00B65997">
              <w:rPr>
                <w:rFonts w:cs="Arial"/>
                <w:szCs w:val="24"/>
                <w:lang w:val="es-ES"/>
              </w:rPr>
              <w:t xml:space="preserve"> $3,515.00 </w:t>
            </w:r>
          </w:p>
        </w:tc>
        <w:tc>
          <w:tcPr>
            <w:tcW w:w="1531" w:type="dxa"/>
            <w:noWrap/>
          </w:tcPr>
          <w:p w14:paraId="4E723963" w14:textId="77777777" w:rsidR="00EE6B88" w:rsidRPr="00B65997" w:rsidRDefault="00EE6B88" w:rsidP="0054745B">
            <w:pPr>
              <w:jc w:val="right"/>
              <w:rPr>
                <w:rFonts w:cs="Arial"/>
                <w:color w:val="000000"/>
                <w:lang w:eastAsia="es-MX"/>
              </w:rPr>
            </w:pPr>
            <w:r w:rsidRPr="00B65997">
              <w:rPr>
                <w:rFonts w:cs="Arial"/>
                <w:szCs w:val="24"/>
                <w:lang w:val="es-ES"/>
              </w:rPr>
              <w:t xml:space="preserve"> $1,439.00 </w:t>
            </w:r>
          </w:p>
        </w:tc>
        <w:tc>
          <w:tcPr>
            <w:tcW w:w="1586" w:type="dxa"/>
            <w:noWrap/>
          </w:tcPr>
          <w:p w14:paraId="0F106D6D" w14:textId="77777777" w:rsidR="00EE6B88" w:rsidRPr="00B65997" w:rsidRDefault="00EE6B88" w:rsidP="0054745B">
            <w:pPr>
              <w:jc w:val="right"/>
              <w:rPr>
                <w:rFonts w:cs="Arial"/>
                <w:color w:val="000000"/>
                <w:lang w:eastAsia="es-MX"/>
              </w:rPr>
            </w:pPr>
            <w:r w:rsidRPr="00B65997">
              <w:rPr>
                <w:rFonts w:cs="Arial"/>
                <w:szCs w:val="24"/>
                <w:lang w:val="es-ES"/>
              </w:rPr>
              <w:t xml:space="preserve"> $6,289.00 </w:t>
            </w:r>
          </w:p>
        </w:tc>
        <w:tc>
          <w:tcPr>
            <w:tcW w:w="1531" w:type="dxa"/>
            <w:noWrap/>
          </w:tcPr>
          <w:p w14:paraId="044295A4" w14:textId="77777777" w:rsidR="00EE6B88" w:rsidRPr="00B65997" w:rsidRDefault="00EE6B88" w:rsidP="0054745B">
            <w:pPr>
              <w:jc w:val="right"/>
              <w:rPr>
                <w:rFonts w:cs="Arial"/>
                <w:color w:val="000000"/>
                <w:lang w:eastAsia="es-MX"/>
              </w:rPr>
            </w:pPr>
            <w:r w:rsidRPr="00B65997">
              <w:rPr>
                <w:rFonts w:cs="Arial"/>
                <w:szCs w:val="24"/>
                <w:lang w:val="es-ES"/>
              </w:rPr>
              <w:t xml:space="preserve"> $7,042.00 </w:t>
            </w:r>
          </w:p>
        </w:tc>
        <w:tc>
          <w:tcPr>
            <w:tcW w:w="1339" w:type="dxa"/>
            <w:gridSpan w:val="2"/>
            <w:noWrap/>
          </w:tcPr>
          <w:p w14:paraId="09735A0C" w14:textId="77777777" w:rsidR="00EE6B88" w:rsidRPr="00B65997" w:rsidRDefault="00EE6B88" w:rsidP="0054745B">
            <w:pPr>
              <w:jc w:val="right"/>
              <w:rPr>
                <w:rFonts w:cs="Arial"/>
                <w:color w:val="000000"/>
                <w:lang w:eastAsia="es-MX"/>
              </w:rPr>
            </w:pPr>
            <w:r w:rsidRPr="00B65997">
              <w:rPr>
                <w:rFonts w:cs="Arial"/>
                <w:szCs w:val="24"/>
                <w:lang w:val="es-ES"/>
              </w:rPr>
              <w:t xml:space="preserve"> $640.00 </w:t>
            </w:r>
          </w:p>
        </w:tc>
      </w:tr>
      <w:tr w:rsidR="00EE6B88" w:rsidRPr="00B65997" w14:paraId="526D2909" w14:textId="77777777" w:rsidTr="0054745B">
        <w:trPr>
          <w:trHeight w:val="215"/>
        </w:trPr>
        <w:tc>
          <w:tcPr>
            <w:tcW w:w="1555" w:type="dxa"/>
            <w:shd w:val="clear" w:color="D9D9D9" w:fill="D9D9D9"/>
            <w:vAlign w:val="center"/>
            <w:hideMark/>
          </w:tcPr>
          <w:p w14:paraId="50463C50" w14:textId="77777777" w:rsidR="00EE6B88" w:rsidRPr="00B65997" w:rsidRDefault="00EE6B88" w:rsidP="0054745B">
            <w:pPr>
              <w:rPr>
                <w:rFonts w:cs="Arial"/>
                <w:color w:val="000000"/>
                <w:lang w:eastAsia="es-MX"/>
              </w:rPr>
            </w:pPr>
            <w:r w:rsidRPr="00B65997">
              <w:rPr>
                <w:rFonts w:cs="Arial"/>
                <w:color w:val="000000"/>
                <w:lang w:eastAsia="es-MX"/>
              </w:rPr>
              <w:t>Comercial</w:t>
            </w:r>
          </w:p>
        </w:tc>
        <w:tc>
          <w:tcPr>
            <w:tcW w:w="1275" w:type="dxa"/>
            <w:shd w:val="clear" w:color="D9D9D9" w:fill="D9D9D9"/>
            <w:noWrap/>
          </w:tcPr>
          <w:p w14:paraId="31849DF5" w14:textId="77777777" w:rsidR="00EE6B88" w:rsidRPr="00B65997" w:rsidRDefault="00EE6B88" w:rsidP="0054745B">
            <w:pPr>
              <w:jc w:val="right"/>
              <w:rPr>
                <w:rFonts w:cs="Arial"/>
                <w:color w:val="000000"/>
                <w:lang w:eastAsia="es-MX"/>
              </w:rPr>
            </w:pPr>
            <w:r w:rsidRPr="00B65997">
              <w:rPr>
                <w:rFonts w:cs="Arial"/>
                <w:szCs w:val="24"/>
                <w:lang w:val="es-ES"/>
              </w:rPr>
              <w:t xml:space="preserve"> $4,367.00 </w:t>
            </w:r>
          </w:p>
        </w:tc>
        <w:tc>
          <w:tcPr>
            <w:tcW w:w="1531" w:type="dxa"/>
            <w:shd w:val="clear" w:color="D9D9D9" w:fill="D9D9D9"/>
            <w:noWrap/>
          </w:tcPr>
          <w:p w14:paraId="47AC9220" w14:textId="77777777" w:rsidR="00EE6B88" w:rsidRPr="00B65997" w:rsidRDefault="00EE6B88" w:rsidP="0054745B">
            <w:pPr>
              <w:jc w:val="right"/>
              <w:rPr>
                <w:rFonts w:cs="Arial"/>
                <w:color w:val="000000"/>
                <w:lang w:eastAsia="es-MX"/>
              </w:rPr>
            </w:pPr>
            <w:r w:rsidRPr="00B65997">
              <w:rPr>
                <w:rFonts w:cs="Arial"/>
                <w:szCs w:val="24"/>
                <w:lang w:val="es-ES"/>
              </w:rPr>
              <w:t xml:space="preserve"> $1,439.00 </w:t>
            </w:r>
          </w:p>
        </w:tc>
        <w:tc>
          <w:tcPr>
            <w:tcW w:w="1586" w:type="dxa"/>
            <w:shd w:val="clear" w:color="D9D9D9" w:fill="D9D9D9"/>
            <w:noWrap/>
          </w:tcPr>
          <w:p w14:paraId="426EB276" w14:textId="77777777" w:rsidR="00EE6B88" w:rsidRPr="00B65997" w:rsidRDefault="00EE6B88" w:rsidP="0054745B">
            <w:pPr>
              <w:jc w:val="right"/>
              <w:rPr>
                <w:rFonts w:cs="Arial"/>
                <w:color w:val="000000"/>
                <w:lang w:eastAsia="es-MX"/>
              </w:rPr>
            </w:pPr>
            <w:r w:rsidRPr="00B65997">
              <w:rPr>
                <w:rFonts w:cs="Arial"/>
                <w:szCs w:val="24"/>
                <w:lang w:val="es-ES"/>
              </w:rPr>
              <w:t xml:space="preserve"> $6,265.00 </w:t>
            </w:r>
          </w:p>
        </w:tc>
        <w:tc>
          <w:tcPr>
            <w:tcW w:w="1531" w:type="dxa"/>
            <w:shd w:val="clear" w:color="D9D9D9" w:fill="D9D9D9"/>
            <w:noWrap/>
          </w:tcPr>
          <w:p w14:paraId="2BC134BB" w14:textId="77777777" w:rsidR="00EE6B88" w:rsidRPr="00B65997" w:rsidRDefault="00EE6B88" w:rsidP="0054745B">
            <w:pPr>
              <w:jc w:val="right"/>
              <w:rPr>
                <w:rFonts w:cs="Arial"/>
                <w:color w:val="000000"/>
                <w:lang w:eastAsia="es-MX"/>
              </w:rPr>
            </w:pPr>
            <w:r w:rsidRPr="00B65997">
              <w:rPr>
                <w:rFonts w:cs="Arial"/>
                <w:szCs w:val="24"/>
                <w:lang w:val="es-ES"/>
              </w:rPr>
              <w:t xml:space="preserve"> $7,015.00 </w:t>
            </w:r>
          </w:p>
        </w:tc>
        <w:tc>
          <w:tcPr>
            <w:tcW w:w="1339" w:type="dxa"/>
            <w:gridSpan w:val="2"/>
            <w:shd w:val="clear" w:color="D9D9D9" w:fill="D9D9D9"/>
            <w:noWrap/>
          </w:tcPr>
          <w:p w14:paraId="2E10B7EF" w14:textId="77777777" w:rsidR="00EE6B88" w:rsidRPr="00B65997" w:rsidRDefault="00EE6B88" w:rsidP="0054745B">
            <w:pPr>
              <w:jc w:val="right"/>
              <w:rPr>
                <w:rFonts w:cs="Arial"/>
                <w:color w:val="000000"/>
                <w:lang w:eastAsia="es-MX"/>
              </w:rPr>
            </w:pPr>
            <w:r w:rsidRPr="00B65997">
              <w:rPr>
                <w:rFonts w:cs="Arial"/>
                <w:szCs w:val="24"/>
                <w:lang w:val="es-ES"/>
              </w:rPr>
              <w:t xml:space="preserve"> $640.00 </w:t>
            </w:r>
          </w:p>
        </w:tc>
      </w:tr>
      <w:tr w:rsidR="00EE6B88" w:rsidRPr="00B65997" w14:paraId="0F917019" w14:textId="77777777" w:rsidTr="0054745B">
        <w:trPr>
          <w:trHeight w:val="215"/>
        </w:trPr>
        <w:tc>
          <w:tcPr>
            <w:tcW w:w="1555" w:type="dxa"/>
            <w:vAlign w:val="center"/>
            <w:hideMark/>
          </w:tcPr>
          <w:p w14:paraId="40CC169C" w14:textId="77777777" w:rsidR="00EE6B88" w:rsidRPr="00B65997" w:rsidRDefault="00EE6B88" w:rsidP="0054745B">
            <w:pPr>
              <w:rPr>
                <w:rFonts w:cs="Arial"/>
                <w:color w:val="000000"/>
                <w:lang w:eastAsia="es-MX"/>
              </w:rPr>
            </w:pPr>
            <w:r w:rsidRPr="00B65997">
              <w:rPr>
                <w:rFonts w:cs="Arial"/>
                <w:color w:val="000000"/>
                <w:lang w:eastAsia="es-MX"/>
              </w:rPr>
              <w:t>Industrial</w:t>
            </w:r>
          </w:p>
        </w:tc>
        <w:tc>
          <w:tcPr>
            <w:tcW w:w="1275" w:type="dxa"/>
            <w:noWrap/>
          </w:tcPr>
          <w:p w14:paraId="708C3E6D" w14:textId="77777777" w:rsidR="00EE6B88" w:rsidRPr="00B65997" w:rsidRDefault="00EE6B88" w:rsidP="0054745B">
            <w:pPr>
              <w:jc w:val="right"/>
              <w:rPr>
                <w:rFonts w:cs="Arial"/>
                <w:color w:val="000000"/>
                <w:lang w:eastAsia="es-MX"/>
              </w:rPr>
            </w:pPr>
            <w:r w:rsidRPr="00B65997">
              <w:rPr>
                <w:rFonts w:cs="Arial"/>
                <w:szCs w:val="24"/>
                <w:lang w:val="es-ES"/>
              </w:rPr>
              <w:t xml:space="preserve"> $7,242.00 </w:t>
            </w:r>
          </w:p>
        </w:tc>
        <w:tc>
          <w:tcPr>
            <w:tcW w:w="1531" w:type="dxa"/>
            <w:noWrap/>
          </w:tcPr>
          <w:p w14:paraId="4F43E10B" w14:textId="77777777" w:rsidR="00EE6B88" w:rsidRPr="00B65997" w:rsidRDefault="00EE6B88" w:rsidP="0054745B">
            <w:pPr>
              <w:jc w:val="right"/>
              <w:rPr>
                <w:rFonts w:cs="Arial"/>
                <w:color w:val="000000"/>
                <w:lang w:eastAsia="es-MX"/>
              </w:rPr>
            </w:pPr>
            <w:r w:rsidRPr="00B65997">
              <w:rPr>
                <w:rFonts w:cs="Arial"/>
                <w:szCs w:val="24"/>
                <w:lang w:val="es-ES"/>
              </w:rPr>
              <w:t xml:space="preserve"> $1,439.00 </w:t>
            </w:r>
          </w:p>
        </w:tc>
        <w:tc>
          <w:tcPr>
            <w:tcW w:w="1586" w:type="dxa"/>
            <w:noWrap/>
          </w:tcPr>
          <w:p w14:paraId="7A1D502A" w14:textId="77777777" w:rsidR="00EE6B88" w:rsidRPr="00B65997" w:rsidRDefault="00EE6B88" w:rsidP="0054745B">
            <w:pPr>
              <w:jc w:val="right"/>
              <w:rPr>
                <w:rFonts w:cs="Arial"/>
                <w:color w:val="000000"/>
                <w:lang w:eastAsia="es-MX"/>
              </w:rPr>
            </w:pPr>
            <w:r w:rsidRPr="00B65997">
              <w:rPr>
                <w:rFonts w:cs="Arial"/>
                <w:szCs w:val="24"/>
                <w:lang w:val="es-ES"/>
              </w:rPr>
              <w:t xml:space="preserve"> $6,265.00 </w:t>
            </w:r>
          </w:p>
        </w:tc>
        <w:tc>
          <w:tcPr>
            <w:tcW w:w="1531" w:type="dxa"/>
            <w:noWrap/>
          </w:tcPr>
          <w:p w14:paraId="51994E0C" w14:textId="77777777" w:rsidR="00EE6B88" w:rsidRPr="00B65997" w:rsidRDefault="00EE6B88" w:rsidP="0054745B">
            <w:pPr>
              <w:jc w:val="right"/>
              <w:rPr>
                <w:rFonts w:cs="Arial"/>
                <w:color w:val="000000"/>
                <w:lang w:eastAsia="es-MX"/>
              </w:rPr>
            </w:pPr>
            <w:r w:rsidRPr="00B65997">
              <w:rPr>
                <w:rFonts w:cs="Arial"/>
                <w:szCs w:val="24"/>
                <w:lang w:val="es-ES"/>
              </w:rPr>
              <w:t xml:space="preserve"> $7,015.00 </w:t>
            </w:r>
          </w:p>
        </w:tc>
        <w:tc>
          <w:tcPr>
            <w:tcW w:w="1339" w:type="dxa"/>
            <w:gridSpan w:val="2"/>
            <w:noWrap/>
          </w:tcPr>
          <w:p w14:paraId="015406B1" w14:textId="77777777" w:rsidR="00EE6B88" w:rsidRPr="00B65997" w:rsidRDefault="00EE6B88" w:rsidP="0054745B">
            <w:pPr>
              <w:jc w:val="right"/>
              <w:rPr>
                <w:rFonts w:cs="Arial"/>
                <w:color w:val="000000"/>
                <w:lang w:eastAsia="es-MX"/>
              </w:rPr>
            </w:pPr>
            <w:r w:rsidRPr="00B65997">
              <w:rPr>
                <w:rFonts w:cs="Arial"/>
                <w:szCs w:val="24"/>
                <w:lang w:val="es-ES"/>
              </w:rPr>
              <w:t xml:space="preserve"> $640.00 </w:t>
            </w:r>
          </w:p>
        </w:tc>
      </w:tr>
      <w:tr w:rsidR="00EE6B88" w:rsidRPr="00B65997" w14:paraId="3430C6A6" w14:textId="77777777" w:rsidTr="0054745B">
        <w:trPr>
          <w:trHeight w:val="369"/>
        </w:trPr>
        <w:tc>
          <w:tcPr>
            <w:tcW w:w="1555" w:type="dxa"/>
            <w:shd w:val="clear" w:color="D9D9D9" w:fill="D9D9D9"/>
            <w:vAlign w:val="center"/>
            <w:hideMark/>
          </w:tcPr>
          <w:p w14:paraId="5986209C" w14:textId="77777777" w:rsidR="00EE6B88" w:rsidRPr="00B65997" w:rsidRDefault="00EE6B88" w:rsidP="0054745B">
            <w:pPr>
              <w:rPr>
                <w:rFonts w:cs="Arial"/>
                <w:color w:val="000000"/>
                <w:lang w:eastAsia="es-MX"/>
              </w:rPr>
            </w:pPr>
            <w:r w:rsidRPr="00B65997">
              <w:rPr>
                <w:rFonts w:cs="Arial"/>
                <w:color w:val="000000"/>
                <w:lang w:eastAsia="es-MX"/>
              </w:rPr>
              <w:t xml:space="preserve">Público ONG’S </w:t>
            </w:r>
          </w:p>
        </w:tc>
        <w:tc>
          <w:tcPr>
            <w:tcW w:w="1275" w:type="dxa"/>
            <w:shd w:val="clear" w:color="D9D9D9" w:fill="D9D9D9"/>
            <w:noWrap/>
          </w:tcPr>
          <w:p w14:paraId="099DE87D" w14:textId="77777777" w:rsidR="00EE6B88" w:rsidRPr="00B65997" w:rsidRDefault="00EE6B88" w:rsidP="0054745B">
            <w:pPr>
              <w:jc w:val="right"/>
              <w:rPr>
                <w:rFonts w:cs="Arial"/>
                <w:color w:val="000000"/>
                <w:lang w:eastAsia="es-MX"/>
              </w:rPr>
            </w:pPr>
            <w:r w:rsidRPr="00B65997">
              <w:rPr>
                <w:rFonts w:cs="Arial"/>
                <w:szCs w:val="24"/>
                <w:lang w:val="es-ES"/>
              </w:rPr>
              <w:t xml:space="preserve"> $6,930.00 </w:t>
            </w:r>
          </w:p>
        </w:tc>
        <w:tc>
          <w:tcPr>
            <w:tcW w:w="1531" w:type="dxa"/>
            <w:shd w:val="clear" w:color="D9D9D9" w:fill="D9D9D9"/>
            <w:noWrap/>
          </w:tcPr>
          <w:p w14:paraId="09ECBD1C" w14:textId="77777777" w:rsidR="00EE6B88" w:rsidRPr="00B65997" w:rsidRDefault="00EE6B88" w:rsidP="0054745B">
            <w:pPr>
              <w:jc w:val="right"/>
              <w:rPr>
                <w:rFonts w:cs="Arial"/>
                <w:color w:val="000000"/>
                <w:lang w:eastAsia="es-MX"/>
              </w:rPr>
            </w:pPr>
            <w:r w:rsidRPr="00B65997">
              <w:rPr>
                <w:rFonts w:cs="Arial"/>
                <w:szCs w:val="24"/>
                <w:lang w:val="es-ES"/>
              </w:rPr>
              <w:t xml:space="preserve"> $1,439.00 </w:t>
            </w:r>
          </w:p>
        </w:tc>
        <w:tc>
          <w:tcPr>
            <w:tcW w:w="1586" w:type="dxa"/>
            <w:shd w:val="clear" w:color="D9D9D9" w:fill="D9D9D9"/>
            <w:noWrap/>
          </w:tcPr>
          <w:p w14:paraId="5A1F8967" w14:textId="77777777" w:rsidR="00EE6B88" w:rsidRPr="00B65997" w:rsidRDefault="00EE6B88" w:rsidP="0054745B">
            <w:pPr>
              <w:jc w:val="right"/>
              <w:rPr>
                <w:rFonts w:cs="Arial"/>
                <w:color w:val="000000"/>
                <w:lang w:eastAsia="es-MX"/>
              </w:rPr>
            </w:pPr>
            <w:r w:rsidRPr="00B65997">
              <w:rPr>
                <w:rFonts w:cs="Arial"/>
                <w:szCs w:val="24"/>
                <w:lang w:val="es-ES"/>
              </w:rPr>
              <w:t xml:space="preserve"> $6,265.00 </w:t>
            </w:r>
          </w:p>
        </w:tc>
        <w:tc>
          <w:tcPr>
            <w:tcW w:w="1531" w:type="dxa"/>
            <w:shd w:val="clear" w:color="D9D9D9" w:fill="D9D9D9"/>
            <w:noWrap/>
          </w:tcPr>
          <w:p w14:paraId="06E71108" w14:textId="77777777" w:rsidR="00EE6B88" w:rsidRPr="00B65997" w:rsidRDefault="00EE6B88" w:rsidP="0054745B">
            <w:pPr>
              <w:jc w:val="right"/>
              <w:rPr>
                <w:rFonts w:cs="Arial"/>
                <w:color w:val="000000"/>
                <w:lang w:eastAsia="es-MX"/>
              </w:rPr>
            </w:pPr>
            <w:r w:rsidRPr="00B65997">
              <w:rPr>
                <w:rFonts w:cs="Arial"/>
                <w:szCs w:val="24"/>
                <w:lang w:val="es-ES"/>
              </w:rPr>
              <w:t xml:space="preserve"> $7,015.00 </w:t>
            </w:r>
          </w:p>
        </w:tc>
        <w:tc>
          <w:tcPr>
            <w:tcW w:w="1339" w:type="dxa"/>
            <w:gridSpan w:val="2"/>
            <w:shd w:val="clear" w:color="D9D9D9" w:fill="D9D9D9"/>
            <w:noWrap/>
          </w:tcPr>
          <w:p w14:paraId="698526DC" w14:textId="77777777" w:rsidR="00EE6B88" w:rsidRPr="00B65997" w:rsidRDefault="00EE6B88" w:rsidP="0054745B">
            <w:pPr>
              <w:jc w:val="right"/>
              <w:rPr>
                <w:rFonts w:cs="Arial"/>
                <w:color w:val="000000"/>
                <w:lang w:eastAsia="es-MX"/>
              </w:rPr>
            </w:pPr>
            <w:r w:rsidRPr="00B65997">
              <w:rPr>
                <w:rFonts w:cs="Arial"/>
                <w:szCs w:val="24"/>
                <w:lang w:val="es-ES"/>
              </w:rPr>
              <w:t xml:space="preserve"> $640.00 </w:t>
            </w:r>
          </w:p>
        </w:tc>
      </w:tr>
    </w:tbl>
    <w:p w14:paraId="6B93C698" w14:textId="77777777" w:rsidR="00EE6B88" w:rsidRDefault="00EE6B88" w:rsidP="00DE00A4">
      <w:pPr>
        <w:spacing w:line="259" w:lineRule="auto"/>
        <w:rPr>
          <w:rFonts w:eastAsia="Calibri" w:cs="Arial"/>
          <w:b/>
          <w:bCs/>
          <w:noProof/>
          <w:sz w:val="22"/>
          <w:szCs w:val="22"/>
          <w:lang w:eastAsia="es-MX"/>
        </w:rPr>
      </w:pPr>
    </w:p>
    <w:p w14:paraId="54605DA2" w14:textId="77777777" w:rsidR="00EE6B88" w:rsidRDefault="00EE6B88" w:rsidP="00DE00A4">
      <w:pPr>
        <w:spacing w:line="259" w:lineRule="auto"/>
        <w:rPr>
          <w:rFonts w:eastAsia="Calibri" w:cs="Arial"/>
          <w:b/>
          <w:bCs/>
          <w:noProof/>
          <w:sz w:val="22"/>
          <w:szCs w:val="22"/>
          <w:lang w:eastAsia="es-MX"/>
        </w:rPr>
      </w:pPr>
    </w:p>
    <w:p w14:paraId="6D2298C7" w14:textId="77777777" w:rsidR="00EE6B88" w:rsidRDefault="00EE6B88" w:rsidP="00DE00A4">
      <w:pPr>
        <w:spacing w:line="259" w:lineRule="auto"/>
        <w:rPr>
          <w:rFonts w:eastAsia="Calibri" w:cs="Arial"/>
          <w:b/>
          <w:bCs/>
          <w:noProof/>
          <w:sz w:val="22"/>
          <w:szCs w:val="22"/>
          <w:lang w:eastAsia="es-MX"/>
        </w:rPr>
      </w:pPr>
    </w:p>
    <w:p w14:paraId="742ABF43" w14:textId="77777777" w:rsidR="00EE6B88" w:rsidRDefault="00EE6B88" w:rsidP="00DE00A4">
      <w:pPr>
        <w:spacing w:line="259" w:lineRule="auto"/>
        <w:rPr>
          <w:rFonts w:eastAsia="Calibri" w:cs="Arial"/>
          <w:b/>
          <w:bCs/>
          <w:noProof/>
          <w:sz w:val="22"/>
          <w:szCs w:val="22"/>
          <w:lang w:eastAsia="es-MX"/>
        </w:rPr>
      </w:pPr>
    </w:p>
    <w:p w14:paraId="21B4F4A9" w14:textId="77777777" w:rsidR="00EE6B88" w:rsidRDefault="00EE6B88" w:rsidP="00DE00A4">
      <w:pPr>
        <w:spacing w:line="259" w:lineRule="auto"/>
        <w:rPr>
          <w:rFonts w:eastAsia="Calibri" w:cs="Arial"/>
          <w:b/>
          <w:bCs/>
          <w:noProof/>
          <w:sz w:val="22"/>
          <w:szCs w:val="22"/>
          <w:lang w:eastAsia="es-MX"/>
        </w:rPr>
      </w:pPr>
    </w:p>
    <w:p w14:paraId="388A19A4" w14:textId="77777777" w:rsidR="00EE6B88" w:rsidRDefault="00EE6B88" w:rsidP="00DE00A4">
      <w:pPr>
        <w:spacing w:line="259" w:lineRule="auto"/>
        <w:rPr>
          <w:rFonts w:eastAsia="Calibri" w:cs="Arial"/>
          <w:b/>
          <w:bCs/>
          <w:noProof/>
          <w:sz w:val="22"/>
          <w:szCs w:val="22"/>
          <w:lang w:eastAsia="es-MX"/>
        </w:rPr>
      </w:pPr>
    </w:p>
    <w:p w14:paraId="049E01DE" w14:textId="77777777" w:rsidR="00EE6B88" w:rsidRDefault="00EE6B88" w:rsidP="00DE00A4">
      <w:pPr>
        <w:spacing w:line="259" w:lineRule="auto"/>
        <w:rPr>
          <w:rFonts w:eastAsia="Calibri" w:cs="Arial"/>
          <w:b/>
          <w:bCs/>
          <w:noProof/>
          <w:sz w:val="22"/>
          <w:szCs w:val="22"/>
          <w:lang w:eastAsia="es-MX"/>
        </w:rPr>
      </w:pPr>
    </w:p>
    <w:p w14:paraId="53AE1ACE" w14:textId="77777777" w:rsidR="00EE6B88" w:rsidRDefault="00EE6B88" w:rsidP="00DE00A4">
      <w:pPr>
        <w:spacing w:line="259" w:lineRule="auto"/>
        <w:rPr>
          <w:rFonts w:eastAsia="Calibri" w:cs="Arial"/>
          <w:b/>
          <w:bCs/>
          <w:noProof/>
          <w:sz w:val="22"/>
          <w:szCs w:val="22"/>
          <w:lang w:eastAsia="es-MX"/>
        </w:rPr>
      </w:pPr>
    </w:p>
    <w:p w14:paraId="1ABE5AB4" w14:textId="77777777" w:rsidR="00EE6B88" w:rsidRDefault="00EE6B88" w:rsidP="00DE00A4">
      <w:pPr>
        <w:spacing w:line="259" w:lineRule="auto"/>
        <w:rPr>
          <w:rFonts w:eastAsia="Calibri" w:cs="Arial"/>
          <w:b/>
          <w:bCs/>
          <w:noProof/>
          <w:sz w:val="22"/>
          <w:szCs w:val="22"/>
          <w:lang w:eastAsia="es-MX"/>
        </w:rPr>
      </w:pPr>
    </w:p>
    <w:p w14:paraId="0AE9521B" w14:textId="77777777" w:rsidR="00EE6B88" w:rsidRDefault="00EE6B88" w:rsidP="00DE00A4">
      <w:pPr>
        <w:spacing w:line="259" w:lineRule="auto"/>
        <w:rPr>
          <w:rFonts w:eastAsia="Calibri" w:cs="Arial"/>
          <w:b/>
          <w:bCs/>
          <w:noProof/>
          <w:sz w:val="22"/>
          <w:szCs w:val="22"/>
          <w:lang w:eastAsia="es-MX"/>
        </w:rPr>
      </w:pPr>
    </w:p>
    <w:p w14:paraId="702545F4" w14:textId="77777777" w:rsidR="00EE6B88" w:rsidRDefault="00EE6B88" w:rsidP="00DE00A4">
      <w:pPr>
        <w:spacing w:line="259" w:lineRule="auto"/>
        <w:rPr>
          <w:rFonts w:eastAsia="Calibri" w:cs="Arial"/>
          <w:b/>
          <w:bCs/>
          <w:noProof/>
          <w:sz w:val="22"/>
          <w:szCs w:val="22"/>
          <w:lang w:eastAsia="es-MX"/>
        </w:rPr>
      </w:pPr>
    </w:p>
    <w:p w14:paraId="60337649" w14:textId="77777777" w:rsidR="00EE6B88" w:rsidRDefault="00EE6B88" w:rsidP="00DE00A4">
      <w:pPr>
        <w:spacing w:line="259" w:lineRule="auto"/>
        <w:rPr>
          <w:rFonts w:eastAsia="Calibri" w:cs="Arial"/>
          <w:b/>
          <w:bCs/>
          <w:noProof/>
          <w:sz w:val="22"/>
          <w:szCs w:val="22"/>
          <w:lang w:eastAsia="es-MX"/>
        </w:rPr>
      </w:pPr>
    </w:p>
    <w:p w14:paraId="0D93A854" w14:textId="77777777" w:rsidR="00EE6B88" w:rsidRDefault="00EE6B88" w:rsidP="00DE00A4">
      <w:pPr>
        <w:spacing w:line="259" w:lineRule="auto"/>
        <w:rPr>
          <w:rFonts w:eastAsia="Calibri" w:cs="Arial"/>
          <w:b/>
          <w:bCs/>
          <w:noProof/>
          <w:sz w:val="22"/>
          <w:szCs w:val="22"/>
          <w:lang w:eastAsia="es-MX"/>
        </w:rPr>
      </w:pPr>
    </w:p>
    <w:p w14:paraId="408E43C3" w14:textId="77777777" w:rsidR="00EE6B88" w:rsidRDefault="00EE6B88" w:rsidP="00DE00A4">
      <w:pPr>
        <w:spacing w:line="259" w:lineRule="auto"/>
        <w:rPr>
          <w:rFonts w:eastAsia="Calibri" w:cs="Arial"/>
          <w:b/>
          <w:bCs/>
          <w:noProof/>
          <w:sz w:val="22"/>
          <w:szCs w:val="22"/>
          <w:lang w:eastAsia="es-MX"/>
        </w:rPr>
      </w:pPr>
    </w:p>
    <w:tbl>
      <w:tblPr>
        <w:tblpPr w:leftFromText="141" w:rightFromText="141" w:vertAnchor="text" w:horzAnchor="page" w:tblpX="992" w:tblpY="-94"/>
        <w:tblOverlap w:val="never"/>
        <w:tblW w:w="8580" w:type="dxa"/>
        <w:tblBorders>
          <w:top w:val="single" w:sz="4" w:space="0" w:color="808080" w:themeColor="background1" w:themeShade="80"/>
          <w:left w:val="single" w:sz="4" w:space="0" w:color="000000"/>
          <w:bottom w:val="single" w:sz="4" w:space="0" w:color="808080" w:themeColor="background1" w:themeShade="80"/>
          <w:right w:val="single" w:sz="4" w:space="0" w:color="000000"/>
          <w:insideH w:val="single" w:sz="4" w:space="0" w:color="808080" w:themeColor="background1" w:themeShade="80"/>
          <w:insideV w:val="single" w:sz="4" w:space="0" w:color="000000"/>
        </w:tblBorders>
        <w:tblLayout w:type="fixed"/>
        <w:tblCellMar>
          <w:left w:w="70" w:type="dxa"/>
          <w:right w:w="70" w:type="dxa"/>
        </w:tblCellMar>
        <w:tblLook w:val="04A0" w:firstRow="1" w:lastRow="0" w:firstColumn="1" w:lastColumn="0" w:noHBand="0" w:noVBand="1"/>
      </w:tblPr>
      <w:tblGrid>
        <w:gridCol w:w="2807"/>
        <w:gridCol w:w="1882"/>
        <w:gridCol w:w="1770"/>
        <w:gridCol w:w="2121"/>
      </w:tblGrid>
      <w:tr w:rsidR="00EE6B88" w:rsidRPr="00B65997" w14:paraId="2F05E35F" w14:textId="77777777" w:rsidTr="0054745B">
        <w:trPr>
          <w:trHeight w:val="228"/>
        </w:trPr>
        <w:tc>
          <w:tcPr>
            <w:tcW w:w="8580" w:type="dxa"/>
            <w:gridSpan w:val="4"/>
            <w:shd w:val="clear" w:color="000000" w:fill="BFBFBF"/>
            <w:vAlign w:val="center"/>
            <w:hideMark/>
          </w:tcPr>
          <w:p w14:paraId="789CB62D" w14:textId="77777777" w:rsidR="00EE6B88" w:rsidRPr="00B65997" w:rsidRDefault="00EE6B88" w:rsidP="0054745B">
            <w:pPr>
              <w:jc w:val="center"/>
              <w:rPr>
                <w:rFonts w:cs="Arial"/>
                <w:b/>
                <w:bCs/>
                <w:lang w:eastAsia="es-MX"/>
              </w:rPr>
            </w:pPr>
            <w:r w:rsidRPr="003027BF">
              <w:rPr>
                <w:rFonts w:cs="Arial"/>
                <w:b/>
                <w:bCs/>
                <w:color w:val="1F3864" w:themeColor="accent1" w:themeShade="80"/>
                <w:sz w:val="24"/>
                <w:lang w:eastAsia="es-MX"/>
              </w:rPr>
              <w:t>Drenaje</w:t>
            </w:r>
          </w:p>
        </w:tc>
      </w:tr>
      <w:tr w:rsidR="00EE6B88" w:rsidRPr="00B65997" w14:paraId="323226C4" w14:textId="77777777" w:rsidTr="0054745B">
        <w:trPr>
          <w:trHeight w:val="389"/>
        </w:trPr>
        <w:tc>
          <w:tcPr>
            <w:tcW w:w="2807" w:type="dxa"/>
            <w:vAlign w:val="center"/>
            <w:hideMark/>
          </w:tcPr>
          <w:p w14:paraId="0FF07347"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 xml:space="preserve">Tipo </w:t>
            </w:r>
          </w:p>
        </w:tc>
        <w:tc>
          <w:tcPr>
            <w:tcW w:w="1882" w:type="dxa"/>
            <w:vAlign w:val="center"/>
            <w:hideMark/>
          </w:tcPr>
          <w:p w14:paraId="16833460"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Servicios</w:t>
            </w:r>
          </w:p>
        </w:tc>
        <w:tc>
          <w:tcPr>
            <w:tcW w:w="1770" w:type="dxa"/>
            <w:vAlign w:val="center"/>
            <w:hideMark/>
          </w:tcPr>
          <w:p w14:paraId="427D0896"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Instalación Descarga</w:t>
            </w:r>
          </w:p>
        </w:tc>
        <w:tc>
          <w:tcPr>
            <w:tcW w:w="2119" w:type="dxa"/>
            <w:noWrap/>
            <w:vAlign w:val="center"/>
            <w:hideMark/>
          </w:tcPr>
          <w:p w14:paraId="51BF47CB" w14:textId="77777777" w:rsidR="00EE6B88" w:rsidRPr="00B65997" w:rsidRDefault="00EE6B88" w:rsidP="0054745B">
            <w:pPr>
              <w:jc w:val="center"/>
              <w:rPr>
                <w:rFonts w:cs="Arial"/>
                <w:b/>
                <w:bCs/>
                <w:color w:val="000000"/>
                <w:lang w:eastAsia="es-MX"/>
              </w:rPr>
            </w:pPr>
            <w:r w:rsidRPr="00B65997">
              <w:rPr>
                <w:rFonts w:cs="Arial"/>
                <w:b/>
                <w:bCs/>
                <w:color w:val="000000"/>
                <w:lang w:eastAsia="es-MX"/>
              </w:rPr>
              <w:t>M.L. Excedente</w:t>
            </w:r>
          </w:p>
        </w:tc>
      </w:tr>
      <w:tr w:rsidR="00EE6B88" w:rsidRPr="00B65997" w14:paraId="2C14D441" w14:textId="77777777" w:rsidTr="0054745B">
        <w:trPr>
          <w:trHeight w:val="228"/>
        </w:trPr>
        <w:tc>
          <w:tcPr>
            <w:tcW w:w="2807" w:type="dxa"/>
            <w:shd w:val="clear" w:color="D9D9D9" w:fill="D9D9D9"/>
            <w:noWrap/>
            <w:vAlign w:val="center"/>
            <w:hideMark/>
          </w:tcPr>
          <w:p w14:paraId="4905F5E2" w14:textId="77777777" w:rsidR="00EE6B88" w:rsidRPr="00B65997" w:rsidRDefault="00EE6B88" w:rsidP="0054745B">
            <w:pPr>
              <w:rPr>
                <w:rFonts w:cs="Arial"/>
                <w:color w:val="000000"/>
                <w:lang w:eastAsia="es-MX"/>
              </w:rPr>
            </w:pPr>
            <w:r w:rsidRPr="00B65997">
              <w:rPr>
                <w:rFonts w:cs="Arial"/>
                <w:color w:val="000000"/>
                <w:lang w:eastAsia="es-MX"/>
              </w:rPr>
              <w:t>Ejidos</w:t>
            </w:r>
          </w:p>
        </w:tc>
        <w:tc>
          <w:tcPr>
            <w:tcW w:w="1882" w:type="dxa"/>
            <w:shd w:val="clear" w:color="D9D9D9" w:fill="D9D9D9"/>
            <w:noWrap/>
            <w:hideMark/>
          </w:tcPr>
          <w:p w14:paraId="04B6C04A" w14:textId="77777777" w:rsidR="00EE6B88" w:rsidRPr="00B65997" w:rsidRDefault="00EE6B88" w:rsidP="0054745B">
            <w:pPr>
              <w:jc w:val="right"/>
              <w:rPr>
                <w:rFonts w:cs="Arial"/>
                <w:color w:val="000000"/>
                <w:lang w:eastAsia="es-MX"/>
              </w:rPr>
            </w:pPr>
            <w:r w:rsidRPr="00B65997">
              <w:rPr>
                <w:rFonts w:cs="Arial"/>
                <w:szCs w:val="24"/>
                <w:lang w:val="es-ES"/>
              </w:rPr>
              <w:t xml:space="preserve"> $1,490.00 </w:t>
            </w:r>
          </w:p>
        </w:tc>
        <w:tc>
          <w:tcPr>
            <w:tcW w:w="1770" w:type="dxa"/>
            <w:shd w:val="clear" w:color="D9D9D9" w:fill="D9D9D9"/>
            <w:noWrap/>
            <w:hideMark/>
          </w:tcPr>
          <w:p w14:paraId="71FB7A8C" w14:textId="77777777" w:rsidR="00EE6B88" w:rsidRPr="00B65997" w:rsidRDefault="00EE6B88" w:rsidP="0054745B">
            <w:pPr>
              <w:jc w:val="right"/>
              <w:rPr>
                <w:rFonts w:cs="Arial"/>
                <w:color w:val="000000"/>
                <w:lang w:eastAsia="es-MX"/>
              </w:rPr>
            </w:pPr>
            <w:r w:rsidRPr="00B65997">
              <w:rPr>
                <w:rFonts w:cs="Arial"/>
                <w:szCs w:val="24"/>
                <w:lang w:val="es-ES"/>
              </w:rPr>
              <w:t xml:space="preserve"> N/A</w:t>
            </w:r>
          </w:p>
        </w:tc>
        <w:tc>
          <w:tcPr>
            <w:tcW w:w="2119" w:type="dxa"/>
            <w:shd w:val="clear" w:color="D9D9D9" w:fill="D9D9D9"/>
            <w:noWrap/>
            <w:hideMark/>
          </w:tcPr>
          <w:p w14:paraId="57993861" w14:textId="77777777" w:rsidR="00EE6B88" w:rsidRPr="00B65997" w:rsidRDefault="00EE6B88" w:rsidP="0054745B">
            <w:pPr>
              <w:jc w:val="right"/>
              <w:rPr>
                <w:rFonts w:cs="Arial"/>
                <w:color w:val="000000"/>
                <w:lang w:eastAsia="es-MX"/>
              </w:rPr>
            </w:pPr>
            <w:r w:rsidRPr="00B65997">
              <w:rPr>
                <w:rFonts w:cs="Arial"/>
                <w:szCs w:val="24"/>
                <w:lang w:val="es-ES"/>
              </w:rPr>
              <w:t xml:space="preserve"> N/A</w:t>
            </w:r>
          </w:p>
        </w:tc>
      </w:tr>
      <w:tr w:rsidR="00EE6B88" w:rsidRPr="00B65997" w14:paraId="27BFA716" w14:textId="77777777" w:rsidTr="0054745B">
        <w:trPr>
          <w:trHeight w:val="228"/>
        </w:trPr>
        <w:tc>
          <w:tcPr>
            <w:tcW w:w="2807" w:type="dxa"/>
            <w:noWrap/>
            <w:vAlign w:val="center"/>
            <w:hideMark/>
          </w:tcPr>
          <w:p w14:paraId="361F947C" w14:textId="77777777" w:rsidR="00EE6B88" w:rsidRPr="00B65997" w:rsidRDefault="00EE6B88" w:rsidP="0054745B">
            <w:pPr>
              <w:rPr>
                <w:rFonts w:cs="Arial"/>
                <w:color w:val="000000"/>
                <w:lang w:eastAsia="es-MX"/>
              </w:rPr>
            </w:pPr>
            <w:r w:rsidRPr="00B65997">
              <w:rPr>
                <w:rFonts w:cs="Arial"/>
                <w:color w:val="000000"/>
                <w:lang w:eastAsia="es-MX"/>
              </w:rPr>
              <w:t>Popular</w:t>
            </w:r>
          </w:p>
        </w:tc>
        <w:tc>
          <w:tcPr>
            <w:tcW w:w="1882" w:type="dxa"/>
            <w:noWrap/>
            <w:hideMark/>
          </w:tcPr>
          <w:p w14:paraId="74902ED6" w14:textId="77777777" w:rsidR="00EE6B88" w:rsidRPr="00B65997" w:rsidRDefault="00EE6B88" w:rsidP="0054745B">
            <w:pPr>
              <w:jc w:val="right"/>
              <w:rPr>
                <w:rFonts w:cs="Arial"/>
                <w:color w:val="000000"/>
                <w:lang w:eastAsia="es-MX"/>
              </w:rPr>
            </w:pPr>
            <w:r w:rsidRPr="00B65997">
              <w:rPr>
                <w:rFonts w:cs="Arial"/>
                <w:szCs w:val="24"/>
                <w:lang w:val="es-ES"/>
              </w:rPr>
              <w:t xml:space="preserve"> N/A</w:t>
            </w:r>
          </w:p>
        </w:tc>
        <w:tc>
          <w:tcPr>
            <w:tcW w:w="1770" w:type="dxa"/>
            <w:noWrap/>
            <w:hideMark/>
          </w:tcPr>
          <w:p w14:paraId="5A61C71E" w14:textId="77777777" w:rsidR="00EE6B88" w:rsidRPr="00B65997" w:rsidRDefault="00EE6B88" w:rsidP="0054745B">
            <w:pPr>
              <w:jc w:val="right"/>
              <w:rPr>
                <w:rFonts w:cs="Arial"/>
                <w:color w:val="000000"/>
                <w:lang w:eastAsia="es-MX"/>
              </w:rPr>
            </w:pPr>
            <w:r w:rsidRPr="00B65997">
              <w:rPr>
                <w:rFonts w:cs="Arial"/>
                <w:szCs w:val="24"/>
                <w:lang w:val="es-ES"/>
              </w:rPr>
              <w:t xml:space="preserve"> N/A</w:t>
            </w:r>
          </w:p>
        </w:tc>
        <w:tc>
          <w:tcPr>
            <w:tcW w:w="2119" w:type="dxa"/>
            <w:noWrap/>
            <w:hideMark/>
          </w:tcPr>
          <w:p w14:paraId="7420C201" w14:textId="77777777" w:rsidR="00EE6B88" w:rsidRPr="00B65997" w:rsidRDefault="00EE6B88" w:rsidP="0054745B">
            <w:pPr>
              <w:jc w:val="right"/>
              <w:rPr>
                <w:rFonts w:cs="Arial"/>
                <w:color w:val="000000"/>
                <w:lang w:eastAsia="es-MX"/>
              </w:rPr>
            </w:pPr>
            <w:r w:rsidRPr="00B65997">
              <w:rPr>
                <w:rFonts w:cs="Arial"/>
                <w:szCs w:val="24"/>
                <w:lang w:val="es-ES"/>
              </w:rPr>
              <w:t xml:space="preserve"> N/A</w:t>
            </w:r>
          </w:p>
        </w:tc>
      </w:tr>
      <w:tr w:rsidR="00EE6B88" w:rsidRPr="00B65997" w14:paraId="5BCB56C5" w14:textId="77777777" w:rsidTr="0054745B">
        <w:trPr>
          <w:trHeight w:val="228"/>
        </w:trPr>
        <w:tc>
          <w:tcPr>
            <w:tcW w:w="2807" w:type="dxa"/>
            <w:shd w:val="clear" w:color="D9D9D9" w:fill="D9D9D9"/>
            <w:noWrap/>
            <w:vAlign w:val="center"/>
            <w:hideMark/>
          </w:tcPr>
          <w:p w14:paraId="7E79C13E" w14:textId="77777777" w:rsidR="00EE6B88" w:rsidRPr="00B65997" w:rsidRDefault="00EE6B88" w:rsidP="0054745B">
            <w:pPr>
              <w:rPr>
                <w:rFonts w:cs="Arial"/>
                <w:color w:val="000000"/>
                <w:lang w:eastAsia="es-MX"/>
              </w:rPr>
            </w:pPr>
            <w:r w:rsidRPr="00B65997">
              <w:rPr>
                <w:rFonts w:cs="Arial"/>
                <w:color w:val="000000"/>
                <w:lang w:eastAsia="es-MX"/>
              </w:rPr>
              <w:t>Interés Social</w:t>
            </w:r>
          </w:p>
        </w:tc>
        <w:tc>
          <w:tcPr>
            <w:tcW w:w="1882" w:type="dxa"/>
            <w:shd w:val="clear" w:color="D9D9D9" w:fill="D9D9D9"/>
            <w:noWrap/>
            <w:hideMark/>
          </w:tcPr>
          <w:p w14:paraId="1FF767F4" w14:textId="77777777" w:rsidR="00EE6B88" w:rsidRPr="00B65997" w:rsidRDefault="00EE6B88" w:rsidP="0054745B">
            <w:pPr>
              <w:jc w:val="right"/>
              <w:rPr>
                <w:rFonts w:cs="Arial"/>
                <w:color w:val="000000"/>
                <w:lang w:eastAsia="es-MX"/>
              </w:rPr>
            </w:pPr>
            <w:r w:rsidRPr="00B65997">
              <w:rPr>
                <w:rFonts w:cs="Arial"/>
                <w:szCs w:val="24"/>
                <w:lang w:val="es-ES"/>
              </w:rPr>
              <w:t xml:space="preserve"> $1,831.00 </w:t>
            </w:r>
          </w:p>
        </w:tc>
        <w:tc>
          <w:tcPr>
            <w:tcW w:w="1770" w:type="dxa"/>
            <w:shd w:val="clear" w:color="D9D9D9" w:fill="D9D9D9"/>
            <w:noWrap/>
            <w:hideMark/>
          </w:tcPr>
          <w:p w14:paraId="715BBC00" w14:textId="77777777" w:rsidR="00EE6B88" w:rsidRPr="00B65997" w:rsidRDefault="00EE6B88" w:rsidP="0054745B">
            <w:pPr>
              <w:jc w:val="right"/>
              <w:rPr>
                <w:rFonts w:cs="Arial"/>
                <w:color w:val="000000"/>
                <w:lang w:eastAsia="es-MX"/>
              </w:rPr>
            </w:pPr>
            <w:r w:rsidRPr="00B65997">
              <w:rPr>
                <w:rFonts w:cs="Arial"/>
                <w:szCs w:val="24"/>
                <w:lang w:val="es-ES"/>
              </w:rPr>
              <w:t xml:space="preserve"> $11,596.00 </w:t>
            </w:r>
          </w:p>
        </w:tc>
        <w:tc>
          <w:tcPr>
            <w:tcW w:w="2119" w:type="dxa"/>
            <w:shd w:val="clear" w:color="D9D9D9" w:fill="D9D9D9"/>
            <w:noWrap/>
            <w:hideMark/>
          </w:tcPr>
          <w:p w14:paraId="67484D53" w14:textId="77777777" w:rsidR="00EE6B88" w:rsidRPr="00B65997" w:rsidRDefault="00EE6B88" w:rsidP="0054745B">
            <w:pPr>
              <w:jc w:val="right"/>
              <w:rPr>
                <w:rFonts w:cs="Arial"/>
                <w:color w:val="000000"/>
                <w:lang w:eastAsia="es-MX"/>
              </w:rPr>
            </w:pPr>
            <w:r w:rsidRPr="00B65997">
              <w:rPr>
                <w:rFonts w:cs="Arial"/>
                <w:szCs w:val="24"/>
                <w:lang w:val="es-ES"/>
              </w:rPr>
              <w:t xml:space="preserve"> $1,608.00 </w:t>
            </w:r>
          </w:p>
        </w:tc>
      </w:tr>
      <w:tr w:rsidR="00EE6B88" w:rsidRPr="00B65997" w14:paraId="4DD48187" w14:textId="77777777" w:rsidTr="0054745B">
        <w:trPr>
          <w:trHeight w:val="228"/>
        </w:trPr>
        <w:tc>
          <w:tcPr>
            <w:tcW w:w="2807" w:type="dxa"/>
            <w:noWrap/>
            <w:vAlign w:val="center"/>
            <w:hideMark/>
          </w:tcPr>
          <w:p w14:paraId="22CCB9CE" w14:textId="77777777" w:rsidR="00EE6B88" w:rsidRPr="00B65997" w:rsidRDefault="00EE6B88" w:rsidP="0054745B">
            <w:pPr>
              <w:rPr>
                <w:rFonts w:cs="Arial"/>
                <w:color w:val="000000"/>
                <w:lang w:eastAsia="es-MX"/>
              </w:rPr>
            </w:pPr>
            <w:r w:rsidRPr="00B65997">
              <w:rPr>
                <w:rFonts w:cs="Arial"/>
                <w:color w:val="000000"/>
                <w:lang w:eastAsia="es-MX"/>
              </w:rPr>
              <w:t>Residencial</w:t>
            </w:r>
          </w:p>
        </w:tc>
        <w:tc>
          <w:tcPr>
            <w:tcW w:w="1882" w:type="dxa"/>
            <w:noWrap/>
            <w:hideMark/>
          </w:tcPr>
          <w:p w14:paraId="2300DF71" w14:textId="77777777" w:rsidR="00EE6B88" w:rsidRPr="00B65997" w:rsidRDefault="00EE6B88" w:rsidP="0054745B">
            <w:pPr>
              <w:jc w:val="right"/>
              <w:rPr>
                <w:rFonts w:cs="Arial"/>
                <w:color w:val="000000"/>
                <w:lang w:eastAsia="es-MX"/>
              </w:rPr>
            </w:pPr>
            <w:r w:rsidRPr="00B65997">
              <w:rPr>
                <w:rFonts w:cs="Arial"/>
                <w:szCs w:val="24"/>
                <w:lang w:val="es-ES"/>
              </w:rPr>
              <w:t xml:space="preserve"> $3,515.00 </w:t>
            </w:r>
          </w:p>
        </w:tc>
        <w:tc>
          <w:tcPr>
            <w:tcW w:w="1770" w:type="dxa"/>
            <w:noWrap/>
            <w:hideMark/>
          </w:tcPr>
          <w:p w14:paraId="7388B017" w14:textId="77777777" w:rsidR="00EE6B88" w:rsidRPr="00B65997" w:rsidRDefault="00EE6B88" w:rsidP="0054745B">
            <w:pPr>
              <w:jc w:val="right"/>
              <w:rPr>
                <w:rFonts w:cs="Arial"/>
                <w:lang w:eastAsia="es-MX"/>
              </w:rPr>
            </w:pPr>
            <w:r w:rsidRPr="00B65997">
              <w:rPr>
                <w:rFonts w:cs="Arial"/>
                <w:szCs w:val="24"/>
                <w:lang w:val="es-ES"/>
              </w:rPr>
              <w:t xml:space="preserve"> $13,065.00 </w:t>
            </w:r>
          </w:p>
        </w:tc>
        <w:tc>
          <w:tcPr>
            <w:tcW w:w="2119" w:type="dxa"/>
            <w:noWrap/>
            <w:hideMark/>
          </w:tcPr>
          <w:p w14:paraId="5DD84B7A" w14:textId="77777777" w:rsidR="00EE6B88" w:rsidRPr="00B65997" w:rsidRDefault="00EE6B88" w:rsidP="0054745B">
            <w:pPr>
              <w:jc w:val="right"/>
              <w:rPr>
                <w:rFonts w:cs="Arial"/>
                <w:color w:val="000000"/>
                <w:lang w:eastAsia="es-MX"/>
              </w:rPr>
            </w:pPr>
            <w:r w:rsidRPr="00B65997">
              <w:rPr>
                <w:rFonts w:cs="Arial"/>
                <w:szCs w:val="24"/>
                <w:lang w:val="es-ES"/>
              </w:rPr>
              <w:t xml:space="preserve"> $1,602.00 </w:t>
            </w:r>
          </w:p>
        </w:tc>
      </w:tr>
      <w:tr w:rsidR="00EE6B88" w:rsidRPr="00B65997" w14:paraId="7009556F" w14:textId="77777777" w:rsidTr="0054745B">
        <w:trPr>
          <w:trHeight w:val="228"/>
        </w:trPr>
        <w:tc>
          <w:tcPr>
            <w:tcW w:w="2807" w:type="dxa"/>
            <w:shd w:val="clear" w:color="D9D9D9" w:fill="D9D9D9"/>
            <w:noWrap/>
            <w:vAlign w:val="center"/>
            <w:hideMark/>
          </w:tcPr>
          <w:p w14:paraId="6C79FBB2" w14:textId="77777777" w:rsidR="00EE6B88" w:rsidRPr="00B65997" w:rsidRDefault="00EE6B88" w:rsidP="0054745B">
            <w:pPr>
              <w:rPr>
                <w:rFonts w:cs="Arial"/>
                <w:color w:val="000000"/>
                <w:lang w:eastAsia="es-MX"/>
              </w:rPr>
            </w:pPr>
            <w:r w:rsidRPr="00B65997">
              <w:rPr>
                <w:rFonts w:cs="Arial"/>
                <w:color w:val="000000"/>
                <w:lang w:eastAsia="es-MX"/>
              </w:rPr>
              <w:t>Comercial</w:t>
            </w:r>
          </w:p>
        </w:tc>
        <w:tc>
          <w:tcPr>
            <w:tcW w:w="1882" w:type="dxa"/>
            <w:shd w:val="clear" w:color="D9D9D9" w:fill="D9D9D9"/>
            <w:noWrap/>
            <w:hideMark/>
          </w:tcPr>
          <w:p w14:paraId="1EB9CBD6" w14:textId="77777777" w:rsidR="00EE6B88" w:rsidRPr="00B65997" w:rsidRDefault="00EE6B88" w:rsidP="0054745B">
            <w:pPr>
              <w:jc w:val="right"/>
              <w:rPr>
                <w:rFonts w:cs="Arial"/>
                <w:color w:val="000000"/>
                <w:lang w:eastAsia="es-MX"/>
              </w:rPr>
            </w:pPr>
            <w:r w:rsidRPr="00B65997">
              <w:rPr>
                <w:rFonts w:cs="Arial"/>
                <w:szCs w:val="24"/>
                <w:lang w:val="es-ES"/>
              </w:rPr>
              <w:t xml:space="preserve"> $4,367.00 </w:t>
            </w:r>
          </w:p>
        </w:tc>
        <w:tc>
          <w:tcPr>
            <w:tcW w:w="1770" w:type="dxa"/>
            <w:shd w:val="clear" w:color="D9D9D9" w:fill="D9D9D9"/>
            <w:noWrap/>
            <w:hideMark/>
          </w:tcPr>
          <w:p w14:paraId="58CD8112" w14:textId="77777777" w:rsidR="00EE6B88" w:rsidRPr="00B65997" w:rsidRDefault="00EE6B88" w:rsidP="0054745B">
            <w:pPr>
              <w:jc w:val="right"/>
              <w:rPr>
                <w:rFonts w:cs="Arial"/>
                <w:lang w:eastAsia="es-MX"/>
              </w:rPr>
            </w:pPr>
            <w:r w:rsidRPr="00B65997">
              <w:rPr>
                <w:rFonts w:cs="Arial"/>
                <w:szCs w:val="24"/>
                <w:lang w:val="es-ES"/>
              </w:rPr>
              <w:t xml:space="preserve"> $1</w:t>
            </w:r>
            <w:r>
              <w:rPr>
                <w:rFonts w:cs="Arial"/>
                <w:szCs w:val="24"/>
                <w:lang w:val="es-ES"/>
              </w:rPr>
              <w:t>3</w:t>
            </w:r>
            <w:r w:rsidRPr="00B65997">
              <w:rPr>
                <w:rFonts w:cs="Arial"/>
                <w:szCs w:val="24"/>
                <w:lang w:val="es-ES"/>
              </w:rPr>
              <w:t>,</w:t>
            </w:r>
            <w:r>
              <w:rPr>
                <w:rFonts w:cs="Arial"/>
                <w:szCs w:val="24"/>
                <w:lang w:val="es-ES"/>
              </w:rPr>
              <w:t>065</w:t>
            </w:r>
            <w:r w:rsidRPr="00B65997">
              <w:rPr>
                <w:rFonts w:cs="Arial"/>
                <w:szCs w:val="24"/>
                <w:lang w:val="es-ES"/>
              </w:rPr>
              <w:t xml:space="preserve">.00 </w:t>
            </w:r>
          </w:p>
        </w:tc>
        <w:tc>
          <w:tcPr>
            <w:tcW w:w="2119" w:type="dxa"/>
            <w:shd w:val="clear" w:color="D9D9D9" w:fill="D9D9D9"/>
            <w:noWrap/>
            <w:hideMark/>
          </w:tcPr>
          <w:p w14:paraId="5EDD6F72" w14:textId="77777777" w:rsidR="00EE6B88" w:rsidRPr="00B65997" w:rsidRDefault="00EE6B88" w:rsidP="0054745B">
            <w:pPr>
              <w:jc w:val="right"/>
              <w:rPr>
                <w:rFonts w:cs="Arial"/>
                <w:color w:val="000000"/>
                <w:lang w:eastAsia="es-MX"/>
              </w:rPr>
            </w:pPr>
            <w:r w:rsidRPr="00B65997">
              <w:rPr>
                <w:rFonts w:cs="Arial"/>
                <w:szCs w:val="24"/>
                <w:lang w:val="es-ES"/>
              </w:rPr>
              <w:t xml:space="preserve"> $1,602.00 </w:t>
            </w:r>
          </w:p>
        </w:tc>
      </w:tr>
      <w:tr w:rsidR="00EE6B88" w:rsidRPr="00B65997" w14:paraId="589F8FA2" w14:textId="77777777" w:rsidTr="0054745B">
        <w:trPr>
          <w:trHeight w:val="228"/>
        </w:trPr>
        <w:tc>
          <w:tcPr>
            <w:tcW w:w="2807" w:type="dxa"/>
            <w:noWrap/>
            <w:vAlign w:val="center"/>
            <w:hideMark/>
          </w:tcPr>
          <w:p w14:paraId="311F682E" w14:textId="77777777" w:rsidR="00EE6B88" w:rsidRPr="00B65997" w:rsidRDefault="00EE6B88" w:rsidP="0054745B">
            <w:pPr>
              <w:rPr>
                <w:rFonts w:cs="Arial"/>
                <w:color w:val="000000"/>
                <w:lang w:eastAsia="es-MX"/>
              </w:rPr>
            </w:pPr>
            <w:r w:rsidRPr="00B65997">
              <w:rPr>
                <w:rFonts w:cs="Arial"/>
                <w:color w:val="000000"/>
                <w:lang w:eastAsia="es-MX"/>
              </w:rPr>
              <w:t>Industrial</w:t>
            </w:r>
          </w:p>
        </w:tc>
        <w:tc>
          <w:tcPr>
            <w:tcW w:w="1882" w:type="dxa"/>
            <w:noWrap/>
          </w:tcPr>
          <w:p w14:paraId="1CEC7312" w14:textId="77777777" w:rsidR="00EE6B88" w:rsidRPr="00B65997" w:rsidRDefault="00EE6B88" w:rsidP="0054745B">
            <w:pPr>
              <w:jc w:val="right"/>
              <w:rPr>
                <w:rFonts w:cs="Arial"/>
                <w:color w:val="000000"/>
                <w:lang w:eastAsia="es-MX"/>
              </w:rPr>
            </w:pPr>
            <w:r w:rsidRPr="00B65997">
              <w:rPr>
                <w:rFonts w:cs="Arial"/>
                <w:szCs w:val="24"/>
                <w:lang w:val="es-ES"/>
              </w:rPr>
              <w:t xml:space="preserve"> $7,242.00 </w:t>
            </w:r>
          </w:p>
        </w:tc>
        <w:tc>
          <w:tcPr>
            <w:tcW w:w="1770" w:type="dxa"/>
            <w:noWrap/>
            <w:hideMark/>
          </w:tcPr>
          <w:p w14:paraId="36074285" w14:textId="77777777" w:rsidR="00EE6B88" w:rsidRPr="00B65997" w:rsidRDefault="00EE6B88" w:rsidP="0054745B">
            <w:pPr>
              <w:jc w:val="right"/>
              <w:rPr>
                <w:rFonts w:cs="Arial"/>
                <w:lang w:eastAsia="es-MX"/>
              </w:rPr>
            </w:pPr>
            <w:r w:rsidRPr="00B65997">
              <w:rPr>
                <w:rFonts w:cs="Arial"/>
                <w:szCs w:val="24"/>
                <w:lang w:val="es-ES"/>
              </w:rPr>
              <w:t xml:space="preserve"> $13,065.00 </w:t>
            </w:r>
          </w:p>
        </w:tc>
        <w:tc>
          <w:tcPr>
            <w:tcW w:w="2119" w:type="dxa"/>
            <w:noWrap/>
            <w:hideMark/>
          </w:tcPr>
          <w:p w14:paraId="4F8FBF02" w14:textId="77777777" w:rsidR="00EE6B88" w:rsidRPr="00B65997" w:rsidRDefault="00EE6B88" w:rsidP="0054745B">
            <w:pPr>
              <w:jc w:val="right"/>
              <w:rPr>
                <w:rFonts w:cs="Arial"/>
                <w:color w:val="000000"/>
                <w:lang w:eastAsia="es-MX"/>
              </w:rPr>
            </w:pPr>
            <w:r w:rsidRPr="00B65997">
              <w:rPr>
                <w:rFonts w:cs="Arial"/>
                <w:szCs w:val="24"/>
                <w:lang w:val="es-ES"/>
              </w:rPr>
              <w:t xml:space="preserve"> $1,602.00 </w:t>
            </w:r>
          </w:p>
        </w:tc>
      </w:tr>
      <w:tr w:rsidR="00EE6B88" w:rsidRPr="00B65997" w14:paraId="288ACB99" w14:textId="77777777" w:rsidTr="0054745B">
        <w:trPr>
          <w:trHeight w:val="228"/>
        </w:trPr>
        <w:tc>
          <w:tcPr>
            <w:tcW w:w="2807" w:type="dxa"/>
            <w:shd w:val="clear" w:color="D9D9D9" w:fill="D9D9D9"/>
            <w:noWrap/>
            <w:vAlign w:val="center"/>
            <w:hideMark/>
          </w:tcPr>
          <w:p w14:paraId="7C5626DE" w14:textId="77777777" w:rsidR="00EE6B88" w:rsidRPr="00B65997" w:rsidRDefault="00EE6B88" w:rsidP="0054745B">
            <w:pPr>
              <w:rPr>
                <w:rFonts w:cs="Arial"/>
                <w:color w:val="000000"/>
                <w:lang w:eastAsia="es-MX"/>
              </w:rPr>
            </w:pPr>
            <w:r w:rsidRPr="00B65997">
              <w:rPr>
                <w:rFonts w:cs="Arial"/>
                <w:color w:val="000000"/>
                <w:lang w:eastAsia="es-MX"/>
              </w:rPr>
              <w:t>Público / ONG’</w:t>
            </w:r>
          </w:p>
        </w:tc>
        <w:tc>
          <w:tcPr>
            <w:tcW w:w="1882" w:type="dxa"/>
            <w:shd w:val="clear" w:color="D9D9D9" w:fill="D9D9D9"/>
            <w:noWrap/>
          </w:tcPr>
          <w:p w14:paraId="101E1DDE" w14:textId="77777777" w:rsidR="00EE6B88" w:rsidRPr="00B65997" w:rsidRDefault="00EE6B88" w:rsidP="0054745B">
            <w:pPr>
              <w:jc w:val="right"/>
              <w:rPr>
                <w:rFonts w:cs="Arial"/>
                <w:color w:val="000000"/>
                <w:lang w:eastAsia="es-MX"/>
              </w:rPr>
            </w:pPr>
            <w:r w:rsidRPr="00B65997">
              <w:rPr>
                <w:rFonts w:cs="Arial"/>
                <w:szCs w:val="24"/>
                <w:lang w:val="es-ES"/>
              </w:rPr>
              <w:t xml:space="preserve"> $</w:t>
            </w:r>
            <w:r>
              <w:rPr>
                <w:rFonts w:cs="Arial"/>
                <w:szCs w:val="24"/>
                <w:lang w:val="es-ES"/>
              </w:rPr>
              <w:t>6</w:t>
            </w:r>
            <w:r w:rsidRPr="00B65997">
              <w:rPr>
                <w:rFonts w:cs="Arial"/>
                <w:szCs w:val="24"/>
                <w:lang w:val="es-ES"/>
              </w:rPr>
              <w:t>,</w:t>
            </w:r>
            <w:r>
              <w:rPr>
                <w:rFonts w:cs="Arial"/>
                <w:szCs w:val="24"/>
                <w:lang w:val="es-ES"/>
              </w:rPr>
              <w:t>930</w:t>
            </w:r>
            <w:r w:rsidRPr="00B65997">
              <w:rPr>
                <w:rFonts w:cs="Arial"/>
                <w:szCs w:val="24"/>
                <w:lang w:val="es-ES"/>
              </w:rPr>
              <w:t>.00</w:t>
            </w:r>
          </w:p>
        </w:tc>
        <w:tc>
          <w:tcPr>
            <w:tcW w:w="1770" w:type="dxa"/>
            <w:shd w:val="clear" w:color="D9D9D9" w:fill="D9D9D9"/>
            <w:noWrap/>
            <w:hideMark/>
          </w:tcPr>
          <w:p w14:paraId="6E6C9401" w14:textId="77777777" w:rsidR="00EE6B88" w:rsidRPr="00B65997" w:rsidRDefault="00EE6B88" w:rsidP="0054745B">
            <w:pPr>
              <w:jc w:val="right"/>
              <w:rPr>
                <w:rFonts w:cs="Arial"/>
                <w:lang w:eastAsia="es-MX"/>
              </w:rPr>
            </w:pPr>
            <w:r w:rsidRPr="00B65997">
              <w:rPr>
                <w:rFonts w:cs="Arial"/>
                <w:szCs w:val="24"/>
                <w:lang w:val="es-ES"/>
              </w:rPr>
              <w:t xml:space="preserve"> $13,065.00 </w:t>
            </w:r>
          </w:p>
        </w:tc>
        <w:tc>
          <w:tcPr>
            <w:tcW w:w="2119" w:type="dxa"/>
            <w:shd w:val="clear" w:color="D9D9D9" w:fill="D9D9D9"/>
            <w:noWrap/>
            <w:hideMark/>
          </w:tcPr>
          <w:p w14:paraId="5676D9B5" w14:textId="77777777" w:rsidR="00EE6B88" w:rsidRPr="00B65997" w:rsidRDefault="00EE6B88" w:rsidP="0054745B">
            <w:pPr>
              <w:jc w:val="right"/>
              <w:rPr>
                <w:rFonts w:cs="Arial"/>
                <w:color w:val="000000"/>
                <w:lang w:eastAsia="es-MX"/>
              </w:rPr>
            </w:pPr>
            <w:r w:rsidRPr="00B65997">
              <w:rPr>
                <w:rFonts w:cs="Arial"/>
                <w:szCs w:val="24"/>
                <w:lang w:val="es-ES"/>
              </w:rPr>
              <w:t xml:space="preserve"> $1,602.00 </w:t>
            </w:r>
          </w:p>
        </w:tc>
      </w:tr>
    </w:tbl>
    <w:p w14:paraId="36C23F5F" w14:textId="77777777" w:rsidR="00EE6B88" w:rsidRDefault="00EE6B88" w:rsidP="00DE00A4">
      <w:pPr>
        <w:spacing w:line="259" w:lineRule="auto"/>
        <w:rPr>
          <w:rFonts w:eastAsia="Calibri" w:cs="Arial"/>
          <w:b/>
          <w:bCs/>
          <w:noProof/>
          <w:sz w:val="22"/>
          <w:szCs w:val="22"/>
          <w:lang w:eastAsia="es-MX"/>
        </w:rPr>
      </w:pPr>
    </w:p>
    <w:p w14:paraId="63EE468C" w14:textId="77777777" w:rsidR="00EE6B88" w:rsidRDefault="00EE6B88" w:rsidP="00DE00A4">
      <w:pPr>
        <w:spacing w:line="259" w:lineRule="auto"/>
        <w:rPr>
          <w:rFonts w:eastAsia="Calibri" w:cs="Arial"/>
          <w:b/>
          <w:bCs/>
          <w:noProof/>
          <w:sz w:val="22"/>
          <w:szCs w:val="22"/>
          <w:lang w:eastAsia="es-MX"/>
        </w:rPr>
      </w:pPr>
    </w:p>
    <w:p w14:paraId="1ABFE43F" w14:textId="77777777" w:rsidR="00EE6B88" w:rsidRDefault="00EE6B88" w:rsidP="00DE00A4">
      <w:pPr>
        <w:spacing w:line="259" w:lineRule="auto"/>
        <w:rPr>
          <w:rFonts w:eastAsia="Calibri" w:cs="Arial"/>
          <w:b/>
          <w:bCs/>
          <w:noProof/>
          <w:sz w:val="22"/>
          <w:szCs w:val="22"/>
          <w:lang w:eastAsia="es-MX"/>
        </w:rPr>
      </w:pPr>
    </w:p>
    <w:p w14:paraId="05F9FCC0" w14:textId="77777777" w:rsidR="00EE6B88" w:rsidRDefault="00EE6B88" w:rsidP="00DE00A4">
      <w:pPr>
        <w:spacing w:line="259" w:lineRule="auto"/>
        <w:rPr>
          <w:rFonts w:eastAsia="Calibri" w:cs="Arial"/>
          <w:b/>
          <w:bCs/>
          <w:noProof/>
          <w:sz w:val="22"/>
          <w:szCs w:val="22"/>
          <w:lang w:eastAsia="es-MX"/>
        </w:rPr>
      </w:pPr>
    </w:p>
    <w:p w14:paraId="663E4A6E" w14:textId="77777777" w:rsidR="00EE6B88" w:rsidRDefault="00EE6B88" w:rsidP="00DE00A4">
      <w:pPr>
        <w:spacing w:line="259" w:lineRule="auto"/>
        <w:rPr>
          <w:rFonts w:eastAsia="Calibri" w:cs="Arial"/>
          <w:b/>
          <w:bCs/>
          <w:noProof/>
          <w:sz w:val="22"/>
          <w:szCs w:val="22"/>
          <w:lang w:eastAsia="es-MX"/>
        </w:rPr>
      </w:pPr>
    </w:p>
    <w:p w14:paraId="4A713455" w14:textId="77777777" w:rsidR="00EE6B88" w:rsidRDefault="00EE6B88" w:rsidP="00DE00A4">
      <w:pPr>
        <w:spacing w:line="259" w:lineRule="auto"/>
        <w:rPr>
          <w:rFonts w:eastAsia="Calibri" w:cs="Arial"/>
          <w:b/>
          <w:bCs/>
          <w:noProof/>
          <w:sz w:val="22"/>
          <w:szCs w:val="22"/>
          <w:lang w:eastAsia="es-MX"/>
        </w:rPr>
      </w:pPr>
    </w:p>
    <w:p w14:paraId="122034F8" w14:textId="77777777" w:rsidR="00EE6B88" w:rsidRDefault="00EE6B88" w:rsidP="00DE00A4">
      <w:pPr>
        <w:spacing w:line="259" w:lineRule="auto"/>
        <w:rPr>
          <w:rFonts w:eastAsia="Calibri" w:cs="Arial"/>
          <w:b/>
          <w:bCs/>
          <w:noProof/>
          <w:sz w:val="22"/>
          <w:szCs w:val="22"/>
          <w:lang w:eastAsia="es-MX"/>
        </w:rPr>
      </w:pPr>
    </w:p>
    <w:p w14:paraId="4581A843" w14:textId="77777777" w:rsidR="00EE6B88" w:rsidRDefault="00EE6B88" w:rsidP="00DE00A4">
      <w:pPr>
        <w:spacing w:line="259" w:lineRule="auto"/>
        <w:rPr>
          <w:rFonts w:eastAsia="Calibri" w:cs="Arial"/>
          <w:b/>
          <w:bCs/>
          <w:noProof/>
          <w:sz w:val="22"/>
          <w:szCs w:val="22"/>
          <w:lang w:eastAsia="es-MX"/>
        </w:rPr>
      </w:pPr>
    </w:p>
    <w:p w14:paraId="0BFB3A1D" w14:textId="77777777" w:rsidR="00EE6B88" w:rsidRDefault="00EE6B88" w:rsidP="00DE00A4">
      <w:pPr>
        <w:spacing w:line="259" w:lineRule="auto"/>
        <w:rPr>
          <w:rFonts w:eastAsia="Calibri" w:cs="Arial"/>
          <w:b/>
          <w:bCs/>
          <w:noProof/>
          <w:sz w:val="22"/>
          <w:szCs w:val="22"/>
          <w:lang w:eastAsia="es-MX"/>
        </w:rPr>
      </w:pPr>
    </w:p>
    <w:p w14:paraId="62070867" w14:textId="77777777" w:rsidR="00DE00A4" w:rsidRPr="000B23B2" w:rsidRDefault="00DE00A4" w:rsidP="00DE00A4">
      <w:pPr>
        <w:spacing w:line="259" w:lineRule="auto"/>
        <w:rPr>
          <w:rFonts w:eastAsia="Calibri" w:cs="Arial"/>
          <w:b/>
          <w:bCs/>
          <w:noProof/>
          <w:sz w:val="22"/>
          <w:szCs w:val="22"/>
          <w:lang w:eastAsia="es-MX"/>
        </w:rPr>
      </w:pPr>
    </w:p>
    <w:p w14:paraId="42DA3800" w14:textId="3ADD22AE" w:rsidR="00DE00A4" w:rsidRPr="000B23B2" w:rsidRDefault="006A7F32" w:rsidP="00DE00A4">
      <w:pPr>
        <w:spacing w:line="259" w:lineRule="auto"/>
        <w:rPr>
          <w:rFonts w:eastAsia="Calibri" w:cs="Arial"/>
          <w:b/>
          <w:bCs/>
          <w:noProof/>
          <w:sz w:val="22"/>
          <w:szCs w:val="22"/>
          <w:lang w:eastAsia="es-MX"/>
        </w:rPr>
      </w:pPr>
      <w:r w:rsidRPr="000B23B2">
        <w:rPr>
          <w:rFonts w:eastAsiaTheme="minorHAnsi" w:cs="Arial"/>
          <w:noProof/>
          <w:sz w:val="22"/>
          <w:szCs w:val="22"/>
          <w:lang w:eastAsia="es-MX"/>
        </w:rPr>
        <w:drawing>
          <wp:anchor distT="0" distB="0" distL="114300" distR="114300" simplePos="0" relativeHeight="251719680" behindDoc="0" locked="0" layoutInCell="1" allowOverlap="1" wp14:anchorId="2ED9F633" wp14:editId="55637AD1">
            <wp:simplePos x="0" y="0"/>
            <wp:positionH relativeFrom="margin">
              <wp:posOffset>842228</wp:posOffset>
            </wp:positionH>
            <wp:positionV relativeFrom="paragraph">
              <wp:posOffset>4445</wp:posOffset>
            </wp:positionV>
            <wp:extent cx="3833704" cy="3102428"/>
            <wp:effectExtent l="0" t="0" r="0" b="3175"/>
            <wp:wrapNone/>
            <wp:docPr id="1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363936" name="Imagen 1" descr="Tabla&#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3833704" cy="3102428"/>
                    </a:xfrm>
                    <a:prstGeom prst="rect">
                      <a:avLst/>
                    </a:prstGeom>
                  </pic:spPr>
                </pic:pic>
              </a:graphicData>
            </a:graphic>
            <wp14:sizeRelH relativeFrom="margin">
              <wp14:pctWidth>0</wp14:pctWidth>
            </wp14:sizeRelH>
            <wp14:sizeRelV relativeFrom="margin">
              <wp14:pctHeight>0</wp14:pctHeight>
            </wp14:sizeRelV>
          </wp:anchor>
        </w:drawing>
      </w:r>
    </w:p>
    <w:p w14:paraId="48A33702" w14:textId="77777777" w:rsidR="00DE00A4" w:rsidRPr="000B23B2" w:rsidRDefault="00DE00A4" w:rsidP="00DE00A4">
      <w:pPr>
        <w:spacing w:line="259" w:lineRule="auto"/>
        <w:rPr>
          <w:rFonts w:eastAsia="Calibri" w:cs="Arial"/>
          <w:b/>
          <w:bCs/>
          <w:noProof/>
          <w:sz w:val="22"/>
          <w:szCs w:val="22"/>
          <w:lang w:eastAsia="es-MX"/>
        </w:rPr>
      </w:pPr>
    </w:p>
    <w:p w14:paraId="38822DDB" w14:textId="0FFC9C4D" w:rsidR="00DE00A4" w:rsidRPr="000B23B2" w:rsidRDefault="00DE00A4" w:rsidP="00DE00A4">
      <w:pPr>
        <w:spacing w:line="259" w:lineRule="auto"/>
        <w:rPr>
          <w:rFonts w:eastAsia="Calibri" w:cs="Arial"/>
          <w:b/>
          <w:bCs/>
          <w:noProof/>
          <w:sz w:val="22"/>
          <w:szCs w:val="22"/>
          <w:lang w:eastAsia="es-MX"/>
        </w:rPr>
      </w:pPr>
    </w:p>
    <w:p w14:paraId="7525F423" w14:textId="5692052B" w:rsidR="00DE00A4" w:rsidRPr="000B23B2" w:rsidRDefault="00DE00A4" w:rsidP="00DE00A4">
      <w:pPr>
        <w:spacing w:line="259" w:lineRule="auto"/>
        <w:rPr>
          <w:rFonts w:eastAsia="Calibri" w:cs="Arial"/>
          <w:b/>
          <w:bCs/>
          <w:noProof/>
          <w:sz w:val="22"/>
          <w:szCs w:val="22"/>
          <w:lang w:eastAsia="es-MX"/>
        </w:rPr>
      </w:pPr>
    </w:p>
    <w:p w14:paraId="50CD1C42" w14:textId="28A3E1E2" w:rsidR="00DE00A4" w:rsidRPr="000B23B2" w:rsidRDefault="00DE00A4" w:rsidP="00DE00A4">
      <w:pPr>
        <w:spacing w:line="259" w:lineRule="auto"/>
        <w:rPr>
          <w:rFonts w:eastAsia="Calibri" w:cs="Arial"/>
          <w:b/>
          <w:bCs/>
          <w:noProof/>
          <w:sz w:val="22"/>
          <w:szCs w:val="22"/>
          <w:lang w:eastAsia="es-MX"/>
        </w:rPr>
      </w:pPr>
    </w:p>
    <w:p w14:paraId="67C1DECD" w14:textId="0F9BDBCB" w:rsidR="00DE00A4" w:rsidRPr="000B23B2" w:rsidRDefault="00DE00A4" w:rsidP="00DE00A4">
      <w:pPr>
        <w:spacing w:line="259" w:lineRule="auto"/>
        <w:rPr>
          <w:rFonts w:eastAsia="Calibri" w:cs="Arial"/>
          <w:b/>
          <w:bCs/>
          <w:noProof/>
          <w:sz w:val="22"/>
          <w:szCs w:val="22"/>
          <w:lang w:eastAsia="es-MX"/>
        </w:rPr>
      </w:pPr>
    </w:p>
    <w:p w14:paraId="138D3B9D" w14:textId="77777777" w:rsidR="00DE00A4" w:rsidRPr="000B23B2" w:rsidRDefault="00DE00A4" w:rsidP="00DE00A4">
      <w:pPr>
        <w:spacing w:line="259" w:lineRule="auto"/>
        <w:rPr>
          <w:rFonts w:eastAsia="Calibri" w:cs="Arial"/>
          <w:b/>
          <w:bCs/>
          <w:noProof/>
          <w:sz w:val="22"/>
          <w:szCs w:val="22"/>
          <w:lang w:eastAsia="es-MX"/>
        </w:rPr>
      </w:pPr>
    </w:p>
    <w:p w14:paraId="2C34A10C" w14:textId="162C26CE" w:rsidR="00DE00A4" w:rsidRPr="000B23B2" w:rsidRDefault="00DE00A4" w:rsidP="00DE00A4">
      <w:pPr>
        <w:spacing w:line="259" w:lineRule="auto"/>
        <w:rPr>
          <w:rFonts w:eastAsia="Calibri" w:cs="Arial"/>
          <w:b/>
          <w:bCs/>
          <w:noProof/>
          <w:sz w:val="22"/>
          <w:szCs w:val="22"/>
          <w:lang w:eastAsia="es-MX"/>
        </w:rPr>
      </w:pPr>
    </w:p>
    <w:p w14:paraId="7A1306DF" w14:textId="6A06F210" w:rsidR="00DE00A4" w:rsidRPr="000B23B2" w:rsidRDefault="00DE00A4" w:rsidP="00DE00A4">
      <w:pPr>
        <w:spacing w:line="259" w:lineRule="auto"/>
        <w:rPr>
          <w:rFonts w:eastAsia="Calibri" w:cs="Arial"/>
          <w:b/>
          <w:bCs/>
          <w:noProof/>
          <w:sz w:val="22"/>
          <w:szCs w:val="22"/>
          <w:lang w:eastAsia="es-MX"/>
        </w:rPr>
      </w:pPr>
    </w:p>
    <w:p w14:paraId="46FB9E16" w14:textId="77777777" w:rsidR="00DE00A4" w:rsidRPr="000B23B2" w:rsidRDefault="00DE00A4" w:rsidP="00DE00A4">
      <w:pPr>
        <w:spacing w:line="259" w:lineRule="auto"/>
        <w:rPr>
          <w:rFonts w:eastAsia="Calibri" w:cs="Arial"/>
          <w:b/>
          <w:bCs/>
          <w:noProof/>
          <w:sz w:val="22"/>
          <w:szCs w:val="22"/>
          <w:lang w:eastAsia="es-MX"/>
        </w:rPr>
      </w:pPr>
    </w:p>
    <w:p w14:paraId="3DEC7C3F" w14:textId="1AC1263C" w:rsidR="00DE00A4" w:rsidRPr="000B23B2" w:rsidRDefault="00DE00A4" w:rsidP="00DE00A4">
      <w:pPr>
        <w:spacing w:line="259" w:lineRule="auto"/>
        <w:rPr>
          <w:rFonts w:eastAsia="Calibri" w:cs="Arial"/>
          <w:b/>
          <w:bCs/>
          <w:noProof/>
          <w:sz w:val="22"/>
          <w:szCs w:val="22"/>
          <w:lang w:eastAsia="es-MX"/>
        </w:rPr>
      </w:pPr>
    </w:p>
    <w:p w14:paraId="346756F4" w14:textId="77777777" w:rsidR="00DE00A4" w:rsidRPr="000B23B2" w:rsidRDefault="00DE00A4" w:rsidP="00DE00A4">
      <w:pPr>
        <w:spacing w:line="259" w:lineRule="auto"/>
        <w:rPr>
          <w:rFonts w:eastAsia="Calibri" w:cs="Arial"/>
          <w:b/>
          <w:bCs/>
          <w:noProof/>
          <w:sz w:val="22"/>
          <w:szCs w:val="22"/>
          <w:lang w:eastAsia="es-MX"/>
        </w:rPr>
      </w:pPr>
    </w:p>
    <w:p w14:paraId="7B7F8EDA" w14:textId="65FB69BE" w:rsidR="00DE00A4" w:rsidRPr="000B23B2" w:rsidRDefault="00DE00A4" w:rsidP="00DE00A4">
      <w:pPr>
        <w:spacing w:line="259" w:lineRule="auto"/>
        <w:rPr>
          <w:rFonts w:eastAsia="Calibri" w:cs="Arial"/>
          <w:b/>
          <w:bCs/>
          <w:noProof/>
          <w:sz w:val="22"/>
          <w:szCs w:val="22"/>
          <w:lang w:eastAsia="es-MX"/>
        </w:rPr>
      </w:pPr>
    </w:p>
    <w:p w14:paraId="67983495" w14:textId="4A9A9BB5" w:rsidR="00DE00A4" w:rsidRPr="000B23B2" w:rsidRDefault="00DE00A4" w:rsidP="00DE00A4">
      <w:pPr>
        <w:spacing w:line="259" w:lineRule="auto"/>
        <w:rPr>
          <w:rFonts w:eastAsia="Calibri" w:cs="Arial"/>
          <w:b/>
          <w:bCs/>
          <w:noProof/>
          <w:sz w:val="22"/>
          <w:szCs w:val="22"/>
          <w:lang w:eastAsia="es-MX"/>
        </w:rPr>
      </w:pPr>
    </w:p>
    <w:p w14:paraId="55262DD7" w14:textId="1A2647AB" w:rsidR="00DE00A4" w:rsidRPr="000B23B2" w:rsidRDefault="00DE00A4" w:rsidP="00DE00A4">
      <w:pPr>
        <w:spacing w:line="259" w:lineRule="auto"/>
        <w:rPr>
          <w:rFonts w:eastAsia="Calibri" w:cs="Arial"/>
          <w:b/>
          <w:bCs/>
          <w:noProof/>
          <w:sz w:val="22"/>
          <w:szCs w:val="22"/>
          <w:lang w:eastAsia="es-MX"/>
        </w:rPr>
      </w:pPr>
    </w:p>
    <w:p w14:paraId="34B978A8" w14:textId="77777777" w:rsidR="00DE00A4" w:rsidRPr="000B23B2" w:rsidRDefault="00DE00A4" w:rsidP="00DE00A4">
      <w:pPr>
        <w:spacing w:line="259" w:lineRule="auto"/>
        <w:rPr>
          <w:rFonts w:eastAsia="Calibri" w:cs="Arial"/>
          <w:b/>
          <w:bCs/>
          <w:noProof/>
          <w:sz w:val="22"/>
          <w:szCs w:val="22"/>
          <w:lang w:eastAsia="es-MX"/>
        </w:rPr>
      </w:pPr>
    </w:p>
    <w:p w14:paraId="4A569FEB" w14:textId="77777777" w:rsidR="00DE00A4" w:rsidRPr="000B23B2" w:rsidRDefault="00DE00A4" w:rsidP="00DE00A4">
      <w:pPr>
        <w:spacing w:line="259" w:lineRule="auto"/>
        <w:rPr>
          <w:rFonts w:eastAsia="Calibri" w:cs="Arial"/>
          <w:b/>
          <w:bCs/>
          <w:noProof/>
          <w:sz w:val="22"/>
          <w:szCs w:val="22"/>
          <w:lang w:eastAsia="es-MX"/>
        </w:rPr>
      </w:pPr>
    </w:p>
    <w:p w14:paraId="7841E0DF" w14:textId="7ABDFD34" w:rsidR="00DE00A4" w:rsidRPr="000B23B2" w:rsidRDefault="00DE00A4" w:rsidP="00DE00A4">
      <w:pPr>
        <w:spacing w:line="259" w:lineRule="auto"/>
        <w:rPr>
          <w:rFonts w:eastAsia="Calibri" w:cs="Arial"/>
          <w:b/>
          <w:bCs/>
          <w:noProof/>
          <w:sz w:val="22"/>
          <w:szCs w:val="22"/>
          <w:lang w:eastAsia="es-MX"/>
        </w:rPr>
      </w:pPr>
    </w:p>
    <w:p w14:paraId="125CB770" w14:textId="546F875E" w:rsidR="00DE00A4" w:rsidRPr="000B23B2" w:rsidRDefault="00D92037" w:rsidP="00DE00A4">
      <w:pPr>
        <w:spacing w:line="259" w:lineRule="auto"/>
        <w:rPr>
          <w:rFonts w:eastAsia="Calibri" w:cs="Arial"/>
          <w:b/>
          <w:bCs/>
          <w:noProof/>
          <w:sz w:val="22"/>
          <w:szCs w:val="22"/>
          <w:lang w:eastAsia="es-MX"/>
        </w:rPr>
      </w:pPr>
      <w:r w:rsidRPr="000B23B2">
        <w:rPr>
          <w:rFonts w:eastAsiaTheme="minorHAnsi" w:cs="Arial"/>
          <w:noProof/>
          <w:sz w:val="22"/>
          <w:szCs w:val="22"/>
          <w:lang w:eastAsia="es-MX"/>
        </w:rPr>
        <w:drawing>
          <wp:anchor distT="0" distB="0" distL="114300" distR="114300" simplePos="0" relativeHeight="251700224" behindDoc="0" locked="0" layoutInCell="1" allowOverlap="1" wp14:anchorId="6D3703A2" wp14:editId="266ED448">
            <wp:simplePos x="0" y="0"/>
            <wp:positionH relativeFrom="margin">
              <wp:posOffset>876300</wp:posOffset>
            </wp:positionH>
            <wp:positionV relativeFrom="paragraph">
              <wp:posOffset>75726</wp:posOffset>
            </wp:positionV>
            <wp:extent cx="3839845" cy="2120265"/>
            <wp:effectExtent l="0" t="0" r="8255" b="0"/>
            <wp:wrapNone/>
            <wp:docPr id="1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39979" name="Imagen 1" descr="Tabl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3839845" cy="2120265"/>
                    </a:xfrm>
                    <a:prstGeom prst="rect">
                      <a:avLst/>
                    </a:prstGeom>
                  </pic:spPr>
                </pic:pic>
              </a:graphicData>
            </a:graphic>
            <wp14:sizeRelH relativeFrom="margin">
              <wp14:pctWidth>0</wp14:pctWidth>
            </wp14:sizeRelH>
            <wp14:sizeRelV relativeFrom="margin">
              <wp14:pctHeight>0</wp14:pctHeight>
            </wp14:sizeRelV>
          </wp:anchor>
        </w:drawing>
      </w:r>
    </w:p>
    <w:p w14:paraId="09F5F0DF" w14:textId="0F47E6D7" w:rsidR="00DE00A4" w:rsidRPr="000B23B2" w:rsidRDefault="00DE00A4" w:rsidP="00DE00A4">
      <w:pPr>
        <w:spacing w:line="259" w:lineRule="auto"/>
        <w:rPr>
          <w:rFonts w:eastAsia="Calibri" w:cs="Arial"/>
          <w:b/>
          <w:bCs/>
          <w:noProof/>
          <w:sz w:val="22"/>
          <w:szCs w:val="22"/>
          <w:lang w:eastAsia="es-MX"/>
        </w:rPr>
      </w:pPr>
    </w:p>
    <w:p w14:paraId="4A582E37" w14:textId="1199A27B" w:rsidR="00DE00A4" w:rsidRPr="000B23B2" w:rsidRDefault="00DE00A4" w:rsidP="00DE00A4">
      <w:pPr>
        <w:spacing w:line="259" w:lineRule="auto"/>
        <w:rPr>
          <w:rFonts w:eastAsiaTheme="minorHAnsi" w:cs="Arial"/>
          <w:noProof/>
          <w:sz w:val="22"/>
          <w:szCs w:val="22"/>
          <w:lang w:eastAsia="en-US"/>
        </w:rPr>
      </w:pPr>
    </w:p>
    <w:p w14:paraId="33F1D9A9" w14:textId="296F789C" w:rsidR="00DE00A4" w:rsidRPr="000B23B2" w:rsidRDefault="00DE00A4" w:rsidP="00DE00A4">
      <w:pPr>
        <w:spacing w:line="259" w:lineRule="auto"/>
        <w:rPr>
          <w:rFonts w:eastAsiaTheme="minorHAnsi" w:cs="Arial"/>
          <w:noProof/>
          <w:sz w:val="22"/>
          <w:szCs w:val="22"/>
          <w:lang w:eastAsia="en-US"/>
        </w:rPr>
      </w:pPr>
    </w:p>
    <w:p w14:paraId="6037EE87" w14:textId="04F8EC15" w:rsidR="00DE00A4" w:rsidRPr="000B23B2" w:rsidRDefault="00DE00A4" w:rsidP="00DE00A4">
      <w:pPr>
        <w:spacing w:line="259" w:lineRule="auto"/>
        <w:rPr>
          <w:rFonts w:eastAsiaTheme="minorHAnsi" w:cs="Arial"/>
          <w:noProof/>
          <w:sz w:val="22"/>
          <w:szCs w:val="22"/>
          <w:lang w:eastAsia="en-US"/>
        </w:rPr>
      </w:pPr>
    </w:p>
    <w:p w14:paraId="5CC68B7B" w14:textId="5C825ACB" w:rsidR="00DE00A4" w:rsidRPr="000B23B2" w:rsidRDefault="00DE00A4" w:rsidP="00DE00A4">
      <w:pPr>
        <w:spacing w:line="259" w:lineRule="auto"/>
        <w:rPr>
          <w:rFonts w:eastAsiaTheme="minorHAnsi" w:cs="Arial"/>
          <w:noProof/>
          <w:sz w:val="22"/>
          <w:szCs w:val="22"/>
          <w:lang w:eastAsia="en-US"/>
        </w:rPr>
      </w:pPr>
    </w:p>
    <w:p w14:paraId="47E1D0BD" w14:textId="77777777" w:rsidR="00DE00A4" w:rsidRPr="000B23B2" w:rsidRDefault="00DE00A4" w:rsidP="00DE00A4">
      <w:pPr>
        <w:spacing w:line="259" w:lineRule="auto"/>
        <w:rPr>
          <w:rFonts w:eastAsiaTheme="minorHAnsi" w:cs="Arial"/>
          <w:noProof/>
          <w:sz w:val="22"/>
          <w:szCs w:val="22"/>
          <w:lang w:eastAsia="en-US"/>
        </w:rPr>
      </w:pPr>
    </w:p>
    <w:p w14:paraId="3D11C172" w14:textId="77777777" w:rsidR="00DE00A4" w:rsidRPr="000B23B2" w:rsidRDefault="00DE00A4" w:rsidP="00DE00A4">
      <w:pPr>
        <w:spacing w:line="259" w:lineRule="auto"/>
        <w:rPr>
          <w:rFonts w:eastAsiaTheme="minorHAnsi" w:cs="Arial"/>
          <w:noProof/>
          <w:sz w:val="22"/>
          <w:szCs w:val="22"/>
          <w:lang w:eastAsia="en-US"/>
        </w:rPr>
      </w:pPr>
    </w:p>
    <w:p w14:paraId="30C63C66" w14:textId="77777777" w:rsidR="00DE00A4" w:rsidRPr="000B23B2" w:rsidRDefault="00DE00A4" w:rsidP="00DE00A4">
      <w:pPr>
        <w:spacing w:line="259" w:lineRule="auto"/>
        <w:rPr>
          <w:rFonts w:eastAsia="Calibri" w:cs="Arial"/>
          <w:b/>
          <w:bCs/>
          <w:noProof/>
          <w:sz w:val="22"/>
          <w:szCs w:val="22"/>
          <w:lang w:eastAsia="es-MX"/>
        </w:rPr>
      </w:pPr>
    </w:p>
    <w:p w14:paraId="4007D711" w14:textId="77777777" w:rsidR="00DE00A4" w:rsidRPr="000B23B2" w:rsidRDefault="00DE00A4" w:rsidP="00DE00A4">
      <w:pPr>
        <w:spacing w:line="259" w:lineRule="auto"/>
        <w:rPr>
          <w:rFonts w:eastAsia="Calibri" w:cs="Arial"/>
          <w:b/>
          <w:bCs/>
          <w:noProof/>
          <w:sz w:val="22"/>
          <w:szCs w:val="22"/>
          <w:lang w:eastAsia="es-MX"/>
        </w:rPr>
      </w:pPr>
    </w:p>
    <w:p w14:paraId="2DC45F50" w14:textId="77777777" w:rsidR="00DE00A4" w:rsidRPr="000B23B2" w:rsidRDefault="00DE00A4" w:rsidP="00DE00A4">
      <w:pPr>
        <w:spacing w:before="240" w:after="160"/>
        <w:rPr>
          <w:rFonts w:eastAsiaTheme="minorHAnsi" w:cs="Arial"/>
          <w:sz w:val="22"/>
          <w:szCs w:val="22"/>
          <w:lang w:eastAsia="en-US"/>
        </w:rPr>
      </w:pPr>
    </w:p>
    <w:p w14:paraId="0E58661A" w14:textId="77777777" w:rsidR="00DE00A4" w:rsidRDefault="00DE00A4" w:rsidP="0074105A">
      <w:pPr>
        <w:pStyle w:val="Textoindependiente"/>
        <w:spacing w:after="0" w:line="276" w:lineRule="auto"/>
        <w:rPr>
          <w:rFonts w:cs="Arial"/>
          <w:bCs/>
          <w:sz w:val="26"/>
        </w:rPr>
      </w:pPr>
    </w:p>
    <w:p w14:paraId="08B3EF71" w14:textId="4457FCEB" w:rsidR="00DE00A4" w:rsidRDefault="00EE6B88" w:rsidP="0074105A">
      <w:pPr>
        <w:pStyle w:val="Textoindependiente"/>
        <w:spacing w:after="0" w:line="276" w:lineRule="auto"/>
        <w:rPr>
          <w:rFonts w:cs="Arial"/>
          <w:bCs/>
          <w:sz w:val="26"/>
        </w:rPr>
      </w:pPr>
      <w:r w:rsidRPr="000B23B2">
        <w:rPr>
          <w:rFonts w:eastAsiaTheme="minorHAnsi" w:cs="Arial"/>
          <w:noProof/>
          <w:sz w:val="22"/>
          <w:szCs w:val="22"/>
          <w:lang w:eastAsia="es-MX"/>
        </w:rPr>
        <w:lastRenderedPageBreak/>
        <w:drawing>
          <wp:anchor distT="0" distB="0" distL="114300" distR="114300" simplePos="0" relativeHeight="251702272" behindDoc="0" locked="0" layoutInCell="1" allowOverlap="1" wp14:anchorId="438E9236" wp14:editId="5E50DA62">
            <wp:simplePos x="0" y="0"/>
            <wp:positionH relativeFrom="margin">
              <wp:posOffset>778104</wp:posOffset>
            </wp:positionH>
            <wp:positionV relativeFrom="paragraph">
              <wp:posOffset>165760</wp:posOffset>
            </wp:positionV>
            <wp:extent cx="4077570" cy="1313618"/>
            <wp:effectExtent l="0" t="0" r="0" b="1270"/>
            <wp:wrapNone/>
            <wp:docPr id="13" name="Imagen 1"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4646" name="Imagen 1" descr="Texto, Tabl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4077570" cy="1313618"/>
                    </a:xfrm>
                    <a:prstGeom prst="rect">
                      <a:avLst/>
                    </a:prstGeom>
                  </pic:spPr>
                </pic:pic>
              </a:graphicData>
            </a:graphic>
            <wp14:sizeRelH relativeFrom="margin">
              <wp14:pctWidth>0</wp14:pctWidth>
            </wp14:sizeRelH>
            <wp14:sizeRelV relativeFrom="margin">
              <wp14:pctHeight>0</wp14:pctHeight>
            </wp14:sizeRelV>
          </wp:anchor>
        </w:drawing>
      </w:r>
    </w:p>
    <w:p w14:paraId="5AE973D9" w14:textId="40275E67" w:rsidR="00DE00A4" w:rsidRDefault="00DE00A4" w:rsidP="0074105A">
      <w:pPr>
        <w:pStyle w:val="Textoindependiente"/>
        <w:spacing w:after="0" w:line="276" w:lineRule="auto"/>
        <w:rPr>
          <w:rFonts w:cs="Arial"/>
          <w:bCs/>
          <w:sz w:val="26"/>
        </w:rPr>
      </w:pPr>
    </w:p>
    <w:p w14:paraId="622AA275" w14:textId="6AFE999D" w:rsidR="00DE00A4" w:rsidRDefault="00DE00A4" w:rsidP="00DE00A4">
      <w:pPr>
        <w:spacing w:line="259" w:lineRule="auto"/>
        <w:rPr>
          <w:rFonts w:eastAsia="Calibri" w:cs="Arial"/>
          <w:sz w:val="22"/>
          <w:szCs w:val="22"/>
          <w:lang w:eastAsia="en-US"/>
        </w:rPr>
      </w:pPr>
    </w:p>
    <w:p w14:paraId="18A73ED1" w14:textId="06DF2F0F" w:rsidR="00DE00A4" w:rsidRDefault="00DE00A4" w:rsidP="00DE00A4">
      <w:pPr>
        <w:spacing w:line="259" w:lineRule="auto"/>
        <w:rPr>
          <w:rFonts w:eastAsia="Calibri" w:cs="Arial"/>
          <w:sz w:val="22"/>
          <w:szCs w:val="22"/>
          <w:lang w:eastAsia="en-US"/>
        </w:rPr>
      </w:pPr>
    </w:p>
    <w:p w14:paraId="6321A95F" w14:textId="7DDBDA6F" w:rsidR="00DE00A4" w:rsidRDefault="00DE00A4" w:rsidP="00DE00A4">
      <w:pPr>
        <w:spacing w:line="259" w:lineRule="auto"/>
        <w:rPr>
          <w:rFonts w:eastAsia="Calibri" w:cs="Arial"/>
          <w:sz w:val="22"/>
          <w:szCs w:val="22"/>
          <w:lang w:eastAsia="en-US"/>
        </w:rPr>
      </w:pPr>
    </w:p>
    <w:p w14:paraId="1D6B8C5D" w14:textId="6EA5ADE7" w:rsidR="00DE00A4" w:rsidRDefault="00DE00A4" w:rsidP="00DE00A4">
      <w:pPr>
        <w:spacing w:line="259" w:lineRule="auto"/>
        <w:rPr>
          <w:rFonts w:eastAsia="Calibri" w:cs="Arial"/>
          <w:sz w:val="22"/>
          <w:szCs w:val="22"/>
          <w:lang w:eastAsia="en-US"/>
        </w:rPr>
      </w:pPr>
    </w:p>
    <w:p w14:paraId="41F48003" w14:textId="16A17475" w:rsidR="00DE00A4" w:rsidRDefault="00DE00A4" w:rsidP="00DE00A4">
      <w:pPr>
        <w:spacing w:line="259" w:lineRule="auto"/>
        <w:rPr>
          <w:rFonts w:eastAsia="Calibri" w:cs="Arial"/>
          <w:sz w:val="22"/>
          <w:szCs w:val="22"/>
          <w:lang w:eastAsia="en-US"/>
        </w:rPr>
      </w:pPr>
    </w:p>
    <w:p w14:paraId="5BDFBDB8" w14:textId="77777777" w:rsidR="00DE00A4" w:rsidRPr="000B23B2" w:rsidRDefault="00DE00A4" w:rsidP="00DE00A4">
      <w:pPr>
        <w:spacing w:line="259" w:lineRule="auto"/>
        <w:rPr>
          <w:rFonts w:eastAsia="Calibri" w:cs="Arial"/>
          <w:sz w:val="22"/>
          <w:szCs w:val="22"/>
          <w:lang w:eastAsia="en-US"/>
        </w:rPr>
      </w:pPr>
    </w:p>
    <w:p w14:paraId="317E1263" w14:textId="77777777" w:rsidR="00DE00A4" w:rsidRDefault="00DE00A4" w:rsidP="00DE00A4">
      <w:pPr>
        <w:spacing w:line="259" w:lineRule="auto"/>
        <w:rPr>
          <w:rFonts w:eastAsia="Calibri" w:cs="Arial"/>
          <w:sz w:val="22"/>
          <w:szCs w:val="22"/>
          <w:lang w:eastAsia="en-US"/>
        </w:rPr>
      </w:pPr>
    </w:p>
    <w:p w14:paraId="4C9431F0" w14:textId="32BBD755" w:rsidR="00DE00A4" w:rsidRDefault="00DE00A4" w:rsidP="00DE00A4">
      <w:pPr>
        <w:spacing w:line="259" w:lineRule="auto"/>
        <w:rPr>
          <w:rFonts w:eastAsia="Calibri" w:cs="Arial"/>
          <w:sz w:val="22"/>
          <w:szCs w:val="22"/>
          <w:lang w:eastAsia="en-US"/>
        </w:rPr>
      </w:pPr>
    </w:p>
    <w:p w14:paraId="6C4C9316" w14:textId="39177B49"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 xml:space="preserve">El cobro de reconexión se realizará únicamente cuando se lleve a cabo una acción física que limite el servicio al usuario. </w:t>
      </w:r>
    </w:p>
    <w:p w14:paraId="14B86756" w14:textId="1128B07B" w:rsidR="00DE00A4" w:rsidRPr="000B23B2" w:rsidRDefault="009E20AD" w:rsidP="00DE00A4">
      <w:pPr>
        <w:spacing w:line="259" w:lineRule="auto"/>
        <w:rPr>
          <w:rFonts w:eastAsiaTheme="minorHAnsi" w:cs="Arial"/>
          <w:sz w:val="22"/>
          <w:szCs w:val="22"/>
          <w:lang w:eastAsia="en-US"/>
        </w:rPr>
      </w:pPr>
      <w:r w:rsidRPr="000B23B2">
        <w:rPr>
          <w:rFonts w:eastAsiaTheme="minorHAnsi" w:cs="Arial"/>
          <w:noProof/>
          <w:sz w:val="22"/>
          <w:szCs w:val="22"/>
          <w:lang w:eastAsia="es-MX"/>
        </w:rPr>
        <w:drawing>
          <wp:anchor distT="0" distB="0" distL="114300" distR="114300" simplePos="0" relativeHeight="251703296" behindDoc="0" locked="0" layoutInCell="1" allowOverlap="1" wp14:anchorId="4A11F3F7" wp14:editId="619E2C50">
            <wp:simplePos x="0" y="0"/>
            <wp:positionH relativeFrom="margin">
              <wp:posOffset>847496</wp:posOffset>
            </wp:positionH>
            <wp:positionV relativeFrom="paragraph">
              <wp:posOffset>129007</wp:posOffset>
            </wp:positionV>
            <wp:extent cx="4301337" cy="1268162"/>
            <wp:effectExtent l="0" t="0" r="4445" b="8255"/>
            <wp:wrapNone/>
            <wp:docPr id="1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9783" name="Imagen 1" descr="Tabla&#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4301337" cy="1268162"/>
                    </a:xfrm>
                    <a:prstGeom prst="rect">
                      <a:avLst/>
                    </a:prstGeom>
                  </pic:spPr>
                </pic:pic>
              </a:graphicData>
            </a:graphic>
            <wp14:sizeRelH relativeFrom="margin">
              <wp14:pctWidth>0</wp14:pctWidth>
            </wp14:sizeRelH>
            <wp14:sizeRelV relativeFrom="margin">
              <wp14:pctHeight>0</wp14:pctHeight>
            </wp14:sizeRelV>
          </wp:anchor>
        </w:drawing>
      </w:r>
    </w:p>
    <w:p w14:paraId="01610C23" w14:textId="022CF110" w:rsidR="00DE00A4" w:rsidRPr="000B23B2" w:rsidRDefault="00DE00A4" w:rsidP="00DE00A4">
      <w:pPr>
        <w:spacing w:line="259" w:lineRule="auto"/>
        <w:rPr>
          <w:rFonts w:eastAsiaTheme="minorHAnsi" w:cs="Arial"/>
          <w:sz w:val="22"/>
          <w:szCs w:val="22"/>
          <w:lang w:eastAsia="en-US"/>
        </w:rPr>
      </w:pPr>
    </w:p>
    <w:p w14:paraId="031B4F8B" w14:textId="77777777" w:rsidR="00DE00A4" w:rsidRPr="000B23B2" w:rsidRDefault="00DE00A4" w:rsidP="00DE00A4">
      <w:pPr>
        <w:spacing w:line="259" w:lineRule="auto"/>
        <w:rPr>
          <w:rFonts w:eastAsiaTheme="minorHAnsi" w:cs="Arial"/>
          <w:sz w:val="22"/>
          <w:szCs w:val="22"/>
          <w:lang w:eastAsia="en-US"/>
        </w:rPr>
      </w:pPr>
    </w:p>
    <w:p w14:paraId="49C73D25" w14:textId="77777777" w:rsidR="00DE00A4" w:rsidRPr="000B23B2" w:rsidRDefault="00DE00A4" w:rsidP="00DE00A4">
      <w:pPr>
        <w:spacing w:line="259" w:lineRule="auto"/>
        <w:rPr>
          <w:rFonts w:eastAsiaTheme="minorHAnsi" w:cs="Arial"/>
          <w:sz w:val="22"/>
          <w:szCs w:val="22"/>
          <w:lang w:eastAsia="en-US"/>
        </w:rPr>
      </w:pPr>
    </w:p>
    <w:p w14:paraId="7B819BE0" w14:textId="77777777" w:rsidR="00DE00A4" w:rsidRPr="000B23B2" w:rsidRDefault="00DE00A4" w:rsidP="00DE00A4">
      <w:pPr>
        <w:spacing w:line="259" w:lineRule="auto"/>
        <w:rPr>
          <w:rFonts w:eastAsiaTheme="minorHAnsi" w:cs="Arial"/>
          <w:sz w:val="22"/>
          <w:szCs w:val="22"/>
          <w:lang w:eastAsia="en-US"/>
        </w:rPr>
      </w:pPr>
    </w:p>
    <w:p w14:paraId="3645D364" w14:textId="77777777" w:rsidR="00DE00A4" w:rsidRPr="000B23B2" w:rsidRDefault="00DE00A4" w:rsidP="00DE00A4">
      <w:pPr>
        <w:spacing w:line="259" w:lineRule="auto"/>
        <w:rPr>
          <w:rFonts w:eastAsiaTheme="minorHAnsi" w:cs="Arial"/>
          <w:sz w:val="22"/>
          <w:szCs w:val="22"/>
          <w:lang w:eastAsia="en-US"/>
        </w:rPr>
      </w:pPr>
    </w:p>
    <w:p w14:paraId="2FCB7646" w14:textId="77777777" w:rsidR="00DE00A4" w:rsidRPr="000B23B2" w:rsidRDefault="00DE00A4" w:rsidP="00DE00A4">
      <w:pPr>
        <w:spacing w:line="259" w:lineRule="auto"/>
        <w:rPr>
          <w:rFonts w:eastAsiaTheme="minorHAnsi" w:cs="Arial"/>
          <w:sz w:val="22"/>
          <w:szCs w:val="22"/>
          <w:lang w:eastAsia="en-US"/>
        </w:rPr>
      </w:pPr>
    </w:p>
    <w:p w14:paraId="2B853831" w14:textId="77777777" w:rsidR="00DE00A4" w:rsidRPr="000B23B2" w:rsidRDefault="00DE00A4" w:rsidP="00DE00A4">
      <w:pPr>
        <w:spacing w:line="259" w:lineRule="auto"/>
        <w:rPr>
          <w:rFonts w:eastAsiaTheme="minorHAnsi" w:cs="Arial"/>
          <w:sz w:val="22"/>
          <w:szCs w:val="22"/>
          <w:lang w:eastAsia="en-US"/>
        </w:rPr>
      </w:pPr>
    </w:p>
    <w:p w14:paraId="30C984B2" w14:textId="77777777" w:rsidR="00DE00A4" w:rsidRPr="000B23B2" w:rsidRDefault="00DE00A4" w:rsidP="00DE00A4">
      <w:pPr>
        <w:spacing w:line="259" w:lineRule="auto"/>
        <w:rPr>
          <w:rFonts w:eastAsiaTheme="minorHAnsi" w:cs="Arial"/>
          <w:sz w:val="22"/>
          <w:szCs w:val="22"/>
          <w:lang w:eastAsia="en-US"/>
        </w:rPr>
      </w:pPr>
    </w:p>
    <w:p w14:paraId="3DF472C9" w14:textId="77777777" w:rsidR="00DE00A4" w:rsidRPr="000B23B2" w:rsidRDefault="00DE00A4" w:rsidP="00DE00A4">
      <w:pPr>
        <w:spacing w:line="259" w:lineRule="auto"/>
        <w:rPr>
          <w:rFonts w:eastAsiaTheme="minorHAnsi" w:cs="Arial"/>
          <w:sz w:val="22"/>
          <w:szCs w:val="22"/>
          <w:lang w:eastAsia="en-US"/>
        </w:rPr>
      </w:pPr>
      <w:r w:rsidRPr="000B23B2">
        <w:rPr>
          <w:rFonts w:eastAsiaTheme="minorHAnsi" w:cs="Arial"/>
          <w:sz w:val="22"/>
          <w:szCs w:val="22"/>
          <w:lang w:eastAsia="en-US"/>
        </w:rPr>
        <w:t>Para el caso de edificaciones en Vertical, la tarifa de área vendible se aplicará por cada nivel de construcción.</w:t>
      </w:r>
    </w:p>
    <w:p w14:paraId="65E465DB" w14:textId="35BD561C" w:rsidR="00DE00A4" w:rsidRPr="000B23B2" w:rsidRDefault="00DE00A4" w:rsidP="00DE00A4">
      <w:pPr>
        <w:spacing w:line="259" w:lineRule="auto"/>
        <w:rPr>
          <w:rFonts w:eastAsiaTheme="minorHAnsi" w:cs="Arial"/>
          <w:sz w:val="22"/>
          <w:szCs w:val="22"/>
          <w:lang w:eastAsia="en-US"/>
        </w:rPr>
      </w:pPr>
      <w:r w:rsidRPr="000B23B2">
        <w:rPr>
          <w:rFonts w:eastAsiaTheme="minorHAnsi" w:cs="Arial"/>
          <w:noProof/>
          <w:sz w:val="22"/>
          <w:szCs w:val="22"/>
          <w:lang w:eastAsia="es-MX"/>
        </w:rPr>
        <w:drawing>
          <wp:anchor distT="0" distB="0" distL="114300" distR="114300" simplePos="0" relativeHeight="251704320" behindDoc="0" locked="0" layoutInCell="1" allowOverlap="1" wp14:anchorId="1AAEEE24" wp14:editId="5994F752">
            <wp:simplePos x="0" y="0"/>
            <wp:positionH relativeFrom="column">
              <wp:posOffset>896190</wp:posOffset>
            </wp:positionH>
            <wp:positionV relativeFrom="paragraph">
              <wp:posOffset>72800</wp:posOffset>
            </wp:positionV>
            <wp:extent cx="4425696" cy="1251712"/>
            <wp:effectExtent l="0" t="0" r="0" b="5715"/>
            <wp:wrapNone/>
            <wp:docPr id="1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04997" name="Imagen 1" descr="Interfaz de usuario gráfica, Texto, Aplicación, Correo electrónico&#10;&#10;Descripción generada automáticamente"/>
                    <pic:cNvPicPr/>
                  </pic:nvPicPr>
                  <pic:blipFill>
                    <a:blip r:embed="rId20">
                      <a:extLst>
                        <a:ext uri="{28A0092B-C50C-407E-A947-70E740481C1C}">
                          <a14:useLocalDpi xmlns:a14="http://schemas.microsoft.com/office/drawing/2010/main" val="0"/>
                        </a:ext>
                      </a:extLst>
                    </a:blip>
                    <a:stretch>
                      <a:fillRect/>
                    </a:stretch>
                  </pic:blipFill>
                  <pic:spPr>
                    <a:xfrm>
                      <a:off x="0" y="0"/>
                      <a:ext cx="4425696" cy="1251712"/>
                    </a:xfrm>
                    <a:prstGeom prst="rect">
                      <a:avLst/>
                    </a:prstGeom>
                  </pic:spPr>
                </pic:pic>
              </a:graphicData>
            </a:graphic>
            <wp14:sizeRelH relativeFrom="margin">
              <wp14:pctWidth>0</wp14:pctWidth>
            </wp14:sizeRelH>
            <wp14:sizeRelV relativeFrom="margin">
              <wp14:pctHeight>0</wp14:pctHeight>
            </wp14:sizeRelV>
          </wp:anchor>
        </w:drawing>
      </w:r>
    </w:p>
    <w:p w14:paraId="06245E6D" w14:textId="45CD74EB" w:rsidR="00DE00A4" w:rsidRPr="000B23B2" w:rsidRDefault="00DE00A4" w:rsidP="00DE00A4">
      <w:pPr>
        <w:spacing w:line="259" w:lineRule="auto"/>
        <w:rPr>
          <w:rFonts w:eastAsiaTheme="minorHAnsi" w:cs="Arial"/>
          <w:sz w:val="22"/>
          <w:szCs w:val="22"/>
          <w:lang w:eastAsia="en-US"/>
        </w:rPr>
      </w:pPr>
    </w:p>
    <w:p w14:paraId="3C47233C" w14:textId="77777777" w:rsidR="00DE00A4" w:rsidRPr="000B23B2" w:rsidRDefault="00DE00A4" w:rsidP="00DE00A4">
      <w:pPr>
        <w:spacing w:line="259" w:lineRule="auto"/>
        <w:rPr>
          <w:rFonts w:eastAsiaTheme="minorHAnsi" w:cs="Arial"/>
          <w:sz w:val="22"/>
          <w:szCs w:val="22"/>
          <w:lang w:eastAsia="en-US"/>
        </w:rPr>
      </w:pPr>
    </w:p>
    <w:p w14:paraId="101F9203" w14:textId="03858EA1" w:rsidR="00DE00A4" w:rsidRPr="000B23B2" w:rsidRDefault="00DE00A4" w:rsidP="00DE00A4">
      <w:pPr>
        <w:spacing w:line="259" w:lineRule="auto"/>
        <w:rPr>
          <w:rFonts w:eastAsiaTheme="minorHAnsi" w:cs="Arial"/>
          <w:sz w:val="22"/>
          <w:szCs w:val="22"/>
          <w:lang w:eastAsia="en-US"/>
        </w:rPr>
      </w:pPr>
    </w:p>
    <w:p w14:paraId="26312F12" w14:textId="77777777" w:rsidR="00DE00A4" w:rsidRPr="000B23B2" w:rsidRDefault="00DE00A4" w:rsidP="00DE00A4">
      <w:pPr>
        <w:spacing w:line="259" w:lineRule="auto"/>
        <w:rPr>
          <w:rFonts w:eastAsiaTheme="minorHAnsi" w:cs="Arial"/>
          <w:sz w:val="22"/>
          <w:szCs w:val="22"/>
          <w:lang w:eastAsia="en-US"/>
        </w:rPr>
      </w:pPr>
    </w:p>
    <w:p w14:paraId="47E77EEF" w14:textId="77777777" w:rsidR="00DE00A4" w:rsidRPr="000B23B2" w:rsidRDefault="00DE00A4" w:rsidP="00DE00A4">
      <w:pPr>
        <w:spacing w:line="259" w:lineRule="auto"/>
        <w:rPr>
          <w:rFonts w:eastAsiaTheme="minorHAnsi" w:cs="Arial"/>
          <w:sz w:val="22"/>
          <w:szCs w:val="22"/>
          <w:lang w:eastAsia="en-US"/>
        </w:rPr>
      </w:pPr>
    </w:p>
    <w:p w14:paraId="16FD75E9" w14:textId="77777777" w:rsidR="00DE00A4" w:rsidRPr="000B23B2" w:rsidRDefault="00DE00A4" w:rsidP="00DE00A4">
      <w:pPr>
        <w:spacing w:line="259" w:lineRule="auto"/>
        <w:rPr>
          <w:rFonts w:eastAsiaTheme="minorHAnsi" w:cs="Arial"/>
          <w:sz w:val="22"/>
          <w:szCs w:val="22"/>
          <w:lang w:eastAsia="en-US"/>
        </w:rPr>
      </w:pPr>
    </w:p>
    <w:p w14:paraId="071678B3" w14:textId="77777777" w:rsidR="00DE00A4" w:rsidRPr="000B23B2" w:rsidRDefault="00DE00A4" w:rsidP="00DE00A4">
      <w:pPr>
        <w:spacing w:line="259" w:lineRule="auto"/>
        <w:rPr>
          <w:rFonts w:eastAsiaTheme="minorHAnsi" w:cs="Arial"/>
          <w:sz w:val="22"/>
          <w:szCs w:val="22"/>
          <w:lang w:eastAsia="en-US"/>
        </w:rPr>
      </w:pPr>
    </w:p>
    <w:p w14:paraId="04212D1E" w14:textId="5A0108F7" w:rsidR="00DE00A4" w:rsidRPr="000B23B2" w:rsidRDefault="00DE00A4" w:rsidP="00DE00A4">
      <w:pPr>
        <w:spacing w:line="259" w:lineRule="auto"/>
        <w:rPr>
          <w:rFonts w:eastAsiaTheme="minorHAnsi" w:cs="Arial"/>
          <w:noProof/>
          <w:sz w:val="22"/>
          <w:szCs w:val="22"/>
          <w:lang w:eastAsia="en-US"/>
        </w:rPr>
      </w:pPr>
      <w:r w:rsidRPr="000B23B2">
        <w:rPr>
          <w:rFonts w:eastAsiaTheme="minorHAnsi" w:cs="Arial"/>
          <w:noProof/>
          <w:sz w:val="22"/>
          <w:szCs w:val="22"/>
          <w:lang w:eastAsia="es-MX"/>
        </w:rPr>
        <w:drawing>
          <wp:anchor distT="0" distB="0" distL="114300" distR="114300" simplePos="0" relativeHeight="251705344" behindDoc="0" locked="0" layoutInCell="1" allowOverlap="1" wp14:anchorId="4EA688FA" wp14:editId="25FE129E">
            <wp:simplePos x="0" y="0"/>
            <wp:positionH relativeFrom="margin">
              <wp:posOffset>914311</wp:posOffset>
            </wp:positionH>
            <wp:positionV relativeFrom="paragraph">
              <wp:posOffset>152610</wp:posOffset>
            </wp:positionV>
            <wp:extent cx="4456800" cy="1132840"/>
            <wp:effectExtent l="0" t="0" r="1270" b="0"/>
            <wp:wrapNone/>
            <wp:docPr id="1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94316" name="Imagen 1" descr="Interfaz de usuario gráfica, Texto, Aplicación&#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4459534" cy="1133535"/>
                    </a:xfrm>
                    <a:prstGeom prst="rect">
                      <a:avLst/>
                    </a:prstGeom>
                  </pic:spPr>
                </pic:pic>
              </a:graphicData>
            </a:graphic>
            <wp14:sizeRelH relativeFrom="margin">
              <wp14:pctWidth>0</wp14:pctWidth>
            </wp14:sizeRelH>
            <wp14:sizeRelV relativeFrom="margin">
              <wp14:pctHeight>0</wp14:pctHeight>
            </wp14:sizeRelV>
          </wp:anchor>
        </w:drawing>
      </w:r>
    </w:p>
    <w:p w14:paraId="07CC9352" w14:textId="2FC05EAE" w:rsidR="00DE00A4" w:rsidRPr="000B23B2" w:rsidRDefault="00DE00A4" w:rsidP="00DE00A4">
      <w:pPr>
        <w:spacing w:line="259" w:lineRule="auto"/>
        <w:rPr>
          <w:rFonts w:eastAsiaTheme="minorHAnsi" w:cs="Arial"/>
          <w:noProof/>
          <w:sz w:val="22"/>
          <w:szCs w:val="22"/>
          <w:lang w:eastAsia="en-US"/>
        </w:rPr>
      </w:pPr>
    </w:p>
    <w:p w14:paraId="4E3C65D6" w14:textId="370C6391" w:rsidR="00DE00A4" w:rsidRPr="000B23B2" w:rsidRDefault="00DE00A4" w:rsidP="00DE00A4">
      <w:pPr>
        <w:spacing w:line="259" w:lineRule="auto"/>
        <w:rPr>
          <w:rFonts w:eastAsiaTheme="minorHAnsi" w:cs="Arial"/>
          <w:noProof/>
          <w:sz w:val="22"/>
          <w:szCs w:val="22"/>
          <w:lang w:eastAsia="en-US"/>
        </w:rPr>
      </w:pPr>
    </w:p>
    <w:p w14:paraId="7E1BB3A8" w14:textId="2AE2659C" w:rsidR="00DE00A4" w:rsidRPr="000B23B2" w:rsidRDefault="00DE00A4" w:rsidP="00DE00A4">
      <w:pPr>
        <w:spacing w:line="259" w:lineRule="auto"/>
        <w:rPr>
          <w:rFonts w:eastAsiaTheme="minorHAnsi" w:cs="Arial"/>
          <w:noProof/>
          <w:sz w:val="22"/>
          <w:szCs w:val="22"/>
          <w:lang w:eastAsia="en-US"/>
        </w:rPr>
      </w:pPr>
    </w:p>
    <w:p w14:paraId="07C829F9" w14:textId="2EB81F25" w:rsidR="00DE00A4" w:rsidRPr="000B23B2" w:rsidRDefault="00DE00A4" w:rsidP="00DE00A4">
      <w:pPr>
        <w:spacing w:line="259" w:lineRule="auto"/>
        <w:rPr>
          <w:rFonts w:eastAsiaTheme="minorHAnsi" w:cs="Arial"/>
          <w:noProof/>
          <w:sz w:val="22"/>
          <w:szCs w:val="22"/>
          <w:lang w:eastAsia="en-US"/>
        </w:rPr>
      </w:pPr>
    </w:p>
    <w:p w14:paraId="24FEE557" w14:textId="126F7C52" w:rsidR="00DE00A4" w:rsidRPr="000B23B2" w:rsidRDefault="00DE00A4" w:rsidP="00DE00A4">
      <w:pPr>
        <w:spacing w:line="259" w:lineRule="auto"/>
        <w:rPr>
          <w:rFonts w:eastAsiaTheme="minorHAnsi" w:cs="Arial"/>
          <w:noProof/>
          <w:sz w:val="22"/>
          <w:szCs w:val="22"/>
          <w:lang w:eastAsia="en-US"/>
        </w:rPr>
      </w:pPr>
    </w:p>
    <w:p w14:paraId="61B0F0B4" w14:textId="77777777" w:rsidR="00DE00A4" w:rsidRPr="000B23B2" w:rsidRDefault="00DE00A4" w:rsidP="00DE00A4">
      <w:pPr>
        <w:spacing w:line="259" w:lineRule="auto"/>
        <w:rPr>
          <w:rFonts w:eastAsiaTheme="minorHAnsi" w:cs="Arial"/>
          <w:noProof/>
          <w:sz w:val="22"/>
          <w:szCs w:val="22"/>
          <w:lang w:eastAsia="en-US"/>
        </w:rPr>
      </w:pPr>
    </w:p>
    <w:p w14:paraId="5C0F08C6" w14:textId="77777777" w:rsidR="00DE00A4" w:rsidRPr="000B23B2" w:rsidRDefault="00DE00A4" w:rsidP="00DE00A4">
      <w:pPr>
        <w:spacing w:line="259" w:lineRule="auto"/>
        <w:rPr>
          <w:rFonts w:eastAsiaTheme="minorHAnsi" w:cs="Arial"/>
          <w:noProof/>
          <w:sz w:val="22"/>
          <w:szCs w:val="22"/>
          <w:lang w:eastAsia="en-US"/>
        </w:rPr>
      </w:pPr>
    </w:p>
    <w:p w14:paraId="65D8F4BB" w14:textId="77777777" w:rsidR="00EE6B88" w:rsidRDefault="00EE6B88" w:rsidP="00DE00A4">
      <w:pPr>
        <w:spacing w:line="259" w:lineRule="auto"/>
        <w:rPr>
          <w:rFonts w:eastAsiaTheme="minorHAnsi" w:cs="Arial"/>
          <w:noProof/>
          <w:sz w:val="22"/>
          <w:szCs w:val="22"/>
          <w:lang w:eastAsia="en-US"/>
        </w:rPr>
      </w:pPr>
    </w:p>
    <w:p w14:paraId="3BBE1BE7" w14:textId="77777777" w:rsidR="00EE6B88" w:rsidRDefault="00EE6B88" w:rsidP="00DE00A4">
      <w:pPr>
        <w:spacing w:line="259" w:lineRule="auto"/>
        <w:rPr>
          <w:rFonts w:eastAsiaTheme="minorHAnsi" w:cs="Arial"/>
          <w:noProof/>
          <w:sz w:val="22"/>
          <w:szCs w:val="22"/>
          <w:lang w:eastAsia="en-US"/>
        </w:rPr>
      </w:pPr>
    </w:p>
    <w:p w14:paraId="6B395532" w14:textId="77777777" w:rsidR="00EE6B88" w:rsidRDefault="00EE6B88" w:rsidP="00DE00A4">
      <w:pPr>
        <w:spacing w:line="259" w:lineRule="auto"/>
        <w:rPr>
          <w:rFonts w:eastAsiaTheme="minorHAnsi" w:cs="Arial"/>
          <w:noProof/>
          <w:sz w:val="22"/>
          <w:szCs w:val="22"/>
          <w:lang w:eastAsia="en-US"/>
        </w:rPr>
      </w:pPr>
    </w:p>
    <w:p w14:paraId="65D84696" w14:textId="77777777" w:rsidR="00EE6B88" w:rsidRDefault="00EE6B88" w:rsidP="00DE00A4">
      <w:pPr>
        <w:spacing w:line="259" w:lineRule="auto"/>
        <w:rPr>
          <w:rFonts w:eastAsiaTheme="minorHAnsi" w:cs="Arial"/>
          <w:noProof/>
          <w:sz w:val="22"/>
          <w:szCs w:val="22"/>
          <w:lang w:eastAsia="en-US"/>
        </w:rPr>
      </w:pPr>
    </w:p>
    <w:p w14:paraId="16E8EEBF" w14:textId="77777777" w:rsidR="00EE6B88" w:rsidRDefault="00EE6B88" w:rsidP="00DE00A4">
      <w:pPr>
        <w:spacing w:line="259" w:lineRule="auto"/>
        <w:rPr>
          <w:rFonts w:eastAsiaTheme="minorHAnsi" w:cs="Arial"/>
          <w:noProof/>
          <w:sz w:val="22"/>
          <w:szCs w:val="22"/>
          <w:lang w:eastAsia="en-US"/>
        </w:rPr>
      </w:pPr>
    </w:p>
    <w:p w14:paraId="47D07689" w14:textId="3518E3D3" w:rsidR="00DE00A4" w:rsidRPr="000B23B2" w:rsidRDefault="009E20AD" w:rsidP="00DE00A4">
      <w:pPr>
        <w:spacing w:line="259" w:lineRule="auto"/>
        <w:rPr>
          <w:rFonts w:eastAsiaTheme="minorHAnsi" w:cs="Arial"/>
          <w:noProof/>
          <w:sz w:val="22"/>
          <w:szCs w:val="22"/>
          <w:lang w:eastAsia="en-US"/>
        </w:rPr>
      </w:pPr>
      <w:r w:rsidRPr="000B23B2">
        <w:rPr>
          <w:rFonts w:eastAsiaTheme="minorHAnsi" w:cs="Arial"/>
          <w:noProof/>
          <w:sz w:val="22"/>
          <w:szCs w:val="22"/>
          <w:lang w:eastAsia="es-MX"/>
        </w:rPr>
        <w:drawing>
          <wp:anchor distT="0" distB="0" distL="114300" distR="114300" simplePos="0" relativeHeight="251706368" behindDoc="0" locked="0" layoutInCell="1" allowOverlap="1" wp14:anchorId="208FB065" wp14:editId="002DFB64">
            <wp:simplePos x="0" y="0"/>
            <wp:positionH relativeFrom="margin">
              <wp:posOffset>943111</wp:posOffset>
            </wp:positionH>
            <wp:positionV relativeFrom="paragraph">
              <wp:posOffset>133770</wp:posOffset>
            </wp:positionV>
            <wp:extent cx="4449600" cy="526415"/>
            <wp:effectExtent l="0" t="0" r="8255" b="6985"/>
            <wp:wrapNone/>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76737" name=""/>
                    <pic:cNvPicPr/>
                  </pic:nvPicPr>
                  <pic:blipFill>
                    <a:blip r:embed="rId22">
                      <a:extLst>
                        <a:ext uri="{28A0092B-C50C-407E-A947-70E740481C1C}">
                          <a14:useLocalDpi xmlns:a14="http://schemas.microsoft.com/office/drawing/2010/main" val="0"/>
                        </a:ext>
                      </a:extLst>
                    </a:blip>
                    <a:stretch>
                      <a:fillRect/>
                    </a:stretch>
                  </pic:blipFill>
                  <pic:spPr>
                    <a:xfrm>
                      <a:off x="0" y="0"/>
                      <a:ext cx="4458624" cy="527483"/>
                    </a:xfrm>
                    <a:prstGeom prst="rect">
                      <a:avLst/>
                    </a:prstGeom>
                  </pic:spPr>
                </pic:pic>
              </a:graphicData>
            </a:graphic>
            <wp14:sizeRelH relativeFrom="margin">
              <wp14:pctWidth>0</wp14:pctWidth>
            </wp14:sizeRelH>
            <wp14:sizeRelV relativeFrom="margin">
              <wp14:pctHeight>0</wp14:pctHeight>
            </wp14:sizeRelV>
          </wp:anchor>
        </w:drawing>
      </w:r>
    </w:p>
    <w:p w14:paraId="4A40F02C" w14:textId="3CC9AF66" w:rsidR="00DE00A4" w:rsidRPr="000B23B2" w:rsidRDefault="00DE00A4" w:rsidP="00DE00A4">
      <w:pPr>
        <w:spacing w:line="259" w:lineRule="auto"/>
        <w:rPr>
          <w:rFonts w:eastAsiaTheme="minorHAnsi" w:cs="Arial"/>
          <w:noProof/>
          <w:sz w:val="22"/>
          <w:szCs w:val="22"/>
          <w:lang w:eastAsia="en-US"/>
        </w:rPr>
      </w:pPr>
    </w:p>
    <w:p w14:paraId="384A9DB4" w14:textId="77777777" w:rsidR="00DE00A4" w:rsidRPr="000B23B2" w:rsidRDefault="00DE00A4" w:rsidP="00DE00A4">
      <w:pPr>
        <w:spacing w:line="259" w:lineRule="auto"/>
        <w:rPr>
          <w:rFonts w:eastAsiaTheme="minorHAnsi" w:cs="Arial"/>
          <w:noProof/>
          <w:sz w:val="22"/>
          <w:szCs w:val="22"/>
          <w:lang w:eastAsia="en-US"/>
        </w:rPr>
      </w:pPr>
    </w:p>
    <w:p w14:paraId="2190D470" w14:textId="0EAD1BF3" w:rsidR="00DE00A4" w:rsidRPr="000B23B2" w:rsidRDefault="00DE00A4" w:rsidP="00DE00A4">
      <w:pPr>
        <w:spacing w:line="259" w:lineRule="auto"/>
        <w:rPr>
          <w:rFonts w:eastAsiaTheme="minorHAnsi" w:cs="Arial"/>
          <w:noProof/>
          <w:sz w:val="22"/>
          <w:szCs w:val="22"/>
          <w:lang w:eastAsia="en-US"/>
        </w:rPr>
      </w:pPr>
    </w:p>
    <w:p w14:paraId="4C32A28E" w14:textId="77777777" w:rsidR="00DE00A4" w:rsidRPr="000B23B2" w:rsidRDefault="00DE00A4" w:rsidP="00DE00A4">
      <w:pPr>
        <w:spacing w:line="259" w:lineRule="auto"/>
        <w:rPr>
          <w:rFonts w:eastAsiaTheme="minorHAnsi" w:cs="Arial"/>
          <w:noProof/>
          <w:sz w:val="22"/>
          <w:szCs w:val="22"/>
          <w:lang w:eastAsia="en-US"/>
        </w:rPr>
      </w:pPr>
    </w:p>
    <w:p w14:paraId="4D930192" w14:textId="2C9C3B2C" w:rsidR="00DE00A4" w:rsidRPr="000B23B2" w:rsidRDefault="00DE00A4" w:rsidP="00DE00A4">
      <w:pPr>
        <w:spacing w:line="259" w:lineRule="auto"/>
        <w:rPr>
          <w:rFonts w:eastAsiaTheme="minorHAnsi" w:cs="Arial"/>
          <w:noProof/>
          <w:sz w:val="22"/>
          <w:szCs w:val="22"/>
          <w:lang w:eastAsia="en-US"/>
        </w:rPr>
      </w:pPr>
      <w:r w:rsidRPr="000B23B2">
        <w:rPr>
          <w:rFonts w:eastAsiaTheme="minorHAnsi" w:cs="Arial"/>
          <w:noProof/>
          <w:sz w:val="22"/>
          <w:szCs w:val="22"/>
          <w:lang w:eastAsia="es-MX"/>
        </w:rPr>
        <w:drawing>
          <wp:anchor distT="0" distB="0" distL="114300" distR="114300" simplePos="0" relativeHeight="251707392" behindDoc="0" locked="0" layoutInCell="1" allowOverlap="1" wp14:anchorId="0E5B92C6" wp14:editId="09362CC6">
            <wp:simplePos x="0" y="0"/>
            <wp:positionH relativeFrom="column">
              <wp:posOffset>928710</wp:posOffset>
            </wp:positionH>
            <wp:positionV relativeFrom="paragraph">
              <wp:posOffset>109395</wp:posOffset>
            </wp:positionV>
            <wp:extent cx="4490552" cy="1272540"/>
            <wp:effectExtent l="0" t="0" r="5715" b="3810"/>
            <wp:wrapNone/>
            <wp:docPr id="18" name="Imagen 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87128" name="Imagen 1" descr="Patrón de fond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4497052" cy="1274382"/>
                    </a:xfrm>
                    <a:prstGeom prst="rect">
                      <a:avLst/>
                    </a:prstGeom>
                  </pic:spPr>
                </pic:pic>
              </a:graphicData>
            </a:graphic>
            <wp14:sizeRelH relativeFrom="margin">
              <wp14:pctWidth>0</wp14:pctWidth>
            </wp14:sizeRelH>
            <wp14:sizeRelV relativeFrom="margin">
              <wp14:pctHeight>0</wp14:pctHeight>
            </wp14:sizeRelV>
          </wp:anchor>
        </w:drawing>
      </w:r>
    </w:p>
    <w:p w14:paraId="1BB00BAB" w14:textId="3157C480" w:rsidR="00DE00A4" w:rsidRDefault="00DE00A4" w:rsidP="00DE00A4">
      <w:pPr>
        <w:spacing w:line="259" w:lineRule="auto"/>
        <w:rPr>
          <w:rFonts w:eastAsiaTheme="minorHAnsi" w:cs="Arial"/>
          <w:noProof/>
          <w:sz w:val="22"/>
          <w:szCs w:val="22"/>
          <w:lang w:eastAsia="en-US"/>
        </w:rPr>
      </w:pPr>
    </w:p>
    <w:p w14:paraId="4BBC597D" w14:textId="28C18B0D" w:rsidR="00DE00A4" w:rsidRDefault="00DE00A4" w:rsidP="00DE00A4">
      <w:pPr>
        <w:spacing w:line="259" w:lineRule="auto"/>
        <w:rPr>
          <w:rFonts w:eastAsiaTheme="minorHAnsi" w:cs="Arial"/>
          <w:noProof/>
          <w:sz w:val="22"/>
          <w:szCs w:val="22"/>
          <w:lang w:eastAsia="en-US"/>
        </w:rPr>
      </w:pPr>
    </w:p>
    <w:p w14:paraId="13C1FD5C" w14:textId="77777777" w:rsidR="00DE00A4" w:rsidRPr="000B23B2" w:rsidRDefault="00DE00A4" w:rsidP="00DE00A4">
      <w:pPr>
        <w:spacing w:line="259" w:lineRule="auto"/>
        <w:rPr>
          <w:rFonts w:eastAsiaTheme="minorHAnsi" w:cs="Arial"/>
          <w:noProof/>
          <w:sz w:val="22"/>
          <w:szCs w:val="22"/>
          <w:lang w:eastAsia="en-US"/>
        </w:rPr>
      </w:pPr>
    </w:p>
    <w:p w14:paraId="142169F2" w14:textId="6C1C26F6" w:rsidR="00DE00A4" w:rsidRPr="000B23B2" w:rsidRDefault="00DE00A4" w:rsidP="00DE00A4">
      <w:pPr>
        <w:spacing w:line="259" w:lineRule="auto"/>
        <w:rPr>
          <w:rFonts w:eastAsiaTheme="minorHAnsi" w:cs="Arial"/>
          <w:noProof/>
          <w:sz w:val="22"/>
          <w:szCs w:val="22"/>
          <w:lang w:eastAsia="en-US"/>
        </w:rPr>
      </w:pPr>
    </w:p>
    <w:p w14:paraId="60EA333E" w14:textId="77777777" w:rsidR="00DE00A4" w:rsidRPr="000B23B2" w:rsidRDefault="00DE00A4" w:rsidP="00DE00A4">
      <w:pPr>
        <w:spacing w:line="259" w:lineRule="auto"/>
        <w:rPr>
          <w:rFonts w:eastAsiaTheme="minorHAnsi" w:cs="Arial"/>
          <w:noProof/>
          <w:sz w:val="22"/>
          <w:szCs w:val="22"/>
          <w:lang w:eastAsia="en-US"/>
        </w:rPr>
      </w:pPr>
    </w:p>
    <w:p w14:paraId="13BCB28F" w14:textId="77777777" w:rsidR="00DE00A4" w:rsidRPr="000B23B2" w:rsidRDefault="00DE00A4" w:rsidP="00DE00A4">
      <w:pPr>
        <w:spacing w:line="259" w:lineRule="auto"/>
        <w:rPr>
          <w:rFonts w:eastAsiaTheme="minorHAnsi" w:cs="Arial"/>
          <w:noProof/>
          <w:sz w:val="22"/>
          <w:szCs w:val="22"/>
          <w:lang w:eastAsia="en-US"/>
        </w:rPr>
      </w:pPr>
    </w:p>
    <w:p w14:paraId="75024FE1" w14:textId="0ABB3C8A" w:rsidR="00DE00A4" w:rsidRPr="000B23B2" w:rsidRDefault="00DE00A4" w:rsidP="00DE00A4">
      <w:pPr>
        <w:spacing w:line="259" w:lineRule="auto"/>
        <w:rPr>
          <w:rFonts w:eastAsiaTheme="minorHAnsi" w:cs="Arial"/>
          <w:noProof/>
          <w:sz w:val="22"/>
          <w:szCs w:val="22"/>
          <w:lang w:eastAsia="en-US"/>
        </w:rPr>
      </w:pPr>
    </w:p>
    <w:p w14:paraId="74BF640B" w14:textId="4C0E225E" w:rsidR="00DE00A4" w:rsidRPr="000B23B2" w:rsidRDefault="009E20AD" w:rsidP="00DE00A4">
      <w:pPr>
        <w:spacing w:line="259" w:lineRule="auto"/>
        <w:rPr>
          <w:rFonts w:eastAsiaTheme="minorHAnsi" w:cs="Arial"/>
          <w:noProof/>
          <w:sz w:val="22"/>
          <w:szCs w:val="22"/>
          <w:lang w:eastAsia="en-US"/>
        </w:rPr>
      </w:pPr>
      <w:r w:rsidRPr="000B23B2">
        <w:rPr>
          <w:rFonts w:eastAsiaTheme="minorHAnsi" w:cs="Arial"/>
          <w:noProof/>
          <w:sz w:val="22"/>
          <w:szCs w:val="22"/>
          <w:lang w:eastAsia="es-MX"/>
        </w:rPr>
        <w:drawing>
          <wp:anchor distT="0" distB="0" distL="114300" distR="114300" simplePos="0" relativeHeight="251708416" behindDoc="0" locked="0" layoutInCell="1" allowOverlap="1" wp14:anchorId="15F3A24C" wp14:editId="1EDC86E8">
            <wp:simplePos x="0" y="0"/>
            <wp:positionH relativeFrom="margin">
              <wp:posOffset>949960</wp:posOffset>
            </wp:positionH>
            <wp:positionV relativeFrom="paragraph">
              <wp:posOffset>149890</wp:posOffset>
            </wp:positionV>
            <wp:extent cx="4413600" cy="869950"/>
            <wp:effectExtent l="0" t="0" r="6350" b="6350"/>
            <wp:wrapNone/>
            <wp:docPr id="19" name="Imagen 1"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90492" name="Imagen 1" descr="Texto, Tabl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4413600" cy="869950"/>
                    </a:xfrm>
                    <a:prstGeom prst="rect">
                      <a:avLst/>
                    </a:prstGeom>
                  </pic:spPr>
                </pic:pic>
              </a:graphicData>
            </a:graphic>
            <wp14:sizeRelH relativeFrom="margin">
              <wp14:pctWidth>0</wp14:pctWidth>
            </wp14:sizeRelH>
            <wp14:sizeRelV relativeFrom="margin">
              <wp14:pctHeight>0</wp14:pctHeight>
            </wp14:sizeRelV>
          </wp:anchor>
        </w:drawing>
      </w:r>
    </w:p>
    <w:p w14:paraId="6D6DFD31" w14:textId="2E12C6B1" w:rsidR="00DE00A4" w:rsidRPr="000B23B2" w:rsidRDefault="00DE00A4" w:rsidP="00DE00A4">
      <w:pPr>
        <w:spacing w:line="259" w:lineRule="auto"/>
        <w:rPr>
          <w:rFonts w:eastAsiaTheme="minorHAnsi" w:cs="Arial"/>
          <w:noProof/>
          <w:sz w:val="22"/>
          <w:szCs w:val="22"/>
          <w:lang w:eastAsia="en-US"/>
        </w:rPr>
      </w:pPr>
    </w:p>
    <w:p w14:paraId="2F97431A" w14:textId="5AC8EECC" w:rsidR="00DE00A4" w:rsidRPr="000B23B2" w:rsidRDefault="00DE00A4" w:rsidP="00DE00A4">
      <w:pPr>
        <w:spacing w:line="259" w:lineRule="auto"/>
        <w:rPr>
          <w:rFonts w:eastAsiaTheme="minorHAnsi" w:cs="Arial"/>
          <w:noProof/>
          <w:sz w:val="22"/>
          <w:szCs w:val="22"/>
          <w:lang w:eastAsia="en-US"/>
        </w:rPr>
      </w:pPr>
    </w:p>
    <w:p w14:paraId="58F6117D" w14:textId="77777777" w:rsidR="00DE00A4" w:rsidRPr="000B23B2" w:rsidRDefault="00DE00A4" w:rsidP="00DE00A4">
      <w:pPr>
        <w:spacing w:line="259" w:lineRule="auto"/>
        <w:rPr>
          <w:rFonts w:eastAsiaTheme="minorHAnsi" w:cs="Arial"/>
          <w:noProof/>
          <w:sz w:val="22"/>
          <w:szCs w:val="22"/>
          <w:lang w:eastAsia="en-US"/>
        </w:rPr>
      </w:pPr>
    </w:p>
    <w:p w14:paraId="7309C877" w14:textId="5B5EEC5C" w:rsidR="00DE00A4" w:rsidRPr="000B23B2" w:rsidRDefault="00DE00A4" w:rsidP="00DE00A4">
      <w:pPr>
        <w:spacing w:line="259" w:lineRule="auto"/>
        <w:rPr>
          <w:rFonts w:eastAsiaTheme="minorHAnsi" w:cs="Arial"/>
          <w:noProof/>
          <w:sz w:val="22"/>
          <w:szCs w:val="22"/>
          <w:lang w:eastAsia="en-US"/>
        </w:rPr>
      </w:pPr>
    </w:p>
    <w:p w14:paraId="595C7830" w14:textId="77777777" w:rsidR="00DE00A4" w:rsidRPr="000B23B2" w:rsidRDefault="00DE00A4" w:rsidP="00DE00A4">
      <w:pPr>
        <w:spacing w:line="259" w:lineRule="auto"/>
        <w:rPr>
          <w:rFonts w:eastAsiaTheme="minorHAnsi" w:cs="Arial"/>
          <w:noProof/>
          <w:sz w:val="22"/>
          <w:szCs w:val="22"/>
          <w:lang w:eastAsia="en-US"/>
        </w:rPr>
      </w:pPr>
    </w:p>
    <w:p w14:paraId="4B7BA620" w14:textId="77777777" w:rsidR="00DE00A4" w:rsidRPr="000B23B2" w:rsidRDefault="00DE00A4" w:rsidP="00DE00A4">
      <w:pPr>
        <w:spacing w:line="259" w:lineRule="auto"/>
        <w:rPr>
          <w:rFonts w:eastAsiaTheme="minorHAnsi" w:cs="Arial"/>
          <w:noProof/>
          <w:sz w:val="22"/>
          <w:szCs w:val="22"/>
          <w:lang w:eastAsia="en-US"/>
        </w:rPr>
      </w:pPr>
    </w:p>
    <w:p w14:paraId="61A0E78C" w14:textId="6ACBCFF9" w:rsidR="00DE00A4" w:rsidRPr="000B23B2" w:rsidRDefault="00DE00A4" w:rsidP="00DE00A4">
      <w:pPr>
        <w:spacing w:line="259" w:lineRule="auto"/>
        <w:rPr>
          <w:rFonts w:eastAsiaTheme="minorHAnsi" w:cs="Arial"/>
          <w:noProof/>
          <w:sz w:val="22"/>
          <w:szCs w:val="22"/>
          <w:lang w:eastAsia="en-US"/>
        </w:rPr>
      </w:pPr>
      <w:r w:rsidRPr="000B23B2">
        <w:rPr>
          <w:rFonts w:eastAsiaTheme="minorHAnsi" w:cs="Arial"/>
          <w:noProof/>
          <w:sz w:val="22"/>
          <w:szCs w:val="22"/>
          <w:lang w:eastAsia="es-MX"/>
        </w:rPr>
        <w:drawing>
          <wp:anchor distT="0" distB="0" distL="114300" distR="114300" simplePos="0" relativeHeight="251709440" behindDoc="0" locked="0" layoutInCell="1" allowOverlap="1" wp14:anchorId="7EF0ACBB" wp14:editId="15767567">
            <wp:simplePos x="0" y="0"/>
            <wp:positionH relativeFrom="margin">
              <wp:align>center</wp:align>
            </wp:positionH>
            <wp:positionV relativeFrom="paragraph">
              <wp:posOffset>9525</wp:posOffset>
            </wp:positionV>
            <wp:extent cx="4422336" cy="1433779"/>
            <wp:effectExtent l="0" t="0" r="0" b="0"/>
            <wp:wrapNone/>
            <wp:docPr id="2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18968" name="Imagen 1" descr="Tabl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4446555" cy="1441631"/>
                    </a:xfrm>
                    <a:prstGeom prst="rect">
                      <a:avLst/>
                    </a:prstGeom>
                  </pic:spPr>
                </pic:pic>
              </a:graphicData>
            </a:graphic>
            <wp14:sizeRelH relativeFrom="margin">
              <wp14:pctWidth>0</wp14:pctWidth>
            </wp14:sizeRelH>
            <wp14:sizeRelV relativeFrom="margin">
              <wp14:pctHeight>0</wp14:pctHeight>
            </wp14:sizeRelV>
          </wp:anchor>
        </w:drawing>
      </w:r>
    </w:p>
    <w:p w14:paraId="74DFE276" w14:textId="77777777" w:rsidR="00DE00A4" w:rsidRDefault="00DE00A4" w:rsidP="00DE00A4">
      <w:pPr>
        <w:spacing w:line="259" w:lineRule="auto"/>
        <w:rPr>
          <w:rFonts w:eastAsiaTheme="minorHAnsi" w:cs="Arial"/>
          <w:noProof/>
          <w:sz w:val="22"/>
          <w:szCs w:val="22"/>
          <w:lang w:eastAsia="en-US"/>
        </w:rPr>
      </w:pPr>
    </w:p>
    <w:p w14:paraId="4BFFCBB1" w14:textId="441A006F" w:rsidR="00DE00A4" w:rsidRDefault="00DE00A4" w:rsidP="00DE00A4">
      <w:pPr>
        <w:spacing w:line="259" w:lineRule="auto"/>
        <w:rPr>
          <w:rFonts w:eastAsiaTheme="minorHAnsi" w:cs="Arial"/>
          <w:noProof/>
          <w:sz w:val="22"/>
          <w:szCs w:val="22"/>
          <w:lang w:eastAsia="en-US"/>
        </w:rPr>
      </w:pPr>
    </w:p>
    <w:p w14:paraId="2F3624D6" w14:textId="77777777" w:rsidR="00DE00A4" w:rsidRDefault="00DE00A4" w:rsidP="00DE00A4">
      <w:pPr>
        <w:spacing w:line="259" w:lineRule="auto"/>
        <w:rPr>
          <w:rFonts w:eastAsiaTheme="minorHAnsi" w:cs="Arial"/>
          <w:noProof/>
          <w:sz w:val="22"/>
          <w:szCs w:val="22"/>
          <w:lang w:eastAsia="en-US"/>
        </w:rPr>
      </w:pPr>
    </w:p>
    <w:p w14:paraId="4B2FEFEC" w14:textId="2F2BCA1E" w:rsidR="00DE00A4" w:rsidRDefault="00DE00A4" w:rsidP="00DE00A4">
      <w:pPr>
        <w:spacing w:line="259" w:lineRule="auto"/>
        <w:rPr>
          <w:rFonts w:eastAsiaTheme="minorHAnsi" w:cs="Arial"/>
          <w:noProof/>
          <w:sz w:val="22"/>
          <w:szCs w:val="22"/>
          <w:lang w:eastAsia="en-US"/>
        </w:rPr>
      </w:pPr>
    </w:p>
    <w:p w14:paraId="091403D5" w14:textId="77777777" w:rsidR="00DE00A4" w:rsidRDefault="00DE00A4" w:rsidP="00DE00A4">
      <w:pPr>
        <w:spacing w:line="259" w:lineRule="auto"/>
        <w:rPr>
          <w:rFonts w:eastAsiaTheme="minorHAnsi" w:cs="Arial"/>
          <w:noProof/>
          <w:sz w:val="22"/>
          <w:szCs w:val="22"/>
          <w:lang w:eastAsia="en-US"/>
        </w:rPr>
      </w:pPr>
    </w:p>
    <w:p w14:paraId="5FE3C6B6" w14:textId="653C1879" w:rsidR="00DE00A4" w:rsidRDefault="00DE00A4" w:rsidP="00DE00A4">
      <w:pPr>
        <w:spacing w:line="259" w:lineRule="auto"/>
        <w:rPr>
          <w:rFonts w:eastAsiaTheme="minorHAnsi" w:cs="Arial"/>
          <w:noProof/>
          <w:sz w:val="22"/>
          <w:szCs w:val="22"/>
          <w:lang w:eastAsia="en-US"/>
        </w:rPr>
      </w:pPr>
    </w:p>
    <w:p w14:paraId="404B2722" w14:textId="77777777" w:rsidR="00DE00A4" w:rsidRDefault="00DE00A4" w:rsidP="00DE00A4">
      <w:pPr>
        <w:spacing w:line="259" w:lineRule="auto"/>
        <w:rPr>
          <w:rFonts w:eastAsiaTheme="minorHAnsi" w:cs="Arial"/>
          <w:noProof/>
          <w:sz w:val="22"/>
          <w:szCs w:val="22"/>
          <w:lang w:eastAsia="en-US"/>
        </w:rPr>
      </w:pPr>
    </w:p>
    <w:p w14:paraId="1E29163A" w14:textId="3C44DA78" w:rsidR="00DE00A4" w:rsidRDefault="00DE00A4" w:rsidP="00DE00A4">
      <w:pPr>
        <w:spacing w:line="259" w:lineRule="auto"/>
        <w:rPr>
          <w:rFonts w:eastAsiaTheme="minorHAnsi" w:cs="Arial"/>
          <w:noProof/>
          <w:sz w:val="22"/>
          <w:szCs w:val="22"/>
          <w:lang w:eastAsia="en-US"/>
        </w:rPr>
      </w:pPr>
    </w:p>
    <w:p w14:paraId="38D59D63" w14:textId="2B8A1170" w:rsidR="00DE00A4" w:rsidRDefault="00DE00A4" w:rsidP="00DE00A4">
      <w:pPr>
        <w:spacing w:line="259" w:lineRule="auto"/>
        <w:rPr>
          <w:rFonts w:eastAsiaTheme="minorHAnsi" w:cs="Arial"/>
          <w:noProof/>
          <w:sz w:val="22"/>
          <w:szCs w:val="22"/>
          <w:lang w:eastAsia="en-US"/>
        </w:rPr>
      </w:pPr>
    </w:p>
    <w:p w14:paraId="076A4614" w14:textId="77777777" w:rsidR="00DE00A4" w:rsidRPr="000B23B2" w:rsidRDefault="00DE00A4" w:rsidP="00DE00A4">
      <w:pPr>
        <w:spacing w:line="259" w:lineRule="auto"/>
        <w:rPr>
          <w:rFonts w:eastAsiaTheme="minorHAnsi" w:cs="Arial"/>
          <w:sz w:val="22"/>
          <w:szCs w:val="22"/>
          <w:lang w:eastAsia="en-US"/>
        </w:rPr>
      </w:pPr>
      <w:r w:rsidRPr="000B23B2">
        <w:rPr>
          <w:rFonts w:eastAsiaTheme="minorHAnsi" w:cs="Arial"/>
          <w:sz w:val="22"/>
          <w:szCs w:val="22"/>
          <w:lang w:eastAsia="en-US"/>
        </w:rPr>
        <w:t xml:space="preserve">II. BIS En las tarifas de agua y drenaje, así como en todos los conceptos contenidos en el presente artículo, los incrementos anuales serán equivalentes a la inflación más un 0.7%, con excepción de lo señalado en el siguiente párrafo. Este último porcentaje se utilizará para garantizar el abasto hídrico de la ciudad de Saltillo, siendo acumulable de manera compuesta hasta alcanzar el 9.5% de la tarifa vigente del ejercicio y lo recaudado por este concepto, será destinado a un fondo administrado a través de un fideicomiso que se denominará “Por Saltillo” exclusivo para inversión en infraestructura hídrica municipal, ya que, tomando en consideración el crecimiento poblacional de la ciudad y su ubicación en zona semidesértica, se tiene la finalidad de incrementar el caudal y continuar con la mejora en la eficiencia técnica con el objeto de cubrir la demanda futura de la ciudad, este fondo de ninguna manera sumará para el cálculo de los dividendos del organismo operador.  </w:t>
      </w:r>
    </w:p>
    <w:p w14:paraId="130F2923" w14:textId="77777777" w:rsidR="00DE00A4" w:rsidRPr="000B23B2" w:rsidRDefault="00DE00A4" w:rsidP="00DE00A4">
      <w:pPr>
        <w:spacing w:line="259" w:lineRule="auto"/>
        <w:rPr>
          <w:rFonts w:eastAsiaTheme="minorHAnsi" w:cs="Arial"/>
          <w:sz w:val="22"/>
          <w:szCs w:val="22"/>
          <w:lang w:eastAsia="en-US"/>
        </w:rPr>
      </w:pPr>
    </w:p>
    <w:p w14:paraId="47A9DC36" w14:textId="77777777"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lastRenderedPageBreak/>
        <w:t>Tratándose de servicios comprendidos en la fracción II de este artículo, el incremento mínimo deberá ser la inflación, pero se podrán justificar incrementos anuales mayores. Una vez calculadas las tarifas, se les deberá agregar el 0.7% acumulable que se destinará al fideicomiso “Por Saltillo”.</w:t>
      </w:r>
    </w:p>
    <w:p w14:paraId="5A71DBCE" w14:textId="77777777" w:rsidR="00DE00A4" w:rsidRPr="000B23B2" w:rsidRDefault="00DE00A4" w:rsidP="00DE00A4">
      <w:pPr>
        <w:spacing w:line="259" w:lineRule="auto"/>
        <w:rPr>
          <w:rFonts w:eastAsia="Calibri" w:cs="Arial"/>
          <w:sz w:val="22"/>
          <w:szCs w:val="22"/>
          <w:lang w:eastAsia="en-US"/>
        </w:rPr>
      </w:pPr>
    </w:p>
    <w:p w14:paraId="5D0A6605" w14:textId="77777777"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Una vez alcanzado el 9.5% de la tarifa vigente mencionada en el párrafo anterior, los incrementos anuales se calcularán al menos con la inflación sin adicionar el 0.7%, sin embargo, se seguirá destinando anualmente al fideicomiso “Por Saltillo” el 9.5% de los ingresos contenidos en este artículo.</w:t>
      </w:r>
    </w:p>
    <w:p w14:paraId="72F8B524" w14:textId="77777777" w:rsidR="00DE00A4" w:rsidRPr="000B23B2" w:rsidRDefault="00DE00A4" w:rsidP="00DE00A4">
      <w:pPr>
        <w:spacing w:line="259" w:lineRule="auto"/>
        <w:rPr>
          <w:rFonts w:eastAsiaTheme="minorHAnsi" w:cs="Arial"/>
          <w:sz w:val="22"/>
          <w:szCs w:val="22"/>
          <w:lang w:eastAsia="en-US"/>
        </w:rPr>
      </w:pPr>
    </w:p>
    <w:p w14:paraId="4A4A126D" w14:textId="77777777"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III. Tratándose del pago de los derechos que correspondan a las tarifas de agua potable, además de los conceptos y sujetos señalados en el segundo párrafo del artículo 75 de la Ley de Aguas para los Municipios del Estado de Coahuila de Zaragoza, se otorgará un 50% de estímulo a los adultos mayores, pensionados, jubilados, ejidatarios y personas que cuenten con alguna discapacidad respecto del importe correspondiente a los primeros 15m3 mensuales consumidos en concepto de agua potable, drenaje y saneamiento, solamente a los usuarios referidos y que cuenten con tarifa Popular, Interés Social o Residencial y que sea, única y exclusivamente respecto del domicilio donde legalmente residan, no pudiendo en ningún caso señalar más de un domicilio. De sobrepasar el usuario el consumo referido, el volumen excedente se deberá liquidar en su totalidad de acuerdo a la tarifa ordinaria correspondiente.</w:t>
      </w:r>
    </w:p>
    <w:p w14:paraId="16B1AC41" w14:textId="77777777" w:rsidR="00DE00A4" w:rsidRPr="000B23B2" w:rsidRDefault="00DE00A4" w:rsidP="00DE00A4">
      <w:pPr>
        <w:spacing w:line="259" w:lineRule="auto"/>
        <w:rPr>
          <w:rFonts w:eastAsia="Calibri" w:cs="Arial"/>
          <w:sz w:val="22"/>
          <w:szCs w:val="22"/>
          <w:lang w:eastAsia="en-US"/>
        </w:rPr>
      </w:pPr>
    </w:p>
    <w:p w14:paraId="3929E61F" w14:textId="1815484D"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 xml:space="preserve">III. BIS Tratándose de pago de los derechos que corresponden a las tarifas de agua potable y drenaje, en relación con las organizaciones no gubernamentales legalmente constituidas como personas defensoras de los derechos de las personas migrantes, desplazas o cualquier otra condición de movilidad. Vulnerable contenidas en el artículo 75 de la ley de Aguas para los Municipios del Estado de Coahuila de Zaragoza se les otorgara un 50% de </w:t>
      </w:r>
      <w:r w:rsidR="00C708AF">
        <w:rPr>
          <w:rFonts w:eastAsia="Calibri" w:cs="Arial"/>
          <w:sz w:val="22"/>
          <w:szCs w:val="22"/>
          <w:lang w:eastAsia="en-US"/>
        </w:rPr>
        <w:t>incentivo</w:t>
      </w:r>
      <w:r w:rsidRPr="000B23B2">
        <w:rPr>
          <w:rFonts w:eastAsia="Calibri" w:cs="Arial"/>
          <w:sz w:val="22"/>
          <w:szCs w:val="22"/>
          <w:lang w:eastAsia="en-US"/>
        </w:rPr>
        <w:t xml:space="preserve"> respecto del importe correspondiente a los primeros 50m3 mensuales consumidos en concepto de agua potable y drenaje. En la aplicación de este </w:t>
      </w:r>
      <w:r w:rsidR="00C708AF">
        <w:rPr>
          <w:rFonts w:eastAsia="Calibri" w:cs="Arial"/>
          <w:sz w:val="22"/>
          <w:szCs w:val="22"/>
          <w:lang w:eastAsia="en-US"/>
        </w:rPr>
        <w:t>incentivo</w:t>
      </w:r>
      <w:r w:rsidRPr="000B23B2">
        <w:rPr>
          <w:rFonts w:eastAsia="Calibri" w:cs="Arial"/>
          <w:sz w:val="22"/>
          <w:szCs w:val="22"/>
          <w:lang w:eastAsia="en-US"/>
        </w:rPr>
        <w:t xml:space="preserve"> no aplica ningún otro.</w:t>
      </w:r>
    </w:p>
    <w:p w14:paraId="176E090F" w14:textId="77777777" w:rsidR="00DE00A4" w:rsidRPr="000B23B2" w:rsidRDefault="00DE00A4" w:rsidP="00DE00A4">
      <w:pPr>
        <w:spacing w:line="259" w:lineRule="auto"/>
        <w:rPr>
          <w:rFonts w:eastAsia="Calibri" w:cs="Arial"/>
          <w:bCs/>
          <w:sz w:val="22"/>
          <w:szCs w:val="22"/>
          <w:lang w:eastAsia="en-US"/>
        </w:rPr>
      </w:pPr>
    </w:p>
    <w:p w14:paraId="735E3719" w14:textId="77777777" w:rsidR="00DE00A4" w:rsidRPr="000B23B2" w:rsidRDefault="00DE00A4" w:rsidP="00DE00A4">
      <w:pPr>
        <w:spacing w:line="259" w:lineRule="auto"/>
        <w:rPr>
          <w:rFonts w:eastAsia="Calibri" w:cs="Arial"/>
          <w:sz w:val="22"/>
          <w:szCs w:val="22"/>
          <w:lang w:eastAsia="en-US"/>
        </w:rPr>
      </w:pPr>
      <w:r w:rsidRPr="000B23B2">
        <w:rPr>
          <w:rFonts w:eastAsia="Calibri" w:cs="Arial"/>
          <w:bCs/>
          <w:sz w:val="22"/>
          <w:szCs w:val="22"/>
          <w:lang w:eastAsia="en-US"/>
        </w:rPr>
        <w:t xml:space="preserve">IV.- </w:t>
      </w:r>
      <w:r w:rsidRPr="000B23B2">
        <w:rPr>
          <w:rFonts w:eastAsia="Calibri" w:cs="Arial"/>
          <w:sz w:val="22"/>
          <w:szCs w:val="22"/>
          <w:lang w:eastAsia="en-US"/>
        </w:rPr>
        <w:t>Para la aplicación de lo señalado en las fracciones III y III BIS anteriores, los usuarios sujetos a este beneficio deberán acudir ante el organismo operador a tramitar la vigencia de su beneficio, de no hacerlo, le será aplicada la tarifa ordinaria correspondiente en la totalidad de su consumo.</w:t>
      </w:r>
      <w:r w:rsidRPr="000B23B2">
        <w:rPr>
          <w:rFonts w:eastAsia="Calibri" w:cs="Arial"/>
          <w:sz w:val="22"/>
          <w:szCs w:val="22"/>
          <w:lang w:eastAsia="en-US"/>
        </w:rPr>
        <w:tab/>
      </w:r>
    </w:p>
    <w:p w14:paraId="0074B232" w14:textId="77777777" w:rsidR="00DE00A4" w:rsidRPr="000B23B2" w:rsidRDefault="00DE00A4" w:rsidP="00DE00A4">
      <w:pPr>
        <w:spacing w:line="259" w:lineRule="auto"/>
        <w:rPr>
          <w:rFonts w:eastAsia="Calibri" w:cs="Arial"/>
          <w:sz w:val="22"/>
          <w:szCs w:val="22"/>
          <w:lang w:eastAsia="en-US"/>
        </w:rPr>
      </w:pPr>
    </w:p>
    <w:p w14:paraId="17E4E23C" w14:textId="77777777"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V. Las tarifas establecidas en el presente artículo podrán ser actualizadas conforme a lo establecido en el artículo 22 del Código Financiero para los Municipios del Estado de Coahuila de Zaragoza.</w:t>
      </w:r>
    </w:p>
    <w:p w14:paraId="42C7E8DF" w14:textId="77777777" w:rsidR="00DE00A4" w:rsidRPr="000B23B2" w:rsidRDefault="00DE00A4" w:rsidP="00DE00A4">
      <w:pPr>
        <w:spacing w:line="259" w:lineRule="auto"/>
        <w:rPr>
          <w:rFonts w:eastAsia="Calibri" w:cs="Arial"/>
          <w:sz w:val="22"/>
          <w:szCs w:val="22"/>
          <w:lang w:eastAsia="en-US"/>
        </w:rPr>
      </w:pPr>
    </w:p>
    <w:p w14:paraId="0A3D8686" w14:textId="77777777" w:rsidR="00DE00A4" w:rsidRPr="000B23B2" w:rsidRDefault="00DE00A4" w:rsidP="00DE00A4">
      <w:pPr>
        <w:spacing w:line="259" w:lineRule="auto"/>
        <w:rPr>
          <w:rFonts w:eastAsia="Calibri" w:cs="Arial"/>
          <w:sz w:val="22"/>
          <w:szCs w:val="22"/>
          <w:lang w:eastAsia="en-US"/>
        </w:rPr>
      </w:pPr>
      <w:r w:rsidRPr="000B23B2">
        <w:rPr>
          <w:rFonts w:eastAsia="Calibri" w:cs="Arial"/>
          <w:sz w:val="22"/>
          <w:szCs w:val="22"/>
          <w:lang w:eastAsia="en-US"/>
        </w:rPr>
        <w:t>VI. De conformidad con la Ley del Impuesto al Valor Agregado, le será aplicado el IVA a los conceptos en que así corresponda.</w:t>
      </w:r>
    </w:p>
    <w:p w14:paraId="755E73D4" w14:textId="77777777" w:rsidR="00DE00A4" w:rsidRPr="000B23B2" w:rsidRDefault="00DE00A4" w:rsidP="00DE00A4">
      <w:pPr>
        <w:rPr>
          <w:rFonts w:eastAsiaTheme="minorHAnsi" w:cs="Arial"/>
          <w:b/>
          <w:sz w:val="22"/>
          <w:szCs w:val="22"/>
          <w:lang w:eastAsia="en-US"/>
        </w:rPr>
      </w:pPr>
    </w:p>
    <w:p w14:paraId="296A3791"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SECCIÓN II</w:t>
      </w:r>
    </w:p>
    <w:p w14:paraId="6AE2853F"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DE LOS SERVICIOS DE RASTROS</w:t>
      </w:r>
    </w:p>
    <w:p w14:paraId="0F1EBE59"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29790492"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14.-</w:t>
      </w:r>
      <w:r w:rsidRPr="000B23B2">
        <w:rPr>
          <w:rFonts w:eastAsiaTheme="minorHAnsi" w:cs="Arial"/>
          <w:sz w:val="22"/>
          <w:szCs w:val="22"/>
          <w:lang w:eastAsia="en-US"/>
        </w:rPr>
        <w:t xml:space="preserve"> Serán objeto de este derecho los servicios de pesaje, uso de corrales, carga y descarga, uso de cuarto frío, matanza y reparto que se presten a solicitud de los interesados o por </w:t>
      </w:r>
      <w:r w:rsidRPr="000B23B2">
        <w:rPr>
          <w:rFonts w:eastAsiaTheme="minorHAnsi" w:cs="Arial"/>
          <w:sz w:val="22"/>
          <w:szCs w:val="22"/>
          <w:lang w:eastAsia="en-US"/>
        </w:rPr>
        <w:lastRenderedPageBreak/>
        <w:t>disposición de la ley, en los rastros o en lugares destinados al sacrificio de animales, previamente autorizados.</w:t>
      </w:r>
      <w:r w:rsidRPr="000B23B2">
        <w:rPr>
          <w:rFonts w:eastAsiaTheme="minorHAnsi" w:cs="Arial"/>
          <w:sz w:val="22"/>
          <w:szCs w:val="22"/>
          <w:lang w:eastAsia="en-US"/>
        </w:rPr>
        <w:tab/>
      </w:r>
      <w:r w:rsidRPr="000B23B2">
        <w:rPr>
          <w:rFonts w:eastAsiaTheme="minorHAnsi" w:cs="Arial"/>
          <w:sz w:val="22"/>
          <w:szCs w:val="22"/>
          <w:lang w:eastAsia="en-US"/>
        </w:rPr>
        <w:tab/>
      </w:r>
    </w:p>
    <w:p w14:paraId="22B11D46"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No se causará el derecho por uso de corrales, cuando los animales que se introduzcan sean sacrificados el mismo día.</w:t>
      </w:r>
      <w:r w:rsidRPr="000B23B2">
        <w:rPr>
          <w:rFonts w:eastAsiaTheme="minorHAnsi" w:cs="Arial"/>
          <w:sz w:val="22"/>
          <w:szCs w:val="22"/>
          <w:lang w:eastAsia="en-US"/>
        </w:rPr>
        <w:tab/>
      </w:r>
      <w:r w:rsidRPr="000B23B2">
        <w:rPr>
          <w:rFonts w:eastAsiaTheme="minorHAnsi" w:cs="Arial"/>
          <w:sz w:val="22"/>
          <w:szCs w:val="22"/>
          <w:lang w:eastAsia="en-US"/>
        </w:rPr>
        <w:tab/>
      </w:r>
    </w:p>
    <w:p w14:paraId="7FBCBDCC" w14:textId="77777777" w:rsidR="00266BBD" w:rsidRPr="000B23B2" w:rsidRDefault="00266BBD" w:rsidP="00266BBD">
      <w:pPr>
        <w:spacing w:before="240" w:after="160"/>
        <w:rPr>
          <w:rFonts w:eastAsiaTheme="minorHAnsi" w:cs="Arial"/>
          <w:sz w:val="22"/>
          <w:szCs w:val="22"/>
          <w:lang w:eastAsia="en-US"/>
        </w:rPr>
      </w:pPr>
      <w:r w:rsidRPr="000B23B2">
        <w:rPr>
          <w:rFonts w:eastAsiaTheme="minorHAnsi" w:cs="Arial"/>
          <w:sz w:val="22"/>
          <w:szCs w:val="22"/>
          <w:lang w:eastAsia="en-US"/>
        </w:rPr>
        <w:t>Los servicios a que se refiere esta sección se causarán y cobrarán conforme a los conceptos y tarifas siguientes:</w:t>
      </w:r>
      <w:r w:rsidRPr="000B23B2">
        <w:rPr>
          <w:rFonts w:eastAsiaTheme="minorHAnsi" w:cs="Arial"/>
          <w:sz w:val="22"/>
          <w:szCs w:val="22"/>
          <w:lang w:eastAsia="en-US"/>
        </w:rPr>
        <w:tab/>
      </w:r>
      <w:r w:rsidRPr="000B23B2">
        <w:rPr>
          <w:rFonts w:eastAsiaTheme="minorHAnsi" w:cs="Arial"/>
          <w:sz w:val="22"/>
          <w:szCs w:val="22"/>
          <w:lang w:eastAsia="en-US"/>
        </w:rPr>
        <w:tab/>
      </w:r>
    </w:p>
    <w:p w14:paraId="06CA443B" w14:textId="77777777" w:rsidR="00266BBD" w:rsidRPr="00070C00" w:rsidRDefault="00266BBD" w:rsidP="000A7A42">
      <w:pPr>
        <w:pStyle w:val="Prrafodelista"/>
        <w:widowControl/>
        <w:numPr>
          <w:ilvl w:val="0"/>
          <w:numId w:val="54"/>
        </w:numPr>
        <w:spacing w:before="240" w:after="160" w:line="360" w:lineRule="auto"/>
        <w:ind w:left="361" w:hanging="294"/>
        <w:rPr>
          <w:rFonts w:eastAsiaTheme="minorHAnsi" w:cs="Arial"/>
          <w:sz w:val="22"/>
          <w:szCs w:val="22"/>
          <w:lang w:eastAsia="en-US"/>
        </w:rPr>
      </w:pPr>
      <w:r w:rsidRPr="00070C00">
        <w:rPr>
          <w:rFonts w:eastAsiaTheme="minorHAnsi" w:cs="Arial"/>
          <w:sz w:val="22"/>
          <w:szCs w:val="22"/>
          <w:lang w:eastAsia="en-US"/>
        </w:rPr>
        <w:t>Por servicios de matanza, cuota por cabeza:</w:t>
      </w:r>
      <w:r w:rsidRPr="00070C00">
        <w:rPr>
          <w:rFonts w:eastAsiaTheme="minorHAnsi" w:cs="Arial"/>
          <w:sz w:val="22"/>
          <w:szCs w:val="22"/>
          <w:lang w:eastAsia="en-US"/>
        </w:rPr>
        <w:tab/>
      </w:r>
    </w:p>
    <w:tbl>
      <w:tblPr>
        <w:tblW w:w="4252" w:type="dxa"/>
        <w:tblInd w:w="988" w:type="dxa"/>
        <w:tblLayout w:type="fixed"/>
        <w:tblCellMar>
          <w:left w:w="70" w:type="dxa"/>
          <w:right w:w="70" w:type="dxa"/>
        </w:tblCellMar>
        <w:tblLook w:val="04A0" w:firstRow="1" w:lastRow="0" w:firstColumn="1" w:lastColumn="0" w:noHBand="0" w:noVBand="1"/>
      </w:tblPr>
      <w:tblGrid>
        <w:gridCol w:w="2126"/>
        <w:gridCol w:w="2126"/>
      </w:tblGrid>
      <w:tr w:rsidR="00266BBD" w:rsidRPr="000B23B2" w14:paraId="7E6D0012" w14:textId="77777777" w:rsidTr="000158BB">
        <w:trPr>
          <w:trHeight w:hRule="exact" w:val="263"/>
        </w:trPr>
        <w:tc>
          <w:tcPr>
            <w:tcW w:w="2126" w:type="dxa"/>
            <w:tcBorders>
              <w:top w:val="single" w:sz="4" w:space="0" w:color="auto"/>
              <w:left w:val="single" w:sz="4" w:space="0" w:color="auto"/>
              <w:bottom w:val="single" w:sz="4" w:space="0" w:color="auto"/>
              <w:right w:val="single" w:sz="4" w:space="0" w:color="auto"/>
            </w:tcBorders>
            <w:vAlign w:val="center"/>
            <w:hideMark/>
          </w:tcPr>
          <w:p w14:paraId="18A84E7F"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a) Vacuno res</w:t>
            </w:r>
          </w:p>
        </w:tc>
        <w:tc>
          <w:tcPr>
            <w:tcW w:w="2126" w:type="dxa"/>
            <w:tcBorders>
              <w:top w:val="single" w:sz="8" w:space="0" w:color="auto"/>
              <w:left w:val="nil"/>
              <w:bottom w:val="single" w:sz="8" w:space="0" w:color="auto"/>
              <w:right w:val="single" w:sz="8" w:space="0" w:color="auto"/>
            </w:tcBorders>
            <w:hideMark/>
          </w:tcPr>
          <w:p w14:paraId="0BD8276C"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866.00 </w:t>
            </w:r>
          </w:p>
        </w:tc>
      </w:tr>
      <w:tr w:rsidR="00266BBD" w:rsidRPr="000B23B2" w14:paraId="7DC5AB3F" w14:textId="77777777" w:rsidTr="000158BB">
        <w:trPr>
          <w:trHeight w:hRule="exact" w:val="263"/>
        </w:trPr>
        <w:tc>
          <w:tcPr>
            <w:tcW w:w="2126" w:type="dxa"/>
            <w:tcBorders>
              <w:top w:val="nil"/>
              <w:left w:val="single" w:sz="4" w:space="0" w:color="auto"/>
              <w:bottom w:val="single" w:sz="4" w:space="0" w:color="auto"/>
              <w:right w:val="single" w:sz="4" w:space="0" w:color="auto"/>
            </w:tcBorders>
            <w:vAlign w:val="center"/>
            <w:hideMark/>
          </w:tcPr>
          <w:p w14:paraId="36A8A85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b) Porcino</w:t>
            </w:r>
          </w:p>
        </w:tc>
        <w:tc>
          <w:tcPr>
            <w:tcW w:w="2126" w:type="dxa"/>
            <w:tcBorders>
              <w:top w:val="nil"/>
              <w:left w:val="nil"/>
              <w:bottom w:val="single" w:sz="8" w:space="0" w:color="auto"/>
              <w:right w:val="single" w:sz="8" w:space="0" w:color="auto"/>
            </w:tcBorders>
            <w:hideMark/>
          </w:tcPr>
          <w:p w14:paraId="7F4E66AB"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313.00 </w:t>
            </w:r>
          </w:p>
        </w:tc>
      </w:tr>
      <w:tr w:rsidR="00266BBD" w:rsidRPr="000B23B2" w14:paraId="22FA5690" w14:textId="77777777" w:rsidTr="000158BB">
        <w:trPr>
          <w:trHeight w:hRule="exact" w:val="263"/>
        </w:trPr>
        <w:tc>
          <w:tcPr>
            <w:tcW w:w="2126" w:type="dxa"/>
            <w:tcBorders>
              <w:top w:val="nil"/>
              <w:left w:val="single" w:sz="4" w:space="0" w:color="auto"/>
              <w:bottom w:val="single" w:sz="4" w:space="0" w:color="auto"/>
              <w:right w:val="single" w:sz="4" w:space="0" w:color="auto"/>
            </w:tcBorders>
            <w:vAlign w:val="center"/>
            <w:hideMark/>
          </w:tcPr>
          <w:p w14:paraId="23479D47"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c) Lanar o cabrío</w:t>
            </w:r>
          </w:p>
        </w:tc>
        <w:tc>
          <w:tcPr>
            <w:tcW w:w="2126" w:type="dxa"/>
            <w:tcBorders>
              <w:top w:val="nil"/>
              <w:left w:val="nil"/>
              <w:bottom w:val="single" w:sz="8" w:space="0" w:color="auto"/>
              <w:right w:val="single" w:sz="8" w:space="0" w:color="auto"/>
            </w:tcBorders>
            <w:hideMark/>
          </w:tcPr>
          <w:p w14:paraId="0D697D58"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136.00 </w:t>
            </w:r>
          </w:p>
        </w:tc>
      </w:tr>
      <w:tr w:rsidR="00266BBD" w:rsidRPr="000B23B2" w14:paraId="27FE1534" w14:textId="77777777" w:rsidTr="000158BB">
        <w:trPr>
          <w:trHeight w:hRule="exact" w:val="263"/>
        </w:trPr>
        <w:tc>
          <w:tcPr>
            <w:tcW w:w="2126" w:type="dxa"/>
            <w:tcBorders>
              <w:top w:val="nil"/>
              <w:left w:val="single" w:sz="4" w:space="0" w:color="auto"/>
              <w:bottom w:val="single" w:sz="4" w:space="0" w:color="auto"/>
              <w:right w:val="single" w:sz="4" w:space="0" w:color="auto"/>
            </w:tcBorders>
            <w:vAlign w:val="center"/>
            <w:hideMark/>
          </w:tcPr>
          <w:p w14:paraId="78D791A0"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d) Becerro leche</w:t>
            </w:r>
          </w:p>
        </w:tc>
        <w:tc>
          <w:tcPr>
            <w:tcW w:w="2126" w:type="dxa"/>
            <w:tcBorders>
              <w:top w:val="nil"/>
              <w:left w:val="nil"/>
              <w:bottom w:val="single" w:sz="8" w:space="0" w:color="auto"/>
              <w:right w:val="single" w:sz="8" w:space="0" w:color="auto"/>
            </w:tcBorders>
            <w:hideMark/>
          </w:tcPr>
          <w:p w14:paraId="00FA93A0"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325.00 </w:t>
            </w:r>
          </w:p>
        </w:tc>
      </w:tr>
      <w:tr w:rsidR="00266BBD" w:rsidRPr="000B23B2" w14:paraId="6D45B06A" w14:textId="77777777" w:rsidTr="000158BB">
        <w:trPr>
          <w:trHeight w:hRule="exact" w:val="263"/>
        </w:trPr>
        <w:tc>
          <w:tcPr>
            <w:tcW w:w="2126" w:type="dxa"/>
            <w:tcBorders>
              <w:top w:val="nil"/>
              <w:left w:val="single" w:sz="4" w:space="0" w:color="auto"/>
              <w:bottom w:val="single" w:sz="4" w:space="0" w:color="auto"/>
              <w:right w:val="single" w:sz="4" w:space="0" w:color="auto"/>
            </w:tcBorders>
            <w:vAlign w:val="center"/>
            <w:hideMark/>
          </w:tcPr>
          <w:p w14:paraId="59802895"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 Aves</w:t>
            </w:r>
          </w:p>
        </w:tc>
        <w:tc>
          <w:tcPr>
            <w:tcW w:w="2126" w:type="dxa"/>
            <w:tcBorders>
              <w:top w:val="nil"/>
              <w:left w:val="nil"/>
              <w:bottom w:val="single" w:sz="8" w:space="0" w:color="auto"/>
              <w:right w:val="single" w:sz="8" w:space="0" w:color="auto"/>
            </w:tcBorders>
            <w:hideMark/>
          </w:tcPr>
          <w:p w14:paraId="24A1C66B"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88.00 </w:t>
            </w:r>
          </w:p>
        </w:tc>
      </w:tr>
      <w:tr w:rsidR="00266BBD" w:rsidRPr="000B23B2" w14:paraId="042257A3" w14:textId="77777777" w:rsidTr="000158BB">
        <w:trPr>
          <w:trHeight w:hRule="exact" w:val="263"/>
        </w:trPr>
        <w:tc>
          <w:tcPr>
            <w:tcW w:w="2126" w:type="dxa"/>
            <w:tcBorders>
              <w:top w:val="single" w:sz="4" w:space="0" w:color="auto"/>
              <w:left w:val="single" w:sz="4" w:space="0" w:color="auto"/>
              <w:bottom w:val="single" w:sz="4" w:space="0" w:color="auto"/>
              <w:right w:val="single" w:sz="4" w:space="0" w:color="auto"/>
            </w:tcBorders>
            <w:vAlign w:val="center"/>
            <w:hideMark/>
          </w:tcPr>
          <w:p w14:paraId="258DBF88"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f) Equino</w:t>
            </w:r>
          </w:p>
        </w:tc>
        <w:tc>
          <w:tcPr>
            <w:tcW w:w="2126" w:type="dxa"/>
            <w:tcBorders>
              <w:top w:val="nil"/>
              <w:left w:val="nil"/>
              <w:bottom w:val="single" w:sz="8" w:space="0" w:color="auto"/>
              <w:right w:val="single" w:sz="8" w:space="0" w:color="auto"/>
            </w:tcBorders>
            <w:hideMark/>
          </w:tcPr>
          <w:p w14:paraId="49F982F9"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866.00 </w:t>
            </w:r>
          </w:p>
        </w:tc>
      </w:tr>
    </w:tbl>
    <w:p w14:paraId="3488BF23" w14:textId="77777777" w:rsidR="00266BBD" w:rsidRDefault="00266BBD" w:rsidP="00266BBD">
      <w:pPr>
        <w:rPr>
          <w:rFonts w:eastAsiaTheme="minorHAnsi" w:cs="Arial"/>
          <w:sz w:val="22"/>
          <w:szCs w:val="22"/>
          <w:lang w:eastAsia="en-US"/>
        </w:rPr>
      </w:pPr>
    </w:p>
    <w:p w14:paraId="7D198105" w14:textId="77777777" w:rsidR="00266BBD" w:rsidRDefault="00266BBD" w:rsidP="00266BBD">
      <w:pPr>
        <w:rPr>
          <w:rFonts w:eastAsiaTheme="minorHAnsi" w:cs="Arial"/>
          <w:sz w:val="22"/>
          <w:szCs w:val="22"/>
          <w:lang w:eastAsia="en-US"/>
        </w:rPr>
      </w:pPr>
      <w:r w:rsidRPr="000B23B2">
        <w:rPr>
          <w:rFonts w:eastAsiaTheme="minorHAnsi" w:cs="Arial"/>
          <w:sz w:val="22"/>
          <w:szCs w:val="22"/>
          <w:lang w:eastAsia="en-US"/>
        </w:rPr>
        <w:t>II. Cuando la estancia del canal se exceda del día en que se introduzca, se cobrará por refrigeración, por canal y por cada día extra o fracción, conforme a las cuotas siguientes:</w:t>
      </w:r>
    </w:p>
    <w:p w14:paraId="56779ED1" w14:textId="77777777" w:rsidR="00266BBD" w:rsidRPr="000B23B2" w:rsidRDefault="00266BBD" w:rsidP="00266BBD">
      <w:pPr>
        <w:rPr>
          <w:rFonts w:eastAsiaTheme="minorHAnsi" w:cs="Arial"/>
          <w:sz w:val="22"/>
          <w:szCs w:val="22"/>
          <w:lang w:eastAsia="en-US"/>
        </w:rPr>
      </w:pPr>
    </w:p>
    <w:tbl>
      <w:tblPr>
        <w:tblW w:w="4394" w:type="dxa"/>
        <w:tblInd w:w="988" w:type="dxa"/>
        <w:tblLayout w:type="fixed"/>
        <w:tblCellMar>
          <w:left w:w="70" w:type="dxa"/>
          <w:right w:w="70" w:type="dxa"/>
        </w:tblCellMar>
        <w:tblLook w:val="04A0" w:firstRow="1" w:lastRow="0" w:firstColumn="1" w:lastColumn="0" w:noHBand="0" w:noVBand="1"/>
      </w:tblPr>
      <w:tblGrid>
        <w:gridCol w:w="2268"/>
        <w:gridCol w:w="2126"/>
      </w:tblGrid>
      <w:tr w:rsidR="00266BBD" w:rsidRPr="000B23B2" w14:paraId="5DBC2374" w14:textId="77777777" w:rsidTr="000158BB">
        <w:trPr>
          <w:trHeight w:hRule="exact" w:val="263"/>
        </w:trPr>
        <w:tc>
          <w:tcPr>
            <w:tcW w:w="2268" w:type="dxa"/>
            <w:tcBorders>
              <w:top w:val="single" w:sz="4" w:space="0" w:color="auto"/>
              <w:left w:val="single" w:sz="4" w:space="0" w:color="auto"/>
              <w:bottom w:val="single" w:sz="4" w:space="0" w:color="auto"/>
              <w:right w:val="single" w:sz="4" w:space="0" w:color="auto"/>
            </w:tcBorders>
            <w:vAlign w:val="center"/>
            <w:hideMark/>
          </w:tcPr>
          <w:p w14:paraId="46149776"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a) Vacuno res</w:t>
            </w:r>
          </w:p>
        </w:tc>
        <w:tc>
          <w:tcPr>
            <w:tcW w:w="2126" w:type="dxa"/>
            <w:tcBorders>
              <w:top w:val="single" w:sz="8" w:space="0" w:color="auto"/>
              <w:left w:val="nil"/>
              <w:bottom w:val="single" w:sz="8" w:space="0" w:color="auto"/>
              <w:right w:val="single" w:sz="8" w:space="0" w:color="auto"/>
            </w:tcBorders>
            <w:hideMark/>
          </w:tcPr>
          <w:p w14:paraId="1F03540C"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180.00 </w:t>
            </w:r>
          </w:p>
        </w:tc>
      </w:tr>
      <w:tr w:rsidR="00266BBD" w:rsidRPr="000B23B2" w14:paraId="2F06B459" w14:textId="77777777" w:rsidTr="000158BB">
        <w:trPr>
          <w:trHeight w:hRule="exact" w:val="263"/>
        </w:trPr>
        <w:tc>
          <w:tcPr>
            <w:tcW w:w="2268" w:type="dxa"/>
            <w:tcBorders>
              <w:top w:val="nil"/>
              <w:left w:val="single" w:sz="4" w:space="0" w:color="auto"/>
              <w:bottom w:val="single" w:sz="4" w:space="0" w:color="auto"/>
              <w:right w:val="single" w:sz="4" w:space="0" w:color="auto"/>
            </w:tcBorders>
            <w:vAlign w:val="center"/>
            <w:hideMark/>
          </w:tcPr>
          <w:p w14:paraId="15A903D7"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b) Porcino</w:t>
            </w:r>
          </w:p>
        </w:tc>
        <w:tc>
          <w:tcPr>
            <w:tcW w:w="2126" w:type="dxa"/>
            <w:tcBorders>
              <w:top w:val="nil"/>
              <w:left w:val="nil"/>
              <w:bottom w:val="single" w:sz="8" w:space="0" w:color="auto"/>
              <w:right w:val="single" w:sz="8" w:space="0" w:color="auto"/>
            </w:tcBorders>
            <w:hideMark/>
          </w:tcPr>
          <w:p w14:paraId="10051BC3"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120.00 </w:t>
            </w:r>
          </w:p>
        </w:tc>
      </w:tr>
      <w:tr w:rsidR="00266BBD" w:rsidRPr="000B23B2" w14:paraId="00B00954" w14:textId="77777777" w:rsidTr="000158BB">
        <w:trPr>
          <w:trHeight w:hRule="exact" w:val="263"/>
        </w:trPr>
        <w:tc>
          <w:tcPr>
            <w:tcW w:w="2268" w:type="dxa"/>
            <w:tcBorders>
              <w:top w:val="nil"/>
              <w:left w:val="single" w:sz="4" w:space="0" w:color="auto"/>
              <w:bottom w:val="single" w:sz="4" w:space="0" w:color="auto"/>
              <w:right w:val="single" w:sz="4" w:space="0" w:color="auto"/>
            </w:tcBorders>
            <w:vAlign w:val="center"/>
            <w:hideMark/>
          </w:tcPr>
          <w:p w14:paraId="2F419020"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c) Lanar o cabrío</w:t>
            </w:r>
          </w:p>
        </w:tc>
        <w:tc>
          <w:tcPr>
            <w:tcW w:w="2126" w:type="dxa"/>
            <w:tcBorders>
              <w:top w:val="nil"/>
              <w:left w:val="nil"/>
              <w:bottom w:val="single" w:sz="8" w:space="0" w:color="auto"/>
              <w:right w:val="single" w:sz="8" w:space="0" w:color="auto"/>
            </w:tcBorders>
            <w:hideMark/>
          </w:tcPr>
          <w:p w14:paraId="0142F4A5"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120.00 </w:t>
            </w:r>
          </w:p>
        </w:tc>
      </w:tr>
      <w:tr w:rsidR="00266BBD" w:rsidRPr="000B23B2" w14:paraId="63F179F9" w14:textId="77777777" w:rsidTr="000158BB">
        <w:trPr>
          <w:trHeight w:hRule="exact" w:val="263"/>
        </w:trPr>
        <w:tc>
          <w:tcPr>
            <w:tcW w:w="2268" w:type="dxa"/>
            <w:tcBorders>
              <w:top w:val="nil"/>
              <w:left w:val="single" w:sz="4" w:space="0" w:color="auto"/>
              <w:bottom w:val="single" w:sz="4" w:space="0" w:color="auto"/>
              <w:right w:val="single" w:sz="4" w:space="0" w:color="auto"/>
            </w:tcBorders>
            <w:vAlign w:val="center"/>
            <w:hideMark/>
          </w:tcPr>
          <w:p w14:paraId="7C629582"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d) Becerro leche</w:t>
            </w:r>
          </w:p>
        </w:tc>
        <w:tc>
          <w:tcPr>
            <w:tcW w:w="2126" w:type="dxa"/>
            <w:tcBorders>
              <w:top w:val="nil"/>
              <w:left w:val="nil"/>
              <w:bottom w:val="single" w:sz="8" w:space="0" w:color="auto"/>
              <w:right w:val="single" w:sz="8" w:space="0" w:color="auto"/>
            </w:tcBorders>
            <w:hideMark/>
          </w:tcPr>
          <w:p w14:paraId="6D0E9831"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120.00 </w:t>
            </w:r>
          </w:p>
        </w:tc>
      </w:tr>
      <w:tr w:rsidR="00266BBD" w:rsidRPr="000B23B2" w14:paraId="63DB21E5" w14:textId="77777777" w:rsidTr="000158BB">
        <w:trPr>
          <w:trHeight w:hRule="exact" w:val="263"/>
        </w:trPr>
        <w:tc>
          <w:tcPr>
            <w:tcW w:w="2268" w:type="dxa"/>
            <w:tcBorders>
              <w:top w:val="nil"/>
              <w:left w:val="single" w:sz="4" w:space="0" w:color="auto"/>
              <w:bottom w:val="single" w:sz="4" w:space="0" w:color="auto"/>
              <w:right w:val="single" w:sz="4" w:space="0" w:color="auto"/>
            </w:tcBorders>
            <w:vAlign w:val="center"/>
            <w:hideMark/>
          </w:tcPr>
          <w:p w14:paraId="41E12E22"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 Equino</w:t>
            </w:r>
          </w:p>
        </w:tc>
        <w:tc>
          <w:tcPr>
            <w:tcW w:w="2126" w:type="dxa"/>
            <w:tcBorders>
              <w:top w:val="nil"/>
              <w:left w:val="nil"/>
              <w:bottom w:val="single" w:sz="8" w:space="0" w:color="auto"/>
              <w:right w:val="single" w:sz="8" w:space="0" w:color="auto"/>
            </w:tcBorders>
            <w:hideMark/>
          </w:tcPr>
          <w:p w14:paraId="76B39EAC"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180.00 </w:t>
            </w:r>
          </w:p>
        </w:tc>
      </w:tr>
    </w:tbl>
    <w:p w14:paraId="68B0404E" w14:textId="77777777" w:rsidR="00266BBD" w:rsidRPr="000B23B2" w:rsidRDefault="00266BBD" w:rsidP="00266BBD">
      <w:pPr>
        <w:rPr>
          <w:rFonts w:eastAsiaTheme="minorHAnsi" w:cs="Arial"/>
          <w:sz w:val="22"/>
          <w:szCs w:val="22"/>
          <w:lang w:eastAsia="en-US"/>
        </w:rPr>
      </w:pPr>
    </w:p>
    <w:p w14:paraId="4C9FE2AD"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III. Cuando los servicios a que se refieren las fracciones I y II de este artículo se presten en instalaciones que cuenten con certificación Tipo Inspección Federal, en lugar de lo establecido en las fracciones I y II, se causarán y cobrarán conforme a los siguientes conceptos: </w:t>
      </w:r>
      <w:r w:rsidRPr="000B23B2">
        <w:rPr>
          <w:rFonts w:eastAsiaTheme="minorHAnsi" w:cs="Arial"/>
          <w:sz w:val="22"/>
          <w:szCs w:val="22"/>
          <w:lang w:eastAsia="en-US"/>
        </w:rPr>
        <w:tab/>
      </w:r>
    </w:p>
    <w:p w14:paraId="2CC7E7BB"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a) Por servicios de matanza, cuota por cabeza: </w:t>
      </w:r>
    </w:p>
    <w:tbl>
      <w:tblPr>
        <w:tblW w:w="4536" w:type="dxa"/>
        <w:tblInd w:w="846" w:type="dxa"/>
        <w:tblLayout w:type="fixed"/>
        <w:tblCellMar>
          <w:left w:w="70" w:type="dxa"/>
          <w:right w:w="70" w:type="dxa"/>
        </w:tblCellMar>
        <w:tblLook w:val="04A0" w:firstRow="1" w:lastRow="0" w:firstColumn="1" w:lastColumn="0" w:noHBand="0" w:noVBand="1"/>
      </w:tblPr>
      <w:tblGrid>
        <w:gridCol w:w="2556"/>
        <w:gridCol w:w="1980"/>
      </w:tblGrid>
      <w:tr w:rsidR="00266BBD" w:rsidRPr="000B23B2" w14:paraId="04B3921A" w14:textId="77777777" w:rsidTr="000158BB">
        <w:trPr>
          <w:trHeight w:hRule="exact" w:val="261"/>
        </w:trPr>
        <w:tc>
          <w:tcPr>
            <w:tcW w:w="2556" w:type="dxa"/>
            <w:tcBorders>
              <w:top w:val="single" w:sz="4" w:space="0" w:color="auto"/>
              <w:left w:val="single" w:sz="4" w:space="0" w:color="auto"/>
              <w:bottom w:val="single" w:sz="4" w:space="0" w:color="auto"/>
              <w:right w:val="single" w:sz="4" w:space="0" w:color="auto"/>
            </w:tcBorders>
            <w:vAlign w:val="center"/>
            <w:hideMark/>
          </w:tcPr>
          <w:p w14:paraId="0C11C575"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1. Bovinos</w:t>
            </w:r>
          </w:p>
        </w:tc>
        <w:tc>
          <w:tcPr>
            <w:tcW w:w="1980" w:type="dxa"/>
            <w:tcBorders>
              <w:top w:val="single" w:sz="4" w:space="0" w:color="auto"/>
              <w:left w:val="nil"/>
              <w:bottom w:val="single" w:sz="4" w:space="0" w:color="auto"/>
              <w:right w:val="single" w:sz="4" w:space="0" w:color="auto"/>
            </w:tcBorders>
            <w:hideMark/>
          </w:tcPr>
          <w:p w14:paraId="20D0C8C9"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1,112.00 </w:t>
            </w:r>
          </w:p>
        </w:tc>
      </w:tr>
      <w:tr w:rsidR="00266BBD" w:rsidRPr="000B23B2" w14:paraId="1EF587F4" w14:textId="77777777" w:rsidTr="000158BB">
        <w:trPr>
          <w:trHeight w:hRule="exact" w:val="261"/>
        </w:trPr>
        <w:tc>
          <w:tcPr>
            <w:tcW w:w="2556" w:type="dxa"/>
            <w:tcBorders>
              <w:top w:val="nil"/>
              <w:left w:val="single" w:sz="4" w:space="0" w:color="auto"/>
              <w:bottom w:val="single" w:sz="4" w:space="0" w:color="auto"/>
              <w:right w:val="single" w:sz="4" w:space="0" w:color="auto"/>
            </w:tcBorders>
            <w:vAlign w:val="center"/>
            <w:hideMark/>
          </w:tcPr>
          <w:p w14:paraId="77F8A311"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2. Vaca Pinta + 700 kg</w:t>
            </w:r>
          </w:p>
        </w:tc>
        <w:tc>
          <w:tcPr>
            <w:tcW w:w="1980" w:type="dxa"/>
            <w:tcBorders>
              <w:top w:val="single" w:sz="4" w:space="0" w:color="auto"/>
              <w:left w:val="nil"/>
              <w:bottom w:val="single" w:sz="4" w:space="0" w:color="auto"/>
              <w:right w:val="single" w:sz="4" w:space="0" w:color="auto"/>
            </w:tcBorders>
            <w:hideMark/>
          </w:tcPr>
          <w:p w14:paraId="1894C926"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997.00 </w:t>
            </w:r>
          </w:p>
        </w:tc>
      </w:tr>
      <w:tr w:rsidR="00266BBD" w:rsidRPr="000B23B2" w14:paraId="3F649F4D" w14:textId="77777777" w:rsidTr="000158BB">
        <w:trPr>
          <w:trHeight w:hRule="exact" w:val="261"/>
        </w:trPr>
        <w:tc>
          <w:tcPr>
            <w:tcW w:w="2556" w:type="dxa"/>
            <w:tcBorders>
              <w:top w:val="nil"/>
              <w:left w:val="single" w:sz="4" w:space="0" w:color="auto"/>
              <w:bottom w:val="single" w:sz="4" w:space="0" w:color="auto"/>
              <w:right w:val="single" w:sz="4" w:space="0" w:color="auto"/>
            </w:tcBorders>
            <w:vAlign w:val="center"/>
            <w:hideMark/>
          </w:tcPr>
          <w:p w14:paraId="4C6D6A9D"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3. Equino</w:t>
            </w:r>
          </w:p>
        </w:tc>
        <w:tc>
          <w:tcPr>
            <w:tcW w:w="1980" w:type="dxa"/>
            <w:tcBorders>
              <w:top w:val="single" w:sz="4" w:space="0" w:color="auto"/>
              <w:left w:val="nil"/>
              <w:bottom w:val="single" w:sz="4" w:space="0" w:color="auto"/>
              <w:right w:val="single" w:sz="4" w:space="0" w:color="auto"/>
            </w:tcBorders>
            <w:hideMark/>
          </w:tcPr>
          <w:p w14:paraId="1C9FF41C"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1,112.00 </w:t>
            </w:r>
          </w:p>
        </w:tc>
      </w:tr>
      <w:tr w:rsidR="00266BBD" w:rsidRPr="000B23B2" w14:paraId="13A62672" w14:textId="77777777" w:rsidTr="000158BB">
        <w:trPr>
          <w:trHeight w:hRule="exact" w:val="261"/>
        </w:trPr>
        <w:tc>
          <w:tcPr>
            <w:tcW w:w="2556" w:type="dxa"/>
            <w:tcBorders>
              <w:top w:val="nil"/>
              <w:left w:val="single" w:sz="4" w:space="0" w:color="auto"/>
              <w:bottom w:val="single" w:sz="4" w:space="0" w:color="auto"/>
              <w:right w:val="single" w:sz="4" w:space="0" w:color="auto"/>
            </w:tcBorders>
            <w:vAlign w:val="center"/>
            <w:hideMark/>
          </w:tcPr>
          <w:p w14:paraId="1240319B"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4. Porcino</w:t>
            </w:r>
          </w:p>
        </w:tc>
        <w:tc>
          <w:tcPr>
            <w:tcW w:w="1980" w:type="dxa"/>
            <w:tcBorders>
              <w:top w:val="single" w:sz="4" w:space="0" w:color="auto"/>
              <w:left w:val="nil"/>
              <w:bottom w:val="single" w:sz="4" w:space="0" w:color="auto"/>
              <w:right w:val="single" w:sz="4" w:space="0" w:color="auto"/>
            </w:tcBorders>
            <w:hideMark/>
          </w:tcPr>
          <w:p w14:paraId="43BBB89D"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378.00 </w:t>
            </w:r>
          </w:p>
        </w:tc>
      </w:tr>
      <w:tr w:rsidR="00266BBD" w:rsidRPr="000B23B2" w14:paraId="4A264618" w14:textId="77777777" w:rsidTr="000158BB">
        <w:trPr>
          <w:trHeight w:hRule="exact" w:val="261"/>
        </w:trPr>
        <w:tc>
          <w:tcPr>
            <w:tcW w:w="2556" w:type="dxa"/>
            <w:tcBorders>
              <w:top w:val="nil"/>
              <w:left w:val="single" w:sz="4" w:space="0" w:color="auto"/>
              <w:bottom w:val="single" w:sz="4" w:space="0" w:color="auto"/>
              <w:right w:val="single" w:sz="4" w:space="0" w:color="auto"/>
            </w:tcBorders>
            <w:vAlign w:val="center"/>
            <w:hideMark/>
          </w:tcPr>
          <w:p w14:paraId="681D9AD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5. Ovinos</w:t>
            </w:r>
          </w:p>
        </w:tc>
        <w:tc>
          <w:tcPr>
            <w:tcW w:w="1980" w:type="dxa"/>
            <w:tcBorders>
              <w:top w:val="single" w:sz="4" w:space="0" w:color="auto"/>
              <w:left w:val="nil"/>
              <w:bottom w:val="single" w:sz="4" w:space="0" w:color="auto"/>
              <w:right w:val="single" w:sz="4" w:space="0" w:color="auto"/>
            </w:tcBorders>
            <w:hideMark/>
          </w:tcPr>
          <w:p w14:paraId="52CAD3A5"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349.00 </w:t>
            </w:r>
          </w:p>
        </w:tc>
      </w:tr>
    </w:tbl>
    <w:p w14:paraId="395BE8CD" w14:textId="77777777" w:rsidR="00266BBD" w:rsidRPr="000B23B2" w:rsidRDefault="00266BBD" w:rsidP="00266BBD">
      <w:pPr>
        <w:spacing w:after="160"/>
        <w:rPr>
          <w:rFonts w:eastAsiaTheme="minorHAnsi" w:cs="Arial"/>
          <w:sz w:val="22"/>
          <w:szCs w:val="22"/>
          <w:lang w:eastAsia="en-US"/>
        </w:rPr>
      </w:pPr>
    </w:p>
    <w:p w14:paraId="45A3924D" w14:textId="77777777" w:rsidR="006420C0" w:rsidRDefault="00266BBD" w:rsidP="00266BBD">
      <w:pPr>
        <w:rPr>
          <w:rFonts w:eastAsiaTheme="minorHAnsi" w:cs="Arial"/>
          <w:sz w:val="22"/>
          <w:szCs w:val="22"/>
          <w:lang w:eastAsia="en-US"/>
        </w:rPr>
      </w:pPr>
      <w:r w:rsidRPr="000B23B2">
        <w:rPr>
          <w:rFonts w:eastAsiaTheme="minorHAnsi" w:cs="Arial"/>
          <w:sz w:val="22"/>
          <w:szCs w:val="22"/>
          <w:lang w:eastAsia="en-US"/>
        </w:rPr>
        <w:t xml:space="preserve">Este cobro unitario incluye los servicios de inspección sanitaria de cada canal, proceso de sacrificio, corte a la mitad y limpieza de canal y vísceras, etiquetado y proceso de enfriamiento de canal por un día. </w:t>
      </w:r>
    </w:p>
    <w:p w14:paraId="15FED166" w14:textId="155A560B"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b/>
      </w:r>
    </w:p>
    <w:p w14:paraId="6BB3F01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b) Cuando la estancia del canal se exceda del día en que se introduzca, se cobrará por refrigeración, por canal y por cada día extra o fracción, conforme a las cuotas siguientes:</w:t>
      </w:r>
    </w:p>
    <w:p w14:paraId="710FCCB2" w14:textId="77777777" w:rsidR="00266BBD" w:rsidRPr="000B23B2" w:rsidRDefault="00266BBD" w:rsidP="00266BBD">
      <w:pPr>
        <w:rPr>
          <w:rFonts w:eastAsiaTheme="minorHAnsi" w:cs="Arial"/>
          <w:sz w:val="22"/>
          <w:szCs w:val="22"/>
          <w:lang w:eastAsia="en-US"/>
        </w:rPr>
      </w:pPr>
    </w:p>
    <w:tbl>
      <w:tblPr>
        <w:tblW w:w="4536" w:type="dxa"/>
        <w:tblInd w:w="846" w:type="dxa"/>
        <w:tblLayout w:type="fixed"/>
        <w:tblCellMar>
          <w:left w:w="70" w:type="dxa"/>
          <w:right w:w="70" w:type="dxa"/>
        </w:tblCellMar>
        <w:tblLook w:val="04A0" w:firstRow="1" w:lastRow="0" w:firstColumn="1" w:lastColumn="0" w:noHBand="0" w:noVBand="1"/>
      </w:tblPr>
      <w:tblGrid>
        <w:gridCol w:w="2551"/>
        <w:gridCol w:w="1985"/>
      </w:tblGrid>
      <w:tr w:rsidR="00266BBD" w:rsidRPr="000B23B2" w14:paraId="4A056ADA" w14:textId="77777777" w:rsidTr="000158BB">
        <w:trPr>
          <w:trHeight w:hRule="exact" w:val="263"/>
        </w:trPr>
        <w:tc>
          <w:tcPr>
            <w:tcW w:w="2551" w:type="dxa"/>
            <w:tcBorders>
              <w:top w:val="single" w:sz="4" w:space="0" w:color="auto"/>
              <w:left w:val="single" w:sz="4" w:space="0" w:color="auto"/>
              <w:bottom w:val="single" w:sz="4" w:space="0" w:color="auto"/>
              <w:right w:val="single" w:sz="4" w:space="0" w:color="auto"/>
            </w:tcBorders>
            <w:vAlign w:val="center"/>
            <w:hideMark/>
          </w:tcPr>
          <w:p w14:paraId="062CB730"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 Vacuno res</w:t>
            </w:r>
          </w:p>
        </w:tc>
        <w:tc>
          <w:tcPr>
            <w:tcW w:w="1985" w:type="dxa"/>
            <w:tcBorders>
              <w:top w:val="single" w:sz="4" w:space="0" w:color="auto"/>
              <w:left w:val="single" w:sz="4" w:space="0" w:color="auto"/>
              <w:bottom w:val="single" w:sz="4" w:space="0" w:color="auto"/>
              <w:right w:val="single" w:sz="4" w:space="0" w:color="auto"/>
            </w:tcBorders>
            <w:hideMark/>
          </w:tcPr>
          <w:p w14:paraId="7C7C5CEA"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301.00 </w:t>
            </w:r>
          </w:p>
        </w:tc>
      </w:tr>
      <w:tr w:rsidR="00266BBD" w:rsidRPr="000B23B2" w14:paraId="0220EFC3" w14:textId="77777777" w:rsidTr="000158BB">
        <w:trPr>
          <w:trHeight w:hRule="exact" w:val="263"/>
        </w:trPr>
        <w:tc>
          <w:tcPr>
            <w:tcW w:w="2551" w:type="dxa"/>
            <w:tcBorders>
              <w:top w:val="nil"/>
              <w:left w:val="single" w:sz="4" w:space="0" w:color="auto"/>
              <w:bottom w:val="single" w:sz="4" w:space="0" w:color="auto"/>
              <w:right w:val="single" w:sz="4" w:space="0" w:color="auto"/>
            </w:tcBorders>
            <w:vAlign w:val="center"/>
            <w:hideMark/>
          </w:tcPr>
          <w:p w14:paraId="4CE11220"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lastRenderedPageBreak/>
              <w:t>2. Porcino</w:t>
            </w:r>
          </w:p>
        </w:tc>
        <w:tc>
          <w:tcPr>
            <w:tcW w:w="1985" w:type="dxa"/>
            <w:tcBorders>
              <w:top w:val="nil"/>
              <w:left w:val="single" w:sz="4" w:space="0" w:color="auto"/>
              <w:bottom w:val="single" w:sz="4" w:space="0" w:color="auto"/>
              <w:right w:val="single" w:sz="4" w:space="0" w:color="auto"/>
            </w:tcBorders>
            <w:hideMark/>
          </w:tcPr>
          <w:p w14:paraId="718122CC"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138.00 </w:t>
            </w:r>
          </w:p>
        </w:tc>
      </w:tr>
      <w:tr w:rsidR="00266BBD" w:rsidRPr="000B23B2" w14:paraId="255D4363" w14:textId="77777777" w:rsidTr="000158BB">
        <w:trPr>
          <w:trHeight w:hRule="exact" w:val="263"/>
        </w:trPr>
        <w:tc>
          <w:tcPr>
            <w:tcW w:w="2551" w:type="dxa"/>
            <w:tcBorders>
              <w:top w:val="nil"/>
              <w:left w:val="single" w:sz="4" w:space="0" w:color="auto"/>
              <w:bottom w:val="single" w:sz="4" w:space="0" w:color="auto"/>
              <w:right w:val="single" w:sz="4" w:space="0" w:color="auto"/>
            </w:tcBorders>
            <w:vAlign w:val="center"/>
            <w:hideMark/>
          </w:tcPr>
          <w:p w14:paraId="449AC4D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3. Lanar o cabrío</w:t>
            </w:r>
          </w:p>
        </w:tc>
        <w:tc>
          <w:tcPr>
            <w:tcW w:w="1985" w:type="dxa"/>
            <w:tcBorders>
              <w:top w:val="nil"/>
              <w:left w:val="single" w:sz="4" w:space="0" w:color="auto"/>
              <w:bottom w:val="single" w:sz="4" w:space="0" w:color="auto"/>
              <w:right w:val="single" w:sz="4" w:space="0" w:color="auto"/>
            </w:tcBorders>
            <w:hideMark/>
          </w:tcPr>
          <w:p w14:paraId="007F0E89"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138.00 </w:t>
            </w:r>
          </w:p>
        </w:tc>
      </w:tr>
      <w:tr w:rsidR="00266BBD" w:rsidRPr="000B23B2" w14:paraId="02F95079" w14:textId="77777777" w:rsidTr="000158BB">
        <w:trPr>
          <w:trHeight w:hRule="exact" w:val="263"/>
        </w:trPr>
        <w:tc>
          <w:tcPr>
            <w:tcW w:w="2551" w:type="dxa"/>
            <w:tcBorders>
              <w:top w:val="nil"/>
              <w:left w:val="single" w:sz="4" w:space="0" w:color="auto"/>
              <w:bottom w:val="single" w:sz="4" w:space="0" w:color="auto"/>
              <w:right w:val="single" w:sz="4" w:space="0" w:color="auto"/>
            </w:tcBorders>
            <w:vAlign w:val="center"/>
            <w:hideMark/>
          </w:tcPr>
          <w:p w14:paraId="05EEE77D"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4. Becerro leche</w:t>
            </w:r>
          </w:p>
        </w:tc>
        <w:tc>
          <w:tcPr>
            <w:tcW w:w="1985" w:type="dxa"/>
            <w:tcBorders>
              <w:top w:val="nil"/>
              <w:left w:val="single" w:sz="4" w:space="0" w:color="auto"/>
              <w:bottom w:val="single" w:sz="4" w:space="0" w:color="auto"/>
              <w:right w:val="single" w:sz="4" w:space="0" w:color="auto"/>
            </w:tcBorders>
            <w:hideMark/>
          </w:tcPr>
          <w:p w14:paraId="39336011"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138.00 </w:t>
            </w:r>
          </w:p>
        </w:tc>
      </w:tr>
      <w:tr w:rsidR="00266BBD" w:rsidRPr="000B23B2" w14:paraId="4C43B9E9" w14:textId="77777777" w:rsidTr="000158BB">
        <w:trPr>
          <w:trHeight w:hRule="exact" w:val="263"/>
        </w:trPr>
        <w:tc>
          <w:tcPr>
            <w:tcW w:w="2551" w:type="dxa"/>
            <w:tcBorders>
              <w:top w:val="nil"/>
              <w:left w:val="single" w:sz="4" w:space="0" w:color="auto"/>
              <w:bottom w:val="single" w:sz="4" w:space="0" w:color="auto"/>
              <w:right w:val="single" w:sz="4" w:space="0" w:color="auto"/>
            </w:tcBorders>
            <w:vAlign w:val="center"/>
            <w:hideMark/>
          </w:tcPr>
          <w:p w14:paraId="3190D71F"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5. Equino</w:t>
            </w:r>
          </w:p>
        </w:tc>
        <w:tc>
          <w:tcPr>
            <w:tcW w:w="1985" w:type="dxa"/>
            <w:tcBorders>
              <w:top w:val="nil"/>
              <w:left w:val="single" w:sz="4" w:space="0" w:color="auto"/>
              <w:bottom w:val="single" w:sz="4" w:space="0" w:color="auto"/>
              <w:right w:val="single" w:sz="4" w:space="0" w:color="auto"/>
            </w:tcBorders>
            <w:hideMark/>
          </w:tcPr>
          <w:p w14:paraId="1C999DB4" w14:textId="77777777" w:rsidR="00266BBD" w:rsidRPr="000B23B2" w:rsidRDefault="00266BBD" w:rsidP="00266BBD">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301.00 </w:t>
            </w:r>
          </w:p>
        </w:tc>
      </w:tr>
    </w:tbl>
    <w:p w14:paraId="5D401056" w14:textId="77777777" w:rsidR="00266BBD" w:rsidRDefault="00266BBD" w:rsidP="00266BBD">
      <w:pPr>
        <w:rPr>
          <w:rFonts w:eastAsiaTheme="minorHAnsi" w:cs="Arial"/>
          <w:sz w:val="22"/>
          <w:szCs w:val="22"/>
          <w:lang w:eastAsia="en-US"/>
        </w:rPr>
      </w:pPr>
    </w:p>
    <w:p w14:paraId="39A823E3"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IV. Por cuarteo de canales se cobrará, por cada una, la cuota siguiente:</w:t>
      </w:r>
      <w:r w:rsidRPr="000B23B2">
        <w:rPr>
          <w:rFonts w:eastAsiaTheme="minorHAnsi" w:cs="Arial"/>
          <w:sz w:val="22"/>
          <w:szCs w:val="22"/>
          <w:lang w:eastAsia="en-US"/>
        </w:rPr>
        <w:tab/>
      </w:r>
    </w:p>
    <w:p w14:paraId="02758905" w14:textId="77777777" w:rsidR="00266BBD" w:rsidRPr="000B23B2" w:rsidRDefault="00266BBD" w:rsidP="00266BBD">
      <w:pPr>
        <w:rPr>
          <w:rFonts w:eastAsiaTheme="minorHAnsi" w:cs="Arial"/>
          <w:sz w:val="22"/>
          <w:szCs w:val="22"/>
          <w:lang w:eastAsia="en-US"/>
        </w:rPr>
      </w:pPr>
    </w:p>
    <w:tbl>
      <w:tblPr>
        <w:tblW w:w="4536" w:type="dxa"/>
        <w:tblInd w:w="846" w:type="dxa"/>
        <w:tblLayout w:type="fixed"/>
        <w:tblCellMar>
          <w:left w:w="70" w:type="dxa"/>
          <w:right w:w="70" w:type="dxa"/>
        </w:tblCellMar>
        <w:tblLook w:val="04A0" w:firstRow="1" w:lastRow="0" w:firstColumn="1" w:lastColumn="0" w:noHBand="0" w:noVBand="1"/>
      </w:tblPr>
      <w:tblGrid>
        <w:gridCol w:w="2551"/>
        <w:gridCol w:w="1985"/>
      </w:tblGrid>
      <w:tr w:rsidR="00266BBD" w:rsidRPr="000B23B2" w14:paraId="5984CBDF" w14:textId="77777777" w:rsidTr="000158BB">
        <w:trPr>
          <w:trHeight w:hRule="exact" w:val="272"/>
        </w:trPr>
        <w:tc>
          <w:tcPr>
            <w:tcW w:w="2551" w:type="dxa"/>
            <w:tcBorders>
              <w:top w:val="single" w:sz="4" w:space="0" w:color="auto"/>
              <w:left w:val="single" w:sz="4" w:space="0" w:color="auto"/>
              <w:bottom w:val="single" w:sz="4" w:space="0" w:color="auto"/>
              <w:right w:val="single" w:sz="4" w:space="0" w:color="auto"/>
            </w:tcBorders>
            <w:vAlign w:val="center"/>
            <w:hideMark/>
          </w:tcPr>
          <w:p w14:paraId="7216383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 Vacuno res</w:t>
            </w:r>
          </w:p>
        </w:tc>
        <w:tc>
          <w:tcPr>
            <w:tcW w:w="1985" w:type="dxa"/>
            <w:tcBorders>
              <w:top w:val="single" w:sz="4" w:space="0" w:color="auto"/>
              <w:left w:val="single" w:sz="4" w:space="0" w:color="auto"/>
              <w:bottom w:val="single" w:sz="4" w:space="0" w:color="auto"/>
              <w:right w:val="single" w:sz="4" w:space="0" w:color="auto"/>
            </w:tcBorders>
            <w:hideMark/>
          </w:tcPr>
          <w:p w14:paraId="5977870C"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42.00 </w:t>
            </w:r>
          </w:p>
        </w:tc>
      </w:tr>
      <w:tr w:rsidR="00266BBD" w:rsidRPr="000B23B2" w14:paraId="475D11C8" w14:textId="77777777" w:rsidTr="000158BB">
        <w:trPr>
          <w:trHeight w:hRule="exact" w:val="272"/>
        </w:trPr>
        <w:tc>
          <w:tcPr>
            <w:tcW w:w="2551" w:type="dxa"/>
            <w:tcBorders>
              <w:top w:val="nil"/>
              <w:left w:val="single" w:sz="4" w:space="0" w:color="auto"/>
              <w:bottom w:val="single" w:sz="4" w:space="0" w:color="auto"/>
              <w:right w:val="single" w:sz="4" w:space="0" w:color="auto"/>
            </w:tcBorders>
            <w:vAlign w:val="center"/>
            <w:hideMark/>
          </w:tcPr>
          <w:p w14:paraId="568E1528"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b) Porcino</w:t>
            </w:r>
          </w:p>
        </w:tc>
        <w:tc>
          <w:tcPr>
            <w:tcW w:w="1985" w:type="dxa"/>
            <w:tcBorders>
              <w:top w:val="nil"/>
              <w:left w:val="single" w:sz="4" w:space="0" w:color="auto"/>
              <w:bottom w:val="single" w:sz="4" w:space="0" w:color="auto"/>
              <w:right w:val="single" w:sz="4" w:space="0" w:color="auto"/>
            </w:tcBorders>
            <w:hideMark/>
          </w:tcPr>
          <w:p w14:paraId="23CE95FF"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35.50 </w:t>
            </w:r>
          </w:p>
        </w:tc>
      </w:tr>
      <w:tr w:rsidR="00266BBD" w:rsidRPr="000B23B2" w14:paraId="161BFD37" w14:textId="77777777" w:rsidTr="000158BB">
        <w:trPr>
          <w:trHeight w:hRule="exact" w:val="272"/>
        </w:trPr>
        <w:tc>
          <w:tcPr>
            <w:tcW w:w="2551" w:type="dxa"/>
            <w:tcBorders>
              <w:top w:val="nil"/>
              <w:left w:val="single" w:sz="4" w:space="0" w:color="auto"/>
              <w:bottom w:val="single" w:sz="4" w:space="0" w:color="auto"/>
              <w:right w:val="single" w:sz="4" w:space="0" w:color="auto"/>
            </w:tcBorders>
            <w:vAlign w:val="center"/>
            <w:hideMark/>
          </w:tcPr>
          <w:p w14:paraId="587FFDB2"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c) Lanar o cabrío</w:t>
            </w:r>
          </w:p>
        </w:tc>
        <w:tc>
          <w:tcPr>
            <w:tcW w:w="1985" w:type="dxa"/>
            <w:tcBorders>
              <w:top w:val="nil"/>
              <w:left w:val="single" w:sz="4" w:space="0" w:color="auto"/>
              <w:bottom w:val="single" w:sz="4" w:space="0" w:color="auto"/>
              <w:right w:val="single" w:sz="4" w:space="0" w:color="auto"/>
            </w:tcBorders>
            <w:hideMark/>
          </w:tcPr>
          <w:p w14:paraId="41347FEA"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35.50 </w:t>
            </w:r>
          </w:p>
        </w:tc>
      </w:tr>
      <w:tr w:rsidR="00266BBD" w:rsidRPr="000B23B2" w14:paraId="69387BD2" w14:textId="77777777" w:rsidTr="000158BB">
        <w:trPr>
          <w:trHeight w:hRule="exact" w:val="272"/>
        </w:trPr>
        <w:tc>
          <w:tcPr>
            <w:tcW w:w="2551" w:type="dxa"/>
            <w:tcBorders>
              <w:top w:val="nil"/>
              <w:left w:val="single" w:sz="4" w:space="0" w:color="auto"/>
              <w:bottom w:val="single" w:sz="4" w:space="0" w:color="auto"/>
              <w:right w:val="single" w:sz="4" w:space="0" w:color="auto"/>
            </w:tcBorders>
            <w:vAlign w:val="center"/>
            <w:hideMark/>
          </w:tcPr>
          <w:p w14:paraId="4ACDEC3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d) Becerro leche</w:t>
            </w:r>
          </w:p>
        </w:tc>
        <w:tc>
          <w:tcPr>
            <w:tcW w:w="1985" w:type="dxa"/>
            <w:tcBorders>
              <w:top w:val="nil"/>
              <w:left w:val="single" w:sz="4" w:space="0" w:color="auto"/>
              <w:bottom w:val="single" w:sz="4" w:space="0" w:color="auto"/>
              <w:right w:val="single" w:sz="4" w:space="0" w:color="auto"/>
            </w:tcBorders>
            <w:hideMark/>
          </w:tcPr>
          <w:p w14:paraId="58EBCD86"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35.50 </w:t>
            </w:r>
          </w:p>
        </w:tc>
      </w:tr>
      <w:tr w:rsidR="00266BBD" w:rsidRPr="000B23B2" w14:paraId="018F1027" w14:textId="77777777" w:rsidTr="000158BB">
        <w:trPr>
          <w:trHeight w:hRule="exact" w:val="272"/>
        </w:trPr>
        <w:tc>
          <w:tcPr>
            <w:tcW w:w="2551" w:type="dxa"/>
            <w:tcBorders>
              <w:top w:val="nil"/>
              <w:left w:val="single" w:sz="4" w:space="0" w:color="auto"/>
              <w:bottom w:val="single" w:sz="4" w:space="0" w:color="auto"/>
              <w:right w:val="single" w:sz="4" w:space="0" w:color="auto"/>
            </w:tcBorders>
            <w:vAlign w:val="center"/>
            <w:hideMark/>
          </w:tcPr>
          <w:p w14:paraId="36F327F1"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e) Equino</w:t>
            </w:r>
          </w:p>
        </w:tc>
        <w:tc>
          <w:tcPr>
            <w:tcW w:w="1985" w:type="dxa"/>
            <w:tcBorders>
              <w:top w:val="nil"/>
              <w:left w:val="single" w:sz="4" w:space="0" w:color="auto"/>
              <w:bottom w:val="single" w:sz="4" w:space="0" w:color="auto"/>
              <w:right w:val="single" w:sz="4" w:space="0" w:color="auto"/>
            </w:tcBorders>
            <w:hideMark/>
          </w:tcPr>
          <w:p w14:paraId="29501DAC"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42.00 </w:t>
            </w:r>
          </w:p>
        </w:tc>
      </w:tr>
    </w:tbl>
    <w:p w14:paraId="686B524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78404AC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V. Por carga de canales se cobrará, por cada una, la cuota siguiente:</w:t>
      </w:r>
    </w:p>
    <w:p w14:paraId="5581A98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b/>
      </w:r>
    </w:p>
    <w:tbl>
      <w:tblPr>
        <w:tblW w:w="4678" w:type="dxa"/>
        <w:tblInd w:w="704" w:type="dxa"/>
        <w:tblLayout w:type="fixed"/>
        <w:tblCellMar>
          <w:left w:w="70" w:type="dxa"/>
          <w:right w:w="70" w:type="dxa"/>
        </w:tblCellMar>
        <w:tblLook w:val="04A0" w:firstRow="1" w:lastRow="0" w:firstColumn="1" w:lastColumn="0" w:noHBand="0" w:noVBand="1"/>
      </w:tblPr>
      <w:tblGrid>
        <w:gridCol w:w="2693"/>
        <w:gridCol w:w="1985"/>
      </w:tblGrid>
      <w:tr w:rsidR="00266BBD" w:rsidRPr="000B23B2" w14:paraId="1C26A65F" w14:textId="77777777" w:rsidTr="000158BB">
        <w:trPr>
          <w:trHeight w:hRule="exact" w:val="272"/>
        </w:trPr>
        <w:tc>
          <w:tcPr>
            <w:tcW w:w="2693" w:type="dxa"/>
            <w:tcBorders>
              <w:top w:val="single" w:sz="4" w:space="0" w:color="auto"/>
              <w:left w:val="single" w:sz="4" w:space="0" w:color="auto"/>
              <w:bottom w:val="single" w:sz="4" w:space="0" w:color="auto"/>
              <w:right w:val="single" w:sz="4" w:space="0" w:color="auto"/>
            </w:tcBorders>
            <w:vAlign w:val="center"/>
            <w:hideMark/>
          </w:tcPr>
          <w:p w14:paraId="6A5290C3"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 Vacuno res</w:t>
            </w:r>
          </w:p>
        </w:tc>
        <w:tc>
          <w:tcPr>
            <w:tcW w:w="1985" w:type="dxa"/>
            <w:tcBorders>
              <w:top w:val="single" w:sz="4" w:space="0" w:color="auto"/>
              <w:left w:val="single" w:sz="4" w:space="0" w:color="auto"/>
              <w:bottom w:val="single" w:sz="4" w:space="0" w:color="auto"/>
              <w:right w:val="single" w:sz="4" w:space="0" w:color="auto"/>
            </w:tcBorders>
            <w:hideMark/>
          </w:tcPr>
          <w:p w14:paraId="7C88836B"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47.50 </w:t>
            </w:r>
          </w:p>
        </w:tc>
      </w:tr>
      <w:tr w:rsidR="00266BBD" w:rsidRPr="000B23B2" w14:paraId="66F6EEE4" w14:textId="77777777" w:rsidTr="000158BB">
        <w:trPr>
          <w:trHeight w:hRule="exact" w:val="272"/>
        </w:trPr>
        <w:tc>
          <w:tcPr>
            <w:tcW w:w="2693" w:type="dxa"/>
            <w:tcBorders>
              <w:top w:val="nil"/>
              <w:left w:val="single" w:sz="4" w:space="0" w:color="auto"/>
              <w:bottom w:val="single" w:sz="4" w:space="0" w:color="auto"/>
              <w:right w:val="single" w:sz="4" w:space="0" w:color="auto"/>
            </w:tcBorders>
            <w:vAlign w:val="center"/>
            <w:hideMark/>
          </w:tcPr>
          <w:p w14:paraId="11C93FC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b) Porcino</w:t>
            </w:r>
          </w:p>
        </w:tc>
        <w:tc>
          <w:tcPr>
            <w:tcW w:w="1985" w:type="dxa"/>
            <w:tcBorders>
              <w:top w:val="nil"/>
              <w:left w:val="single" w:sz="4" w:space="0" w:color="auto"/>
              <w:bottom w:val="single" w:sz="4" w:space="0" w:color="auto"/>
              <w:right w:val="single" w:sz="4" w:space="0" w:color="auto"/>
            </w:tcBorders>
            <w:hideMark/>
          </w:tcPr>
          <w:p w14:paraId="70A0E17A"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35.50 </w:t>
            </w:r>
          </w:p>
        </w:tc>
      </w:tr>
      <w:tr w:rsidR="00266BBD" w:rsidRPr="000B23B2" w14:paraId="3502D3E0" w14:textId="77777777" w:rsidTr="000158BB">
        <w:trPr>
          <w:trHeight w:hRule="exact" w:val="272"/>
        </w:trPr>
        <w:tc>
          <w:tcPr>
            <w:tcW w:w="2693" w:type="dxa"/>
            <w:tcBorders>
              <w:top w:val="nil"/>
              <w:left w:val="single" w:sz="4" w:space="0" w:color="auto"/>
              <w:bottom w:val="single" w:sz="4" w:space="0" w:color="auto"/>
              <w:right w:val="single" w:sz="4" w:space="0" w:color="auto"/>
            </w:tcBorders>
            <w:vAlign w:val="center"/>
            <w:hideMark/>
          </w:tcPr>
          <w:p w14:paraId="2A379E7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c) Lanar o cabrío</w:t>
            </w:r>
          </w:p>
        </w:tc>
        <w:tc>
          <w:tcPr>
            <w:tcW w:w="1985" w:type="dxa"/>
            <w:tcBorders>
              <w:top w:val="nil"/>
              <w:left w:val="single" w:sz="4" w:space="0" w:color="auto"/>
              <w:bottom w:val="single" w:sz="4" w:space="0" w:color="auto"/>
              <w:right w:val="single" w:sz="4" w:space="0" w:color="auto"/>
            </w:tcBorders>
            <w:hideMark/>
          </w:tcPr>
          <w:p w14:paraId="32C7C5FA"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35.50 </w:t>
            </w:r>
          </w:p>
        </w:tc>
      </w:tr>
      <w:tr w:rsidR="00266BBD" w:rsidRPr="000B23B2" w14:paraId="2AF90698" w14:textId="77777777" w:rsidTr="000158BB">
        <w:trPr>
          <w:trHeight w:hRule="exact" w:val="272"/>
        </w:trPr>
        <w:tc>
          <w:tcPr>
            <w:tcW w:w="2693" w:type="dxa"/>
            <w:tcBorders>
              <w:top w:val="nil"/>
              <w:left w:val="single" w:sz="4" w:space="0" w:color="auto"/>
              <w:bottom w:val="single" w:sz="4" w:space="0" w:color="auto"/>
              <w:right w:val="single" w:sz="4" w:space="0" w:color="auto"/>
            </w:tcBorders>
            <w:vAlign w:val="center"/>
            <w:hideMark/>
          </w:tcPr>
          <w:p w14:paraId="4886F9DD"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d) Becerro leche</w:t>
            </w:r>
          </w:p>
        </w:tc>
        <w:tc>
          <w:tcPr>
            <w:tcW w:w="1985" w:type="dxa"/>
            <w:tcBorders>
              <w:top w:val="nil"/>
              <w:left w:val="single" w:sz="4" w:space="0" w:color="auto"/>
              <w:bottom w:val="single" w:sz="4" w:space="0" w:color="auto"/>
              <w:right w:val="single" w:sz="4" w:space="0" w:color="auto"/>
            </w:tcBorders>
            <w:hideMark/>
          </w:tcPr>
          <w:p w14:paraId="7D2C63AE"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35.50 </w:t>
            </w:r>
          </w:p>
        </w:tc>
      </w:tr>
      <w:tr w:rsidR="00266BBD" w:rsidRPr="000B23B2" w14:paraId="22574555" w14:textId="77777777" w:rsidTr="000158BB">
        <w:trPr>
          <w:trHeight w:hRule="exact" w:val="272"/>
        </w:trPr>
        <w:tc>
          <w:tcPr>
            <w:tcW w:w="2693" w:type="dxa"/>
            <w:tcBorders>
              <w:top w:val="nil"/>
              <w:left w:val="single" w:sz="4" w:space="0" w:color="auto"/>
              <w:bottom w:val="single" w:sz="4" w:space="0" w:color="auto"/>
              <w:right w:val="single" w:sz="4" w:space="0" w:color="auto"/>
            </w:tcBorders>
            <w:vAlign w:val="center"/>
            <w:hideMark/>
          </w:tcPr>
          <w:p w14:paraId="2E7EBCC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e) Equino</w:t>
            </w:r>
          </w:p>
        </w:tc>
        <w:tc>
          <w:tcPr>
            <w:tcW w:w="1985" w:type="dxa"/>
            <w:tcBorders>
              <w:top w:val="nil"/>
              <w:left w:val="single" w:sz="4" w:space="0" w:color="auto"/>
              <w:bottom w:val="single" w:sz="4" w:space="0" w:color="auto"/>
              <w:right w:val="single" w:sz="4" w:space="0" w:color="auto"/>
            </w:tcBorders>
            <w:hideMark/>
          </w:tcPr>
          <w:p w14:paraId="4F1CE3AD"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47.50 </w:t>
            </w:r>
          </w:p>
        </w:tc>
      </w:tr>
    </w:tbl>
    <w:p w14:paraId="090B8D6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1B3D1CE9"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Los rastros, mataderos y empacadores particulares autorizados por el Ayuntamiento, cubrirán a la Tesorería Municipal lo señalado en el contrato que se celebre. </w:t>
      </w:r>
      <w:r w:rsidRPr="000B23B2">
        <w:rPr>
          <w:rFonts w:eastAsiaTheme="minorHAnsi" w:cs="Arial"/>
          <w:sz w:val="22"/>
          <w:szCs w:val="22"/>
          <w:lang w:eastAsia="en-US"/>
        </w:rPr>
        <w:tab/>
      </w:r>
    </w:p>
    <w:p w14:paraId="128AE4B9"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15.-</w:t>
      </w:r>
      <w:r w:rsidRPr="000B23B2">
        <w:rPr>
          <w:rFonts w:eastAsiaTheme="minorHAnsi" w:cs="Arial"/>
          <w:sz w:val="22"/>
          <w:szCs w:val="22"/>
          <w:lang w:eastAsia="en-US"/>
        </w:rPr>
        <w:t xml:space="preserve"> Adicionalmente a lo señalado en el artículo anterior, se podrá generar el cobro de los derechos por los siguientes servicios de rastro:</w:t>
      </w:r>
      <w:r w:rsidRPr="000B23B2">
        <w:rPr>
          <w:rFonts w:eastAsiaTheme="minorHAnsi" w:cs="Arial"/>
          <w:sz w:val="22"/>
          <w:szCs w:val="22"/>
          <w:lang w:eastAsia="en-US"/>
        </w:rPr>
        <w:tab/>
      </w:r>
    </w:p>
    <w:p w14:paraId="75754B05"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 Por la introducción de animales a los corralones del rastro municipal que no sean sacrificados el mismo día de su entrada, por cabeza, se pagará una cuota diaria de: $ 61.50</w:t>
      </w:r>
    </w:p>
    <w:p w14:paraId="2FCBF967"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 Por el uso de báscula municipal se cobrará, por cabeza, una cuota de: $ 27.50</w:t>
      </w:r>
    </w:p>
    <w:p w14:paraId="3F2B9E30"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III.- Por el empadronamiento de personas físicas o morales que se dediquen a sacrificio de ganado, comercio de carnes y derivados, cuando el rastro se administre directamente por el Municipio, por única vez: $ 546.00</w:t>
      </w:r>
    </w:p>
    <w:p w14:paraId="07607301"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IV.- Por el recorte de cueros producto de la matanza, se cobrará una cuota de $ 17.00 por cuero cortado.</w:t>
      </w:r>
    </w:p>
    <w:p w14:paraId="1A289F7E"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V.- Por el uso de las pilas del rastro para almacenamiento de los cueros producto de la matanza, se cobrará una cuota de $ 0.58 por pieza, por día de uso de la pila, sin poder exceder más de 45 días de almacenamiento, de lo contrario se considerarán esquilmos y se procederá a su destrucción. Esta cuota no incluye la salada de los cueros ni el apilamiento o acomodo de los mismos, así como tampoco traslado, esté será a cargo del propietario de estos.</w:t>
      </w:r>
    </w:p>
    <w:p w14:paraId="237B6C1B" w14:textId="77777777" w:rsidR="00266BBD" w:rsidRDefault="00266BBD" w:rsidP="00266BBD">
      <w:pPr>
        <w:jc w:val="center"/>
        <w:rPr>
          <w:rFonts w:eastAsiaTheme="minorHAnsi" w:cs="Arial"/>
          <w:sz w:val="22"/>
          <w:szCs w:val="22"/>
          <w:lang w:eastAsia="en-US"/>
        </w:rPr>
      </w:pPr>
    </w:p>
    <w:p w14:paraId="0077B427"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SECCIÓN III</w:t>
      </w:r>
    </w:p>
    <w:p w14:paraId="0B46FA96"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DE LOS SERVICIOS EN MERCADOS</w:t>
      </w:r>
    </w:p>
    <w:p w14:paraId="3D080BB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lastRenderedPageBreak/>
        <w:tab/>
      </w:r>
      <w:r w:rsidRPr="000B23B2">
        <w:rPr>
          <w:rFonts w:eastAsiaTheme="minorHAnsi" w:cs="Arial"/>
          <w:sz w:val="22"/>
          <w:szCs w:val="22"/>
          <w:lang w:eastAsia="en-US"/>
        </w:rPr>
        <w:tab/>
      </w:r>
    </w:p>
    <w:p w14:paraId="78B6F5F6"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16.-</w:t>
      </w:r>
      <w:r w:rsidRPr="000B23B2">
        <w:rPr>
          <w:rFonts w:eastAsiaTheme="minorHAnsi" w:cs="Arial"/>
          <w:sz w:val="22"/>
          <w:szCs w:val="22"/>
          <w:lang w:eastAsia="en-US"/>
        </w:rPr>
        <w:t xml:space="preserve"> Es objeto de este derecho la prestación de servicios de administración de mercados que proporcione el Municipio. Por mercados se entenderá tanto los lugares construidos para tal efecto, con las características que definen este tipo de edificios, como los lugares asignados en plazas, calles o terrenos para efectos de comercialización de productos o prestación de servicios en locales fijos o semifijos. También será objeto de este derecho el uso del piso en mercados propiedad municipal.</w:t>
      </w:r>
      <w:r w:rsidRPr="000B23B2">
        <w:rPr>
          <w:rFonts w:eastAsiaTheme="minorHAnsi" w:cs="Arial"/>
          <w:sz w:val="22"/>
          <w:szCs w:val="22"/>
          <w:lang w:eastAsia="en-US"/>
        </w:rPr>
        <w:tab/>
      </w:r>
    </w:p>
    <w:p w14:paraId="1E06CB9D"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Por servicios de administración de mercados se entenderá la asignación de lugares o espacios para instalación de locales fijos o semifijos y el control de los mismos; los servicios de aseo, mantenimiento, vigilancia y demás relacionados con la operación y funcionamiento, tanto de mercados construidos, como de lugares destinados a la comercialización por parte del Ayuntamiento.</w:t>
      </w:r>
    </w:p>
    <w:p w14:paraId="05BE1996"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I.- En mercados propiedad municipal:</w:t>
      </w:r>
    </w:p>
    <w:p w14:paraId="68E830E8" w14:textId="77777777" w:rsidR="00266BBD" w:rsidRPr="000B23B2" w:rsidRDefault="00266BBD" w:rsidP="00266BBD">
      <w:pPr>
        <w:rPr>
          <w:rFonts w:eastAsiaTheme="minorHAnsi" w:cs="Arial"/>
          <w:sz w:val="22"/>
          <w:szCs w:val="22"/>
          <w:lang w:eastAsia="en-US"/>
        </w:rPr>
      </w:pPr>
    </w:p>
    <w:tbl>
      <w:tblPr>
        <w:tblStyle w:val="Tablaconcuadrcula"/>
        <w:tblW w:w="0" w:type="auto"/>
        <w:tblInd w:w="496" w:type="dxa"/>
        <w:tblLayout w:type="fixed"/>
        <w:tblLook w:val="04A0" w:firstRow="1" w:lastRow="0" w:firstColumn="1" w:lastColumn="0" w:noHBand="0" w:noVBand="1"/>
      </w:tblPr>
      <w:tblGrid>
        <w:gridCol w:w="3965"/>
        <w:gridCol w:w="1422"/>
      </w:tblGrid>
      <w:tr w:rsidR="00266BBD" w:rsidRPr="000B23B2" w14:paraId="0E98C995" w14:textId="77777777" w:rsidTr="000158BB">
        <w:trPr>
          <w:trHeight w:val="253"/>
        </w:trPr>
        <w:tc>
          <w:tcPr>
            <w:tcW w:w="3965" w:type="dxa"/>
            <w:hideMark/>
          </w:tcPr>
          <w:p w14:paraId="2EA934E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a). - Al interior planta baja, por m²:       </w:t>
            </w:r>
          </w:p>
        </w:tc>
        <w:tc>
          <w:tcPr>
            <w:tcW w:w="1422" w:type="dxa"/>
            <w:tcBorders>
              <w:top w:val="single" w:sz="4" w:space="0" w:color="auto"/>
              <w:left w:val="nil"/>
              <w:bottom w:val="single" w:sz="4" w:space="0" w:color="auto"/>
              <w:right w:val="single" w:sz="4" w:space="0" w:color="auto"/>
            </w:tcBorders>
            <w:noWrap/>
            <w:hideMark/>
          </w:tcPr>
          <w:p w14:paraId="2C6089F2" w14:textId="77777777" w:rsidR="00266BBD" w:rsidRPr="000B23B2" w:rsidRDefault="00266BBD" w:rsidP="00266BBD">
            <w:pPr>
              <w:jc w:val="right"/>
              <w:rPr>
                <w:rFonts w:cs="Arial"/>
                <w:sz w:val="22"/>
                <w:lang w:eastAsia="es-MX"/>
              </w:rPr>
            </w:pPr>
            <w:r>
              <w:rPr>
                <w:rFonts w:cs="Arial"/>
                <w:sz w:val="22"/>
                <w:lang w:eastAsia="es-MX"/>
              </w:rPr>
              <w:t xml:space="preserve">     </w:t>
            </w:r>
            <w:proofErr w:type="gramStart"/>
            <w:r>
              <w:rPr>
                <w:rFonts w:cs="Arial"/>
                <w:sz w:val="22"/>
                <w:lang w:eastAsia="es-MX"/>
              </w:rPr>
              <w:t xml:space="preserve">$ </w:t>
            </w:r>
            <w:r w:rsidRPr="000B23B2">
              <w:rPr>
                <w:rFonts w:cs="Arial"/>
                <w:sz w:val="22"/>
                <w:lang w:eastAsia="es-MX"/>
              </w:rPr>
              <w:t xml:space="preserve"> 53.50</w:t>
            </w:r>
            <w:proofErr w:type="gramEnd"/>
            <w:r w:rsidRPr="000B23B2">
              <w:rPr>
                <w:rFonts w:cs="Arial"/>
                <w:sz w:val="22"/>
                <w:lang w:eastAsia="es-MX"/>
              </w:rPr>
              <w:t xml:space="preserve"> </w:t>
            </w:r>
          </w:p>
        </w:tc>
      </w:tr>
      <w:tr w:rsidR="00266BBD" w:rsidRPr="000B23B2" w14:paraId="2D3A2D3E" w14:textId="77777777" w:rsidTr="000158BB">
        <w:trPr>
          <w:trHeight w:val="253"/>
        </w:trPr>
        <w:tc>
          <w:tcPr>
            <w:tcW w:w="3965" w:type="dxa"/>
            <w:hideMark/>
          </w:tcPr>
          <w:p w14:paraId="167A033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b). - Al interior planta alta, por m²:        </w:t>
            </w:r>
          </w:p>
        </w:tc>
        <w:tc>
          <w:tcPr>
            <w:tcW w:w="1422" w:type="dxa"/>
            <w:tcBorders>
              <w:top w:val="single" w:sz="4" w:space="0" w:color="auto"/>
              <w:left w:val="nil"/>
              <w:bottom w:val="single" w:sz="4" w:space="0" w:color="auto"/>
              <w:right w:val="single" w:sz="4" w:space="0" w:color="auto"/>
            </w:tcBorders>
            <w:noWrap/>
            <w:hideMark/>
          </w:tcPr>
          <w:p w14:paraId="61DB1825" w14:textId="77777777" w:rsidR="00266BBD" w:rsidRPr="000B23B2" w:rsidRDefault="00266BBD" w:rsidP="00266BBD">
            <w:pPr>
              <w:jc w:val="center"/>
              <w:rPr>
                <w:rFonts w:cs="Arial"/>
                <w:sz w:val="22"/>
                <w:lang w:eastAsia="es-MX"/>
              </w:rPr>
            </w:pPr>
            <w:r>
              <w:rPr>
                <w:rFonts w:cs="Arial"/>
                <w:sz w:val="22"/>
                <w:lang w:eastAsia="es-MX"/>
              </w:rPr>
              <w:t xml:space="preserve">      </w:t>
            </w:r>
            <w:proofErr w:type="gramStart"/>
            <w:r>
              <w:rPr>
                <w:rFonts w:cs="Arial"/>
                <w:sz w:val="22"/>
                <w:lang w:eastAsia="es-MX"/>
              </w:rPr>
              <w:t xml:space="preserve">$  </w:t>
            </w:r>
            <w:r w:rsidRPr="000B23B2">
              <w:rPr>
                <w:rFonts w:cs="Arial"/>
                <w:sz w:val="22"/>
                <w:lang w:eastAsia="es-MX"/>
              </w:rPr>
              <w:t>35.50</w:t>
            </w:r>
            <w:proofErr w:type="gramEnd"/>
            <w:r w:rsidRPr="000B23B2">
              <w:rPr>
                <w:rFonts w:cs="Arial"/>
                <w:sz w:val="22"/>
                <w:lang w:eastAsia="es-MX"/>
              </w:rPr>
              <w:t xml:space="preserve"> </w:t>
            </w:r>
          </w:p>
        </w:tc>
      </w:tr>
      <w:tr w:rsidR="00266BBD" w:rsidRPr="000B23B2" w14:paraId="6006C932" w14:textId="77777777" w:rsidTr="000158BB">
        <w:trPr>
          <w:trHeight w:val="253"/>
        </w:trPr>
        <w:tc>
          <w:tcPr>
            <w:tcW w:w="3965" w:type="dxa"/>
            <w:hideMark/>
          </w:tcPr>
          <w:p w14:paraId="2BE66949"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c). - Al exterior, por m²:                         </w:t>
            </w:r>
          </w:p>
        </w:tc>
        <w:tc>
          <w:tcPr>
            <w:tcW w:w="1422" w:type="dxa"/>
            <w:tcBorders>
              <w:top w:val="single" w:sz="4" w:space="0" w:color="auto"/>
              <w:left w:val="nil"/>
              <w:bottom w:val="single" w:sz="4" w:space="0" w:color="auto"/>
              <w:right w:val="single" w:sz="4" w:space="0" w:color="auto"/>
            </w:tcBorders>
            <w:noWrap/>
            <w:hideMark/>
          </w:tcPr>
          <w:p w14:paraId="4161CD1E" w14:textId="77777777" w:rsidR="00266BBD" w:rsidRPr="000B23B2" w:rsidRDefault="00266BBD" w:rsidP="00266BBD">
            <w:pPr>
              <w:jc w:val="right"/>
              <w:rPr>
                <w:rFonts w:cs="Arial"/>
                <w:sz w:val="22"/>
                <w:lang w:eastAsia="es-MX"/>
              </w:rPr>
            </w:pPr>
            <w:r w:rsidRPr="000B23B2">
              <w:rPr>
                <w:rFonts w:cs="Arial"/>
                <w:sz w:val="22"/>
                <w:lang w:eastAsia="es-MX"/>
              </w:rPr>
              <w:t xml:space="preserve"> </w:t>
            </w:r>
            <w:proofErr w:type="gramStart"/>
            <w:r>
              <w:rPr>
                <w:rFonts w:cs="Arial"/>
                <w:sz w:val="22"/>
                <w:lang w:eastAsia="es-MX"/>
              </w:rPr>
              <w:t>$  8</w:t>
            </w:r>
            <w:r w:rsidRPr="000B23B2">
              <w:rPr>
                <w:rFonts w:cs="Arial"/>
                <w:sz w:val="22"/>
                <w:lang w:eastAsia="es-MX"/>
              </w:rPr>
              <w:t>8.00</w:t>
            </w:r>
            <w:proofErr w:type="gramEnd"/>
            <w:r w:rsidRPr="000B23B2">
              <w:rPr>
                <w:rFonts w:cs="Arial"/>
                <w:sz w:val="22"/>
                <w:lang w:eastAsia="es-MX"/>
              </w:rPr>
              <w:t xml:space="preserve"> </w:t>
            </w:r>
          </w:p>
        </w:tc>
      </w:tr>
      <w:tr w:rsidR="00266BBD" w:rsidRPr="000B23B2" w14:paraId="4CF64540" w14:textId="77777777" w:rsidTr="000158BB">
        <w:trPr>
          <w:trHeight w:val="253"/>
        </w:trPr>
        <w:tc>
          <w:tcPr>
            <w:tcW w:w="3965" w:type="dxa"/>
            <w:hideMark/>
          </w:tcPr>
          <w:p w14:paraId="7F616012"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d). - En esquina exterior, por m²:         </w:t>
            </w:r>
          </w:p>
        </w:tc>
        <w:tc>
          <w:tcPr>
            <w:tcW w:w="1422" w:type="dxa"/>
            <w:tcBorders>
              <w:top w:val="single" w:sz="4" w:space="0" w:color="auto"/>
              <w:left w:val="nil"/>
              <w:bottom w:val="single" w:sz="4" w:space="0" w:color="auto"/>
              <w:right w:val="single" w:sz="4" w:space="0" w:color="auto"/>
            </w:tcBorders>
            <w:noWrap/>
            <w:hideMark/>
          </w:tcPr>
          <w:p w14:paraId="55AF9BBB" w14:textId="77777777" w:rsidR="00266BBD" w:rsidRPr="000B23B2" w:rsidRDefault="00266BBD" w:rsidP="00266BBD">
            <w:pPr>
              <w:jc w:val="right"/>
              <w:rPr>
                <w:rFonts w:cs="Arial"/>
                <w:sz w:val="22"/>
                <w:lang w:eastAsia="es-MX"/>
              </w:rPr>
            </w:pPr>
            <w:r w:rsidRPr="000B23B2">
              <w:rPr>
                <w:rFonts w:cs="Arial"/>
                <w:sz w:val="22"/>
                <w:lang w:eastAsia="es-MX"/>
              </w:rPr>
              <w:t xml:space="preserve"> </w:t>
            </w:r>
            <w:r>
              <w:rPr>
                <w:rFonts w:cs="Arial"/>
                <w:sz w:val="22"/>
                <w:lang w:eastAsia="es-MX"/>
              </w:rPr>
              <w:t xml:space="preserve">   $</w:t>
            </w:r>
            <w:r w:rsidRPr="000B23B2">
              <w:rPr>
                <w:rFonts w:cs="Arial"/>
                <w:sz w:val="22"/>
                <w:lang w:eastAsia="es-MX"/>
              </w:rPr>
              <w:t xml:space="preserve">106.00 </w:t>
            </w:r>
          </w:p>
        </w:tc>
      </w:tr>
    </w:tbl>
    <w:p w14:paraId="1ECB8CCE" w14:textId="77777777" w:rsidR="00266BBD" w:rsidRPr="000B23B2" w:rsidRDefault="00266BBD" w:rsidP="00266BBD">
      <w:pPr>
        <w:spacing w:after="160"/>
        <w:rPr>
          <w:rFonts w:eastAsiaTheme="minorHAnsi" w:cs="Arial"/>
          <w:sz w:val="22"/>
          <w:szCs w:val="22"/>
          <w:lang w:eastAsia="en-US"/>
        </w:rPr>
      </w:pPr>
    </w:p>
    <w:p w14:paraId="01E58B8A"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w:t>
      </w:r>
      <w:proofErr w:type="gramStart"/>
      <w:r w:rsidRPr="000B23B2">
        <w:rPr>
          <w:rFonts w:eastAsiaTheme="minorHAnsi" w:cs="Arial"/>
          <w:sz w:val="22"/>
          <w:szCs w:val="22"/>
          <w:lang w:eastAsia="en-US"/>
        </w:rPr>
        <w:t>-  En</w:t>
      </w:r>
      <w:proofErr w:type="gramEnd"/>
      <w:r w:rsidRPr="000B23B2">
        <w:rPr>
          <w:rFonts w:eastAsiaTheme="minorHAnsi" w:cs="Arial"/>
          <w:sz w:val="22"/>
          <w:szCs w:val="22"/>
          <w:lang w:eastAsia="en-US"/>
        </w:rPr>
        <w:t xml:space="preserve"> lugares asignados en plazas, calles o terrenos para efectos de comercialización de productos o prestación de servicios, en locales fijos o semifijos, por m²: $ 10.00 </w:t>
      </w:r>
    </w:p>
    <w:p w14:paraId="5E26D24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El derecho por servicios de mercados se pagará mensualmente conforme a las cuotas anteriores, atendiendo a las bases previstas en el Código Financiero para los Municipios del Estado de Coahuila de Zaragoza.</w:t>
      </w:r>
      <w:r w:rsidRPr="000B23B2">
        <w:rPr>
          <w:rFonts w:eastAsiaTheme="minorHAnsi" w:cs="Arial"/>
          <w:sz w:val="22"/>
          <w:szCs w:val="22"/>
          <w:lang w:eastAsia="en-US"/>
        </w:rPr>
        <w:tab/>
      </w:r>
    </w:p>
    <w:p w14:paraId="125E8B0D"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SECCIÓN IV</w:t>
      </w:r>
    </w:p>
    <w:p w14:paraId="5009293E" w14:textId="77777777" w:rsidR="00266BBD"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DE LOS SERVICIOS DE ASEO PÚBLICO</w:t>
      </w:r>
    </w:p>
    <w:p w14:paraId="0A802038" w14:textId="77777777" w:rsidR="00266BBD" w:rsidRPr="000B23B2" w:rsidRDefault="00266BBD" w:rsidP="00266BBD">
      <w:pPr>
        <w:jc w:val="center"/>
        <w:rPr>
          <w:rFonts w:eastAsiaTheme="minorHAnsi" w:cs="Arial"/>
          <w:b/>
          <w:sz w:val="22"/>
          <w:szCs w:val="22"/>
          <w:lang w:eastAsia="en-US"/>
        </w:rPr>
      </w:pPr>
    </w:p>
    <w:p w14:paraId="7060BF03"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17.-</w:t>
      </w:r>
      <w:r w:rsidRPr="000B23B2">
        <w:rPr>
          <w:rFonts w:eastAsiaTheme="minorHAnsi" w:cs="Arial"/>
          <w:sz w:val="22"/>
          <w:szCs w:val="22"/>
          <w:lang w:eastAsia="en-US"/>
        </w:rPr>
        <w:t xml:space="preserve"> Es objeto de este derecho la prestación del servicio de aseo público por parte del Ayuntamiento a los habitantes del Municipio. Se entiende por aseo público la recolección de basura de calles, parques, jardines y otros lugares de uso común, así como la limpieza de predios baldíos sin barda o sólo cercados, a los que el Ayuntamiento preste el servicio en atención a una política de saneamiento ambiental de las comunidades y se pagará conforme a las siguientes tarifas:</w:t>
      </w:r>
      <w:r w:rsidRPr="000B23B2">
        <w:rPr>
          <w:rFonts w:eastAsiaTheme="minorHAnsi" w:cs="Arial"/>
          <w:sz w:val="22"/>
          <w:szCs w:val="22"/>
          <w:lang w:eastAsia="en-US"/>
        </w:rPr>
        <w:tab/>
      </w:r>
      <w:r w:rsidRPr="000B23B2">
        <w:rPr>
          <w:rFonts w:eastAsiaTheme="minorHAnsi" w:cs="Arial"/>
          <w:sz w:val="22"/>
          <w:szCs w:val="22"/>
          <w:lang w:eastAsia="en-US"/>
        </w:rPr>
        <w:tab/>
      </w:r>
    </w:p>
    <w:p w14:paraId="4A8CB88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 Las personas físicas y morales con actividades comerciales, industriales o de servicios, asociaciones civiles, tales como: restaurantes, variedad en zona de tolerancia, clínicas, hospitales, cines, gasolineras, cantinas, fruterías, teatros, boticas, farmacias, droguerías, supermercados, central  camionera, industrias, fábricas,  talleres, escuelas   privadas, tecnológicos, universidades, consultorios, despachos,  parques  recreativos, clubes sociales, representaciones de oficinas federales, estatales o paramunicipales, sindicatos, organizaciones sindicales, organizaciones, partidos políticos, y similares, pagarán  el servicio de recolección de basura  mensualmente, de acuerdo a la siguiente tabla:</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tbl>
      <w:tblPr>
        <w:tblW w:w="9928" w:type="dxa"/>
        <w:tblInd w:w="71" w:type="dxa"/>
        <w:tblLayout w:type="fixed"/>
        <w:tblCellMar>
          <w:left w:w="70" w:type="dxa"/>
          <w:right w:w="70" w:type="dxa"/>
        </w:tblCellMar>
        <w:tblLook w:val="04A0" w:firstRow="1" w:lastRow="0" w:firstColumn="1" w:lastColumn="0" w:noHBand="0" w:noVBand="1"/>
      </w:tblPr>
      <w:tblGrid>
        <w:gridCol w:w="4191"/>
        <w:gridCol w:w="5737"/>
      </w:tblGrid>
      <w:tr w:rsidR="00266BBD" w:rsidRPr="000B23B2" w14:paraId="5D9211D7" w14:textId="77777777" w:rsidTr="00266BBD">
        <w:trPr>
          <w:trHeight w:val="392"/>
        </w:trPr>
        <w:tc>
          <w:tcPr>
            <w:tcW w:w="4191" w:type="dxa"/>
            <w:tcBorders>
              <w:top w:val="single" w:sz="4" w:space="0" w:color="auto"/>
              <w:left w:val="single" w:sz="4" w:space="0" w:color="auto"/>
              <w:bottom w:val="single" w:sz="4" w:space="0" w:color="auto"/>
              <w:right w:val="single" w:sz="4" w:space="0" w:color="auto"/>
            </w:tcBorders>
            <w:vAlign w:val="center"/>
            <w:hideMark/>
          </w:tcPr>
          <w:p w14:paraId="1390A06A" w14:textId="77777777" w:rsidR="00266BBD" w:rsidRPr="000B23B2" w:rsidRDefault="00266BBD" w:rsidP="00266BBD">
            <w:pPr>
              <w:rPr>
                <w:rFonts w:eastAsiaTheme="minorHAnsi" w:cs="Arial"/>
                <w:b/>
                <w:bCs/>
                <w:sz w:val="22"/>
                <w:szCs w:val="22"/>
                <w:lang w:eastAsia="en-US"/>
              </w:rPr>
            </w:pPr>
            <w:r w:rsidRPr="000B23B2">
              <w:rPr>
                <w:rFonts w:eastAsiaTheme="minorHAnsi" w:cs="Arial"/>
                <w:b/>
                <w:bCs/>
                <w:sz w:val="22"/>
                <w:szCs w:val="22"/>
                <w:lang w:eastAsia="en-US"/>
              </w:rPr>
              <w:t xml:space="preserve">VOLUMEN APROXIMADO SEMANAL </w:t>
            </w:r>
          </w:p>
          <w:p w14:paraId="2E66B5E9" w14:textId="77777777" w:rsidR="00266BBD" w:rsidRPr="000B23B2" w:rsidRDefault="00266BBD" w:rsidP="00266BBD">
            <w:pPr>
              <w:rPr>
                <w:rFonts w:eastAsiaTheme="minorHAnsi" w:cs="Arial"/>
                <w:b/>
                <w:bCs/>
                <w:sz w:val="22"/>
                <w:szCs w:val="22"/>
                <w:lang w:eastAsia="en-US"/>
              </w:rPr>
            </w:pPr>
            <w:r w:rsidRPr="000B23B2">
              <w:rPr>
                <w:rFonts w:eastAsiaTheme="minorHAnsi" w:cs="Arial"/>
                <w:b/>
                <w:bCs/>
                <w:sz w:val="22"/>
                <w:szCs w:val="22"/>
                <w:lang w:eastAsia="en-US"/>
              </w:rPr>
              <w:t xml:space="preserve">  (Kg </w:t>
            </w:r>
            <w:proofErr w:type="spellStart"/>
            <w:r w:rsidRPr="000B23B2">
              <w:rPr>
                <w:rFonts w:eastAsiaTheme="minorHAnsi" w:cs="Arial"/>
                <w:b/>
                <w:bCs/>
                <w:sz w:val="22"/>
                <w:szCs w:val="22"/>
                <w:lang w:eastAsia="en-US"/>
              </w:rPr>
              <w:t>ó</w:t>
            </w:r>
            <w:proofErr w:type="spellEnd"/>
            <w:r w:rsidRPr="000B23B2">
              <w:rPr>
                <w:rFonts w:eastAsiaTheme="minorHAnsi" w:cs="Arial"/>
                <w:b/>
                <w:bCs/>
                <w:sz w:val="22"/>
                <w:szCs w:val="22"/>
                <w:lang w:eastAsia="en-US"/>
              </w:rPr>
              <w:t xml:space="preserve"> litro)</w:t>
            </w:r>
          </w:p>
        </w:tc>
        <w:tc>
          <w:tcPr>
            <w:tcW w:w="5737" w:type="dxa"/>
            <w:tcBorders>
              <w:top w:val="single" w:sz="4" w:space="0" w:color="auto"/>
              <w:left w:val="nil"/>
              <w:bottom w:val="single" w:sz="4" w:space="0" w:color="auto"/>
              <w:right w:val="single" w:sz="4" w:space="0" w:color="auto"/>
            </w:tcBorders>
            <w:vAlign w:val="center"/>
            <w:hideMark/>
          </w:tcPr>
          <w:p w14:paraId="355D7659"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t>CUOTA MENSUAL</w:t>
            </w:r>
          </w:p>
        </w:tc>
      </w:tr>
      <w:tr w:rsidR="00266BBD" w:rsidRPr="000B23B2" w14:paraId="24F93C66" w14:textId="77777777" w:rsidTr="00266BBD">
        <w:trPr>
          <w:trHeight w:hRule="exact" w:val="222"/>
        </w:trPr>
        <w:tc>
          <w:tcPr>
            <w:tcW w:w="4191" w:type="dxa"/>
            <w:tcBorders>
              <w:top w:val="single" w:sz="4" w:space="0" w:color="auto"/>
              <w:left w:val="single" w:sz="4" w:space="0" w:color="auto"/>
              <w:bottom w:val="single" w:sz="4" w:space="0" w:color="auto"/>
              <w:right w:val="single" w:sz="4" w:space="0" w:color="auto"/>
            </w:tcBorders>
            <w:vAlign w:val="center"/>
            <w:hideMark/>
          </w:tcPr>
          <w:p w14:paraId="47C35952"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Menos de 1</w:t>
            </w:r>
          </w:p>
        </w:tc>
        <w:tc>
          <w:tcPr>
            <w:tcW w:w="5737" w:type="dxa"/>
            <w:tcBorders>
              <w:top w:val="single" w:sz="4" w:space="0" w:color="auto"/>
              <w:left w:val="single" w:sz="4" w:space="0" w:color="auto"/>
              <w:bottom w:val="single" w:sz="4" w:space="0" w:color="auto"/>
              <w:right w:val="single" w:sz="4" w:space="0" w:color="auto"/>
            </w:tcBorders>
            <w:hideMark/>
          </w:tcPr>
          <w:p w14:paraId="2C466E11" w14:textId="77777777" w:rsidR="00266BBD" w:rsidRPr="000B23B2" w:rsidRDefault="00266BBD" w:rsidP="00266BBD">
            <w:pPr>
              <w:tabs>
                <w:tab w:val="left" w:pos="2338"/>
                <w:tab w:val="right" w:pos="3395"/>
              </w:tabs>
              <w:spacing w:line="259" w:lineRule="auto"/>
              <w:jc w:val="center"/>
              <w:rPr>
                <w:rFonts w:eastAsiaTheme="minorHAnsi" w:cs="Arial"/>
                <w:sz w:val="22"/>
                <w:szCs w:val="22"/>
                <w:lang w:eastAsia="en-US"/>
              </w:rPr>
            </w:pPr>
            <w:r w:rsidRPr="000B23B2">
              <w:rPr>
                <w:rFonts w:eastAsiaTheme="minorHAnsi" w:cs="Arial"/>
                <w:sz w:val="22"/>
                <w:szCs w:val="22"/>
                <w:lang w:eastAsia="en-US"/>
              </w:rPr>
              <w:t>$      67.00</w:t>
            </w:r>
          </w:p>
        </w:tc>
      </w:tr>
      <w:tr w:rsidR="00266BBD" w:rsidRPr="000B23B2" w14:paraId="766EF21C" w14:textId="77777777" w:rsidTr="00266BBD">
        <w:trPr>
          <w:trHeight w:hRule="exact" w:val="265"/>
        </w:trPr>
        <w:tc>
          <w:tcPr>
            <w:tcW w:w="4191" w:type="dxa"/>
            <w:tcBorders>
              <w:top w:val="nil"/>
              <w:left w:val="single" w:sz="4" w:space="0" w:color="auto"/>
              <w:bottom w:val="single" w:sz="4" w:space="0" w:color="auto"/>
              <w:right w:val="single" w:sz="4" w:space="0" w:color="auto"/>
            </w:tcBorders>
            <w:vAlign w:val="center"/>
            <w:hideMark/>
          </w:tcPr>
          <w:p w14:paraId="088ECDB4"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lastRenderedPageBreak/>
              <w:t>Más 1 y hasta 25</w:t>
            </w:r>
          </w:p>
        </w:tc>
        <w:tc>
          <w:tcPr>
            <w:tcW w:w="5737" w:type="dxa"/>
            <w:tcBorders>
              <w:top w:val="nil"/>
              <w:left w:val="single" w:sz="4" w:space="0" w:color="auto"/>
              <w:bottom w:val="single" w:sz="4" w:space="0" w:color="auto"/>
              <w:right w:val="single" w:sz="4" w:space="0" w:color="auto"/>
            </w:tcBorders>
            <w:hideMark/>
          </w:tcPr>
          <w:p w14:paraId="69763227"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118.00</w:t>
            </w:r>
          </w:p>
        </w:tc>
      </w:tr>
      <w:tr w:rsidR="00266BBD" w:rsidRPr="000B23B2" w14:paraId="7CD26353" w14:textId="77777777" w:rsidTr="00266BBD">
        <w:trPr>
          <w:trHeight w:hRule="exact" w:val="269"/>
        </w:trPr>
        <w:tc>
          <w:tcPr>
            <w:tcW w:w="4191" w:type="dxa"/>
            <w:tcBorders>
              <w:top w:val="nil"/>
              <w:left w:val="single" w:sz="4" w:space="0" w:color="auto"/>
              <w:bottom w:val="single" w:sz="4" w:space="0" w:color="auto"/>
              <w:right w:val="single" w:sz="4" w:space="0" w:color="auto"/>
            </w:tcBorders>
            <w:vAlign w:val="center"/>
            <w:hideMark/>
          </w:tcPr>
          <w:p w14:paraId="194B0440"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25 y hasta 50</w:t>
            </w:r>
          </w:p>
        </w:tc>
        <w:tc>
          <w:tcPr>
            <w:tcW w:w="5737" w:type="dxa"/>
            <w:tcBorders>
              <w:top w:val="nil"/>
              <w:left w:val="single" w:sz="4" w:space="0" w:color="auto"/>
              <w:bottom w:val="single" w:sz="4" w:space="0" w:color="auto"/>
              <w:right w:val="single" w:sz="4" w:space="0" w:color="auto"/>
            </w:tcBorders>
            <w:hideMark/>
          </w:tcPr>
          <w:p w14:paraId="6DEECA43"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287.00</w:t>
            </w:r>
          </w:p>
        </w:tc>
      </w:tr>
      <w:tr w:rsidR="00266BBD" w:rsidRPr="000B23B2" w14:paraId="0FFF4940" w14:textId="77777777" w:rsidTr="00266BBD">
        <w:trPr>
          <w:trHeight w:hRule="exact" w:val="273"/>
        </w:trPr>
        <w:tc>
          <w:tcPr>
            <w:tcW w:w="4191" w:type="dxa"/>
            <w:tcBorders>
              <w:top w:val="nil"/>
              <w:left w:val="single" w:sz="4" w:space="0" w:color="auto"/>
              <w:bottom w:val="single" w:sz="4" w:space="0" w:color="auto"/>
              <w:right w:val="single" w:sz="4" w:space="0" w:color="auto"/>
            </w:tcBorders>
            <w:vAlign w:val="center"/>
            <w:hideMark/>
          </w:tcPr>
          <w:p w14:paraId="2E395214"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50 y hasta 100</w:t>
            </w:r>
          </w:p>
        </w:tc>
        <w:tc>
          <w:tcPr>
            <w:tcW w:w="5737" w:type="dxa"/>
            <w:tcBorders>
              <w:top w:val="nil"/>
              <w:left w:val="single" w:sz="4" w:space="0" w:color="auto"/>
              <w:bottom w:val="single" w:sz="4" w:space="0" w:color="auto"/>
              <w:right w:val="single" w:sz="4" w:space="0" w:color="auto"/>
            </w:tcBorders>
            <w:hideMark/>
          </w:tcPr>
          <w:p w14:paraId="680E8488"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571.00</w:t>
            </w:r>
          </w:p>
        </w:tc>
      </w:tr>
      <w:tr w:rsidR="00266BBD" w:rsidRPr="000B23B2" w14:paraId="60701630" w14:textId="77777777" w:rsidTr="00266BBD">
        <w:trPr>
          <w:trHeight w:hRule="exact" w:val="270"/>
        </w:trPr>
        <w:tc>
          <w:tcPr>
            <w:tcW w:w="4191" w:type="dxa"/>
            <w:tcBorders>
              <w:top w:val="nil"/>
              <w:left w:val="single" w:sz="4" w:space="0" w:color="auto"/>
              <w:bottom w:val="single" w:sz="4" w:space="0" w:color="auto"/>
              <w:right w:val="single" w:sz="4" w:space="0" w:color="auto"/>
            </w:tcBorders>
            <w:vAlign w:val="center"/>
            <w:hideMark/>
          </w:tcPr>
          <w:p w14:paraId="4FA9C8A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100 y hasta 200</w:t>
            </w:r>
          </w:p>
        </w:tc>
        <w:tc>
          <w:tcPr>
            <w:tcW w:w="5737" w:type="dxa"/>
            <w:tcBorders>
              <w:top w:val="nil"/>
              <w:left w:val="single" w:sz="4" w:space="0" w:color="auto"/>
              <w:bottom w:val="single" w:sz="4" w:space="0" w:color="auto"/>
              <w:right w:val="single" w:sz="4" w:space="0" w:color="auto"/>
            </w:tcBorders>
            <w:hideMark/>
          </w:tcPr>
          <w:p w14:paraId="3F84B066" w14:textId="77777777" w:rsidR="00266BBD" w:rsidRPr="000B23B2" w:rsidRDefault="00266BBD" w:rsidP="00266BBD">
            <w:pPr>
              <w:spacing w:line="259" w:lineRule="auto"/>
              <w:jc w:val="center"/>
              <w:rPr>
                <w:rFonts w:eastAsiaTheme="minorHAnsi" w:cs="Arial"/>
                <w:sz w:val="22"/>
                <w:szCs w:val="22"/>
                <w:lang w:eastAsia="en-US"/>
              </w:rPr>
            </w:pPr>
            <w:proofErr w:type="gramStart"/>
            <w:r w:rsidRPr="000B23B2">
              <w:rPr>
                <w:rFonts w:eastAsiaTheme="minorHAnsi" w:cs="Arial"/>
                <w:sz w:val="22"/>
                <w:szCs w:val="22"/>
                <w:lang w:eastAsia="en-US"/>
              </w:rPr>
              <w:t>$  1,139.00</w:t>
            </w:r>
            <w:proofErr w:type="gramEnd"/>
          </w:p>
        </w:tc>
      </w:tr>
      <w:tr w:rsidR="00266BBD" w:rsidRPr="000B23B2" w14:paraId="26FD4AFF" w14:textId="77777777" w:rsidTr="00266BBD">
        <w:trPr>
          <w:trHeight w:val="251"/>
        </w:trPr>
        <w:tc>
          <w:tcPr>
            <w:tcW w:w="4191" w:type="dxa"/>
            <w:tcBorders>
              <w:top w:val="nil"/>
              <w:left w:val="single" w:sz="4" w:space="0" w:color="auto"/>
              <w:bottom w:val="single" w:sz="4" w:space="0" w:color="auto"/>
              <w:right w:val="single" w:sz="4" w:space="0" w:color="auto"/>
            </w:tcBorders>
            <w:vAlign w:val="center"/>
            <w:hideMark/>
          </w:tcPr>
          <w:p w14:paraId="4710272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200 y hasta 1,000</w:t>
            </w:r>
          </w:p>
        </w:tc>
        <w:tc>
          <w:tcPr>
            <w:tcW w:w="5737" w:type="dxa"/>
            <w:tcBorders>
              <w:top w:val="nil"/>
              <w:left w:val="nil"/>
              <w:bottom w:val="single" w:sz="4" w:space="0" w:color="auto"/>
              <w:right w:val="single" w:sz="4" w:space="0" w:color="auto"/>
            </w:tcBorders>
            <w:hideMark/>
          </w:tcPr>
          <w:p w14:paraId="51BBA6DD" w14:textId="72FFD268"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$ 1,139.00 más $134.00 por tambo de 200 litros adicional</w:t>
            </w:r>
          </w:p>
        </w:tc>
      </w:tr>
      <w:tr w:rsidR="00266BBD" w:rsidRPr="000B23B2" w14:paraId="1AA8F768" w14:textId="77777777" w:rsidTr="00266BBD">
        <w:trPr>
          <w:trHeight w:val="386"/>
        </w:trPr>
        <w:tc>
          <w:tcPr>
            <w:tcW w:w="4191" w:type="dxa"/>
            <w:tcBorders>
              <w:top w:val="nil"/>
              <w:left w:val="single" w:sz="4" w:space="0" w:color="auto"/>
              <w:bottom w:val="single" w:sz="4" w:space="0" w:color="auto"/>
              <w:right w:val="single" w:sz="4" w:space="0" w:color="auto"/>
            </w:tcBorders>
            <w:vAlign w:val="center"/>
            <w:hideMark/>
          </w:tcPr>
          <w:p w14:paraId="5E32E2E4"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1,000</w:t>
            </w:r>
          </w:p>
        </w:tc>
        <w:tc>
          <w:tcPr>
            <w:tcW w:w="5737" w:type="dxa"/>
            <w:tcBorders>
              <w:top w:val="nil"/>
              <w:left w:val="nil"/>
              <w:bottom w:val="single" w:sz="4" w:space="0" w:color="auto"/>
              <w:right w:val="single" w:sz="4" w:space="0" w:color="auto"/>
            </w:tcBorders>
            <w:hideMark/>
          </w:tcPr>
          <w:p w14:paraId="61371EE4" w14:textId="77777777" w:rsidR="00266BBD" w:rsidRPr="000B23B2" w:rsidRDefault="00266BBD" w:rsidP="00266BBD">
            <w:pPr>
              <w:spacing w:line="259" w:lineRule="auto"/>
              <w:jc w:val="center"/>
              <w:rPr>
                <w:rFonts w:eastAsiaTheme="minorHAnsi" w:cs="Arial"/>
                <w:sz w:val="22"/>
                <w:szCs w:val="22"/>
                <w:lang w:eastAsia="en-US"/>
              </w:rPr>
            </w:pPr>
            <w:r w:rsidRPr="00C5002B">
              <w:rPr>
                <w:rFonts w:eastAsia="Calibri" w:cs="Arial"/>
                <w:sz w:val="22"/>
                <w:szCs w:val="22"/>
              </w:rPr>
              <w:t>Según se establezca en contrato</w:t>
            </w:r>
          </w:p>
        </w:tc>
      </w:tr>
    </w:tbl>
    <w:p w14:paraId="5F281DCE" w14:textId="77777777" w:rsidR="00266BBD" w:rsidRDefault="00266BBD" w:rsidP="00266BBD">
      <w:pPr>
        <w:spacing w:after="160"/>
        <w:rPr>
          <w:rFonts w:eastAsiaTheme="minorHAnsi" w:cs="Arial"/>
          <w:sz w:val="22"/>
          <w:szCs w:val="22"/>
          <w:lang w:eastAsia="en-US"/>
        </w:rPr>
      </w:pPr>
    </w:p>
    <w:p w14:paraId="210C5D8D"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Para efectos de la tabla anterior, se entenderá por Kg la capacidad que tiene la bolsa en kilogramos para almacenar el volumen de basura; y por litro la capacidad del depósito medida en litros para contener el volumen de basura. </w:t>
      </w:r>
      <w:r w:rsidRPr="000B23B2">
        <w:rPr>
          <w:rFonts w:eastAsiaTheme="minorHAnsi" w:cs="Arial"/>
          <w:sz w:val="22"/>
          <w:szCs w:val="22"/>
          <w:lang w:eastAsia="en-US"/>
        </w:rPr>
        <w:tab/>
      </w:r>
    </w:p>
    <w:p w14:paraId="726DAB68"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El servicio se hará por los residuos sólidos domiciliarios o industriales no peligrosos, que autoriza la Procuraduría Federal de Protección al Ambiente. El servicio de recolección de basura no incluye aceites, estopas con aceite, productos químicos, desechos hospitalarios y demás de naturaleza análoga.</w:t>
      </w:r>
      <w:r w:rsidRPr="000B23B2">
        <w:rPr>
          <w:rFonts w:eastAsiaTheme="minorHAnsi" w:cs="Arial"/>
          <w:sz w:val="22"/>
          <w:szCs w:val="22"/>
          <w:lang w:eastAsia="en-US"/>
        </w:rPr>
        <w:tab/>
      </w:r>
      <w:r w:rsidRPr="000B23B2">
        <w:rPr>
          <w:rFonts w:eastAsiaTheme="minorHAnsi" w:cs="Arial"/>
          <w:sz w:val="22"/>
          <w:szCs w:val="22"/>
          <w:lang w:eastAsia="en-US"/>
        </w:rPr>
        <w:tab/>
      </w:r>
    </w:p>
    <w:p w14:paraId="7455B608"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El Ayuntamiento se reserva el derecho de celebrar convenios o acuerdos, con los usuarios o quienes representen sus derechos.</w:t>
      </w:r>
      <w:r w:rsidRPr="000B23B2">
        <w:rPr>
          <w:rFonts w:eastAsiaTheme="minorHAnsi" w:cs="Arial"/>
          <w:sz w:val="22"/>
          <w:szCs w:val="22"/>
          <w:lang w:eastAsia="en-US"/>
        </w:rPr>
        <w:tab/>
      </w:r>
    </w:p>
    <w:p w14:paraId="1735377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 Por el uso de los servicios de relleno sanitario se cobrará de conformidad con lo que se estipule en el contrato correspondiente, el que, a criterio de las autoridades, podrá ser obligatorio, por así requerirlo la actividad del contribuyente.</w:t>
      </w:r>
    </w:p>
    <w:p w14:paraId="6F9E5D25"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Cuando no exista contrato, se pagará por evento, de acuerdo a lo siguiente:</w:t>
      </w:r>
      <w:r w:rsidRPr="000B23B2">
        <w:rPr>
          <w:rFonts w:eastAsiaTheme="minorHAnsi" w:cs="Arial"/>
          <w:sz w:val="22"/>
          <w:szCs w:val="22"/>
          <w:lang w:eastAsia="en-US"/>
        </w:rPr>
        <w:tab/>
      </w:r>
      <w:r w:rsidRPr="000B23B2">
        <w:rPr>
          <w:rFonts w:eastAsiaTheme="minorHAnsi" w:cs="Arial"/>
          <w:sz w:val="22"/>
          <w:szCs w:val="22"/>
          <w:lang w:eastAsia="en-US"/>
        </w:rPr>
        <w:tab/>
      </w:r>
    </w:p>
    <w:tbl>
      <w:tblPr>
        <w:tblStyle w:val="Tablaconcuadrcula"/>
        <w:tblW w:w="9218" w:type="dxa"/>
        <w:tblInd w:w="137" w:type="dxa"/>
        <w:tblLayout w:type="fixed"/>
        <w:tblLook w:val="04A0" w:firstRow="1" w:lastRow="0" w:firstColumn="1" w:lastColumn="0" w:noHBand="0" w:noVBand="1"/>
      </w:tblPr>
      <w:tblGrid>
        <w:gridCol w:w="7513"/>
        <w:gridCol w:w="1705"/>
      </w:tblGrid>
      <w:tr w:rsidR="00266BBD" w:rsidRPr="000B23B2" w14:paraId="006A6291" w14:textId="77777777" w:rsidTr="00266BBD">
        <w:trPr>
          <w:trHeight w:val="274"/>
        </w:trPr>
        <w:tc>
          <w:tcPr>
            <w:tcW w:w="7513" w:type="dxa"/>
            <w:hideMark/>
          </w:tcPr>
          <w:p w14:paraId="29685120"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a). - Basura, por tonelada:             </w:t>
            </w:r>
          </w:p>
        </w:tc>
        <w:tc>
          <w:tcPr>
            <w:tcW w:w="1705" w:type="dxa"/>
            <w:noWrap/>
            <w:hideMark/>
          </w:tcPr>
          <w:p w14:paraId="21FCF5B2" w14:textId="77777777" w:rsidR="00266BBD" w:rsidRPr="000B23B2" w:rsidRDefault="00266BBD" w:rsidP="00266BBD">
            <w:pPr>
              <w:jc w:val="right"/>
              <w:rPr>
                <w:rFonts w:cs="Arial"/>
                <w:sz w:val="22"/>
                <w:lang w:eastAsia="es-MX"/>
              </w:rPr>
            </w:pPr>
            <w:r w:rsidRPr="000B23B2">
              <w:rPr>
                <w:rFonts w:cs="Arial"/>
                <w:sz w:val="22"/>
                <w:lang w:eastAsia="es-MX"/>
              </w:rPr>
              <w:t xml:space="preserve"> $250.00 </w:t>
            </w:r>
          </w:p>
        </w:tc>
      </w:tr>
      <w:tr w:rsidR="00266BBD" w:rsidRPr="000B23B2" w14:paraId="737B40A8" w14:textId="77777777" w:rsidTr="00266BBD">
        <w:trPr>
          <w:trHeight w:val="274"/>
        </w:trPr>
        <w:tc>
          <w:tcPr>
            <w:tcW w:w="7513" w:type="dxa"/>
            <w:hideMark/>
          </w:tcPr>
          <w:p w14:paraId="0C54114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b). - Por cada animal muerto:        </w:t>
            </w:r>
          </w:p>
        </w:tc>
        <w:tc>
          <w:tcPr>
            <w:tcW w:w="1705" w:type="dxa"/>
            <w:noWrap/>
            <w:hideMark/>
          </w:tcPr>
          <w:p w14:paraId="10284211" w14:textId="77777777" w:rsidR="00266BBD" w:rsidRPr="000B23B2" w:rsidRDefault="00266BBD" w:rsidP="00266BBD">
            <w:pPr>
              <w:jc w:val="right"/>
              <w:rPr>
                <w:rFonts w:cs="Arial"/>
                <w:sz w:val="22"/>
                <w:lang w:eastAsia="es-MX"/>
              </w:rPr>
            </w:pPr>
            <w:r w:rsidRPr="000B23B2">
              <w:rPr>
                <w:rFonts w:cs="Arial"/>
                <w:sz w:val="22"/>
                <w:lang w:eastAsia="es-MX"/>
              </w:rPr>
              <w:t xml:space="preserve"> </w:t>
            </w:r>
            <w:proofErr w:type="gramStart"/>
            <w:r w:rsidRPr="000B23B2">
              <w:rPr>
                <w:rFonts w:cs="Arial"/>
                <w:sz w:val="22"/>
                <w:lang w:eastAsia="es-MX"/>
              </w:rPr>
              <w:t>$  55.50</w:t>
            </w:r>
            <w:proofErr w:type="gramEnd"/>
            <w:r w:rsidRPr="000B23B2">
              <w:rPr>
                <w:rFonts w:cs="Arial"/>
                <w:sz w:val="22"/>
                <w:lang w:eastAsia="es-MX"/>
              </w:rPr>
              <w:t xml:space="preserve"> </w:t>
            </w:r>
          </w:p>
        </w:tc>
      </w:tr>
      <w:tr w:rsidR="00266BBD" w:rsidRPr="000B23B2" w14:paraId="29A58EC2" w14:textId="77777777" w:rsidTr="00266BBD">
        <w:trPr>
          <w:trHeight w:val="274"/>
        </w:trPr>
        <w:tc>
          <w:tcPr>
            <w:tcW w:w="7513" w:type="dxa"/>
            <w:hideMark/>
          </w:tcPr>
          <w:p w14:paraId="5A6C513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c). - Grasa vegetal, por m3:              </w:t>
            </w:r>
          </w:p>
        </w:tc>
        <w:tc>
          <w:tcPr>
            <w:tcW w:w="1705" w:type="dxa"/>
            <w:noWrap/>
            <w:hideMark/>
          </w:tcPr>
          <w:p w14:paraId="0875C8D0" w14:textId="77777777" w:rsidR="00266BBD" w:rsidRPr="000B23B2" w:rsidRDefault="00266BBD" w:rsidP="00266BBD">
            <w:pPr>
              <w:jc w:val="right"/>
              <w:rPr>
                <w:rFonts w:cs="Arial"/>
                <w:sz w:val="22"/>
                <w:lang w:eastAsia="es-MX"/>
              </w:rPr>
            </w:pPr>
            <w:r w:rsidRPr="000B23B2">
              <w:rPr>
                <w:rFonts w:cs="Arial"/>
                <w:sz w:val="22"/>
                <w:lang w:eastAsia="es-MX"/>
              </w:rPr>
              <w:t xml:space="preserve"> $646.00 </w:t>
            </w:r>
          </w:p>
        </w:tc>
      </w:tr>
      <w:tr w:rsidR="00266BBD" w:rsidRPr="000B23B2" w14:paraId="10DAF3AF" w14:textId="77777777" w:rsidTr="00266BBD">
        <w:trPr>
          <w:trHeight w:val="274"/>
        </w:trPr>
        <w:tc>
          <w:tcPr>
            <w:tcW w:w="7513" w:type="dxa"/>
            <w:hideMark/>
          </w:tcPr>
          <w:p w14:paraId="4F626EF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d). - Escombro, por m3:                 </w:t>
            </w:r>
          </w:p>
        </w:tc>
        <w:tc>
          <w:tcPr>
            <w:tcW w:w="1705" w:type="dxa"/>
            <w:noWrap/>
            <w:hideMark/>
          </w:tcPr>
          <w:p w14:paraId="0E489078" w14:textId="77777777" w:rsidR="00266BBD" w:rsidRPr="000B23B2" w:rsidRDefault="00266BBD" w:rsidP="00266BBD">
            <w:pPr>
              <w:jc w:val="right"/>
              <w:rPr>
                <w:rFonts w:cs="Arial"/>
                <w:sz w:val="22"/>
                <w:lang w:eastAsia="es-MX"/>
              </w:rPr>
            </w:pPr>
            <w:r w:rsidRPr="000B23B2">
              <w:rPr>
                <w:rFonts w:cs="Arial"/>
                <w:sz w:val="22"/>
                <w:lang w:eastAsia="es-MX"/>
              </w:rPr>
              <w:t xml:space="preserve"> </w:t>
            </w:r>
            <w:proofErr w:type="gramStart"/>
            <w:r w:rsidRPr="000B23B2">
              <w:rPr>
                <w:rFonts w:cs="Arial"/>
                <w:sz w:val="22"/>
                <w:lang w:eastAsia="es-MX"/>
              </w:rPr>
              <w:t>$  31.80</w:t>
            </w:r>
            <w:proofErr w:type="gramEnd"/>
            <w:r w:rsidRPr="000B23B2">
              <w:rPr>
                <w:rFonts w:cs="Arial"/>
                <w:sz w:val="22"/>
                <w:lang w:eastAsia="es-MX"/>
              </w:rPr>
              <w:t xml:space="preserve"> </w:t>
            </w:r>
          </w:p>
        </w:tc>
      </w:tr>
      <w:tr w:rsidR="00266BBD" w:rsidRPr="000B23B2" w14:paraId="6040A821" w14:textId="77777777" w:rsidTr="00266BBD">
        <w:trPr>
          <w:trHeight w:val="274"/>
        </w:trPr>
        <w:tc>
          <w:tcPr>
            <w:tcW w:w="7513" w:type="dxa"/>
            <w:hideMark/>
          </w:tcPr>
          <w:p w14:paraId="3AC33AD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e). - Despalme por m3:                   </w:t>
            </w:r>
          </w:p>
        </w:tc>
        <w:tc>
          <w:tcPr>
            <w:tcW w:w="1705" w:type="dxa"/>
            <w:noWrap/>
            <w:hideMark/>
          </w:tcPr>
          <w:p w14:paraId="6EB63CA0" w14:textId="77777777" w:rsidR="00266BBD" w:rsidRPr="000B23B2" w:rsidRDefault="00266BBD" w:rsidP="00266BBD">
            <w:pPr>
              <w:jc w:val="right"/>
              <w:rPr>
                <w:rFonts w:cs="Arial"/>
                <w:sz w:val="22"/>
                <w:lang w:eastAsia="es-MX"/>
              </w:rPr>
            </w:pPr>
            <w:r w:rsidRPr="000B23B2">
              <w:rPr>
                <w:rFonts w:cs="Arial"/>
                <w:sz w:val="22"/>
                <w:lang w:eastAsia="es-MX"/>
              </w:rPr>
              <w:t xml:space="preserve"> </w:t>
            </w:r>
            <w:proofErr w:type="gramStart"/>
            <w:r w:rsidRPr="000B23B2">
              <w:rPr>
                <w:rFonts w:cs="Arial"/>
                <w:sz w:val="22"/>
                <w:lang w:eastAsia="es-MX"/>
              </w:rPr>
              <w:t>$  23.30</w:t>
            </w:r>
            <w:proofErr w:type="gramEnd"/>
            <w:r w:rsidRPr="000B23B2">
              <w:rPr>
                <w:rFonts w:cs="Arial"/>
                <w:sz w:val="22"/>
                <w:lang w:eastAsia="es-MX"/>
              </w:rPr>
              <w:t xml:space="preserve"> </w:t>
            </w:r>
          </w:p>
        </w:tc>
      </w:tr>
      <w:tr w:rsidR="00266BBD" w:rsidRPr="000B23B2" w14:paraId="087C7988" w14:textId="77777777" w:rsidTr="00266BBD">
        <w:trPr>
          <w:trHeight w:val="274"/>
        </w:trPr>
        <w:tc>
          <w:tcPr>
            <w:tcW w:w="7513" w:type="dxa"/>
          </w:tcPr>
          <w:p w14:paraId="2B7EEA4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f). - Cuando por la naturaleza de las propiedades de los componentes del desecho sean ligero, pesan poco, pero ocupan mayor volumen tales como: plumas de pollo, esponjas, aligerante, falso plafón, hule espuma, </w:t>
            </w:r>
            <w:proofErr w:type="spellStart"/>
            <w:r w:rsidRPr="000B23B2">
              <w:rPr>
                <w:rFonts w:eastAsiaTheme="minorHAnsi" w:cs="Arial"/>
                <w:sz w:val="22"/>
                <w:szCs w:val="22"/>
                <w:lang w:eastAsia="en-US"/>
              </w:rPr>
              <w:t>foamy</w:t>
            </w:r>
            <w:proofErr w:type="spellEnd"/>
            <w:r w:rsidRPr="000B23B2">
              <w:rPr>
                <w:rFonts w:eastAsiaTheme="minorHAnsi" w:cs="Arial"/>
                <w:sz w:val="22"/>
                <w:szCs w:val="22"/>
                <w:lang w:eastAsia="en-US"/>
              </w:rPr>
              <w:t>, plástico de burbujas o similares, se les cobrará por m3 a razón de:</w:t>
            </w:r>
          </w:p>
        </w:tc>
        <w:tc>
          <w:tcPr>
            <w:tcW w:w="1705" w:type="dxa"/>
            <w:noWrap/>
          </w:tcPr>
          <w:p w14:paraId="3EEF96E4" w14:textId="77777777" w:rsidR="00266BBD" w:rsidRPr="000B23B2" w:rsidRDefault="00266BBD" w:rsidP="00266BBD">
            <w:pPr>
              <w:jc w:val="right"/>
              <w:rPr>
                <w:rFonts w:cs="Arial"/>
                <w:sz w:val="22"/>
                <w:lang w:eastAsia="es-MX"/>
              </w:rPr>
            </w:pPr>
            <w:r w:rsidRPr="000B23B2">
              <w:rPr>
                <w:rFonts w:cs="Arial"/>
                <w:sz w:val="22"/>
                <w:lang w:eastAsia="es-MX"/>
              </w:rPr>
              <w:t xml:space="preserve"> $241.00 </w:t>
            </w:r>
          </w:p>
        </w:tc>
      </w:tr>
      <w:tr w:rsidR="00266BBD" w:rsidRPr="000B23B2" w14:paraId="30C72649" w14:textId="77777777" w:rsidTr="00266BBD">
        <w:trPr>
          <w:trHeight w:val="274"/>
        </w:trPr>
        <w:tc>
          <w:tcPr>
            <w:tcW w:w="7513" w:type="dxa"/>
          </w:tcPr>
          <w:p w14:paraId="2A4EFB93"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g). - Cuando a petición del contribuyente solicite la destrucción inmediata del desecho sólido domiciliario, se cobrará por m3 a razón de:</w:t>
            </w:r>
          </w:p>
        </w:tc>
        <w:tc>
          <w:tcPr>
            <w:tcW w:w="1705" w:type="dxa"/>
            <w:noWrap/>
          </w:tcPr>
          <w:p w14:paraId="3315ED7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         </w:t>
            </w:r>
            <w:proofErr w:type="gramStart"/>
            <w:r w:rsidRPr="000B23B2">
              <w:rPr>
                <w:rFonts w:eastAsiaTheme="minorHAnsi" w:cs="Arial"/>
                <w:sz w:val="22"/>
                <w:szCs w:val="22"/>
                <w:lang w:eastAsia="en-US"/>
              </w:rPr>
              <w:t>$  962.00</w:t>
            </w:r>
            <w:proofErr w:type="gramEnd"/>
          </w:p>
          <w:p w14:paraId="6B442833" w14:textId="77777777" w:rsidR="00266BBD" w:rsidRPr="000B23B2" w:rsidRDefault="00266BBD" w:rsidP="00266BBD">
            <w:pPr>
              <w:rPr>
                <w:rFonts w:eastAsiaTheme="minorHAnsi" w:cs="Arial"/>
                <w:sz w:val="22"/>
                <w:szCs w:val="22"/>
                <w:lang w:eastAsia="en-US"/>
              </w:rPr>
            </w:pPr>
          </w:p>
        </w:tc>
      </w:tr>
    </w:tbl>
    <w:p w14:paraId="63149ECD" w14:textId="77777777" w:rsidR="00266BBD" w:rsidRDefault="00266BBD" w:rsidP="00266BBD">
      <w:pPr>
        <w:spacing w:after="160"/>
        <w:rPr>
          <w:rFonts w:eastAsiaTheme="minorHAnsi" w:cs="Arial"/>
          <w:sz w:val="22"/>
          <w:szCs w:val="22"/>
          <w:lang w:eastAsia="en-US"/>
        </w:rPr>
      </w:pPr>
    </w:p>
    <w:p w14:paraId="291D07F9"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III.</w:t>
      </w:r>
      <w:proofErr w:type="gramStart"/>
      <w:r w:rsidRPr="000B23B2">
        <w:rPr>
          <w:rFonts w:eastAsiaTheme="minorHAnsi" w:cs="Arial"/>
          <w:sz w:val="22"/>
          <w:szCs w:val="22"/>
          <w:lang w:eastAsia="en-US"/>
        </w:rPr>
        <w:t>-  Por</w:t>
      </w:r>
      <w:proofErr w:type="gramEnd"/>
      <w:r w:rsidRPr="000B23B2">
        <w:rPr>
          <w:rFonts w:eastAsiaTheme="minorHAnsi" w:cs="Arial"/>
          <w:sz w:val="22"/>
          <w:szCs w:val="22"/>
          <w:lang w:eastAsia="en-US"/>
        </w:rPr>
        <w:t xml:space="preserve"> la recolección de basura en calles, plazas o parques, con motivo de la celebración de un evento, por cada tambo de 200 litros: $ 104.00</w:t>
      </w:r>
      <w:r w:rsidRPr="000B23B2">
        <w:rPr>
          <w:rFonts w:eastAsiaTheme="minorHAnsi" w:cs="Arial"/>
          <w:sz w:val="22"/>
          <w:szCs w:val="22"/>
          <w:lang w:eastAsia="en-US"/>
        </w:rPr>
        <w:tab/>
      </w:r>
    </w:p>
    <w:p w14:paraId="59C7ABB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IV.- Por la recolección de residuos sólidos domiciliarios por medio de contenedor, por viaje, de acuerdo a la capacidad del mismo:</w:t>
      </w:r>
    </w:p>
    <w:tbl>
      <w:tblPr>
        <w:tblStyle w:val="Tablaconcuadrcula"/>
        <w:tblW w:w="0" w:type="auto"/>
        <w:tblInd w:w="846" w:type="dxa"/>
        <w:tblLayout w:type="fixed"/>
        <w:tblLook w:val="04A0" w:firstRow="1" w:lastRow="0" w:firstColumn="1" w:lastColumn="0" w:noHBand="0" w:noVBand="1"/>
      </w:tblPr>
      <w:tblGrid>
        <w:gridCol w:w="3583"/>
        <w:gridCol w:w="3567"/>
      </w:tblGrid>
      <w:tr w:rsidR="00266BBD" w:rsidRPr="000B23B2" w14:paraId="74330C21" w14:textId="77777777" w:rsidTr="00266BBD">
        <w:trPr>
          <w:trHeight w:val="328"/>
        </w:trPr>
        <w:tc>
          <w:tcPr>
            <w:tcW w:w="3583" w:type="dxa"/>
            <w:hideMark/>
          </w:tcPr>
          <w:p w14:paraId="5C1306D5"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a). - De 1.00 m3            </w:t>
            </w:r>
          </w:p>
        </w:tc>
        <w:tc>
          <w:tcPr>
            <w:tcW w:w="3567" w:type="dxa"/>
            <w:tcBorders>
              <w:top w:val="single" w:sz="4" w:space="0" w:color="auto"/>
              <w:left w:val="single" w:sz="4" w:space="0" w:color="auto"/>
              <w:bottom w:val="single" w:sz="4" w:space="0" w:color="auto"/>
              <w:right w:val="single" w:sz="4" w:space="0" w:color="auto"/>
            </w:tcBorders>
            <w:noWrap/>
            <w:hideMark/>
          </w:tcPr>
          <w:p w14:paraId="60FA0F8A" w14:textId="77777777" w:rsidR="00266BBD" w:rsidRPr="000B23B2" w:rsidRDefault="00266BBD" w:rsidP="00266BBD">
            <w:pPr>
              <w:jc w:val="right"/>
              <w:rPr>
                <w:rFonts w:cs="Arial"/>
                <w:sz w:val="22"/>
                <w:lang w:eastAsia="es-MX"/>
              </w:rPr>
            </w:pPr>
            <w:r w:rsidRPr="000B23B2">
              <w:rPr>
                <w:rFonts w:cs="Arial"/>
                <w:sz w:val="22"/>
                <w:lang w:eastAsia="es-MX"/>
              </w:rPr>
              <w:t xml:space="preserve"> $204.00 </w:t>
            </w:r>
          </w:p>
        </w:tc>
      </w:tr>
      <w:tr w:rsidR="00266BBD" w:rsidRPr="000B23B2" w14:paraId="69C048C4" w14:textId="77777777" w:rsidTr="00266BBD">
        <w:trPr>
          <w:trHeight w:val="336"/>
        </w:trPr>
        <w:tc>
          <w:tcPr>
            <w:tcW w:w="3583" w:type="dxa"/>
            <w:hideMark/>
          </w:tcPr>
          <w:p w14:paraId="65653683"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b). - De 2.50 m3           </w:t>
            </w:r>
          </w:p>
        </w:tc>
        <w:tc>
          <w:tcPr>
            <w:tcW w:w="3567" w:type="dxa"/>
            <w:tcBorders>
              <w:top w:val="nil"/>
              <w:left w:val="single" w:sz="4" w:space="0" w:color="auto"/>
              <w:bottom w:val="single" w:sz="4" w:space="0" w:color="auto"/>
              <w:right w:val="single" w:sz="4" w:space="0" w:color="auto"/>
            </w:tcBorders>
            <w:noWrap/>
            <w:hideMark/>
          </w:tcPr>
          <w:p w14:paraId="76E92869" w14:textId="77777777" w:rsidR="00266BBD" w:rsidRPr="000B23B2" w:rsidRDefault="00266BBD" w:rsidP="00266BBD">
            <w:pPr>
              <w:jc w:val="right"/>
              <w:rPr>
                <w:rFonts w:cs="Arial"/>
                <w:sz w:val="22"/>
                <w:lang w:eastAsia="es-MX"/>
              </w:rPr>
            </w:pPr>
            <w:r w:rsidRPr="000B23B2">
              <w:rPr>
                <w:rFonts w:cs="Arial"/>
                <w:sz w:val="22"/>
                <w:lang w:eastAsia="es-MX"/>
              </w:rPr>
              <w:t xml:space="preserve"> $367.00 </w:t>
            </w:r>
          </w:p>
        </w:tc>
      </w:tr>
      <w:tr w:rsidR="00266BBD" w:rsidRPr="000B23B2" w14:paraId="3CD26915" w14:textId="77777777" w:rsidTr="00266BBD">
        <w:trPr>
          <w:trHeight w:val="94"/>
        </w:trPr>
        <w:tc>
          <w:tcPr>
            <w:tcW w:w="3583" w:type="dxa"/>
            <w:hideMark/>
          </w:tcPr>
          <w:p w14:paraId="10B4748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lastRenderedPageBreak/>
              <w:t xml:space="preserve">c). - De 5.00 m3           </w:t>
            </w:r>
          </w:p>
        </w:tc>
        <w:tc>
          <w:tcPr>
            <w:tcW w:w="3567" w:type="dxa"/>
            <w:tcBorders>
              <w:top w:val="nil"/>
              <w:left w:val="single" w:sz="4" w:space="0" w:color="auto"/>
              <w:bottom w:val="single" w:sz="4" w:space="0" w:color="auto"/>
              <w:right w:val="single" w:sz="4" w:space="0" w:color="auto"/>
            </w:tcBorders>
            <w:noWrap/>
            <w:hideMark/>
          </w:tcPr>
          <w:p w14:paraId="75E7130A" w14:textId="77777777" w:rsidR="00266BBD" w:rsidRPr="000B23B2" w:rsidRDefault="00266BBD" w:rsidP="00266BBD">
            <w:pPr>
              <w:jc w:val="right"/>
              <w:rPr>
                <w:rFonts w:cs="Arial"/>
                <w:sz w:val="22"/>
                <w:lang w:eastAsia="es-MX"/>
              </w:rPr>
            </w:pPr>
            <w:r w:rsidRPr="000B23B2">
              <w:rPr>
                <w:rFonts w:cs="Arial"/>
                <w:sz w:val="22"/>
                <w:lang w:eastAsia="es-MX"/>
              </w:rPr>
              <w:t xml:space="preserve"> $740.00 </w:t>
            </w:r>
          </w:p>
        </w:tc>
      </w:tr>
    </w:tbl>
    <w:p w14:paraId="6F162D9B" w14:textId="77777777" w:rsidR="00266BBD" w:rsidRDefault="00266BBD" w:rsidP="00266BBD">
      <w:pPr>
        <w:spacing w:after="160"/>
        <w:rPr>
          <w:rFonts w:eastAsiaTheme="minorHAnsi" w:cs="Arial"/>
          <w:sz w:val="22"/>
          <w:szCs w:val="22"/>
          <w:lang w:eastAsia="en-US"/>
        </w:rPr>
      </w:pPr>
    </w:p>
    <w:p w14:paraId="40E0917D"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V. El servicio municipal de recolección de basura no recogerá desechos biológicos infecciosos en instituciones en el que por el contenido de la basura requiera una celda especial en el relleno sanitario, para lo cual se cumplirá con lo que marque en el contrato respectivo.</w:t>
      </w:r>
      <w:r w:rsidRPr="000B23B2">
        <w:rPr>
          <w:rFonts w:eastAsiaTheme="minorHAnsi" w:cs="Arial"/>
          <w:sz w:val="22"/>
          <w:szCs w:val="22"/>
          <w:lang w:eastAsia="en-US"/>
        </w:rPr>
        <w:tab/>
      </w:r>
      <w:r w:rsidRPr="000B23B2">
        <w:rPr>
          <w:rFonts w:eastAsiaTheme="minorHAnsi" w:cs="Arial"/>
          <w:sz w:val="22"/>
          <w:szCs w:val="22"/>
          <w:lang w:eastAsia="en-US"/>
        </w:rPr>
        <w:tab/>
      </w:r>
    </w:p>
    <w:p w14:paraId="023A3DC2"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VI. Cuando por la cantidad de desecho sólido domiciliario o industrial no contaminante requiera una celda especial en el relleno sanitario, el costo de la misma será cubierto por el usuario.</w:t>
      </w:r>
      <w:r w:rsidRPr="000B23B2">
        <w:rPr>
          <w:rFonts w:eastAsiaTheme="minorHAnsi" w:cs="Arial"/>
          <w:sz w:val="22"/>
          <w:szCs w:val="22"/>
          <w:lang w:eastAsia="en-US"/>
        </w:rPr>
        <w:tab/>
      </w:r>
    </w:p>
    <w:p w14:paraId="0F5FEAAF"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VII. Cuando la cuota anual de aseo público se cubra antes de concluir el mes de marzo de 2025, se otorgará un estímulo al contribuyente del 35% por concepto de pago anticipado, sobre el monto total del año actual.  Este beneficio no aplica con otros incentivos</w:t>
      </w:r>
    </w:p>
    <w:p w14:paraId="6DBAFFAF"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VIII. Apoyo de casos de contingencias ambientales tales como: seccionamiento y/o tala de árboles, limpieza de derrame de materiales, residuos peligrosos y no peligrosos; el importe de los derechos no podrá ser inferior a $1,897.00 requiriéndose la valuación de los apoyos según el caso para la determinación del importe total. Cuando el crecimiento de un árbol afecte la construcción del inmueble, se otorgará un estímulo del 70%, previa revisión del departamento de Ecología.</w:t>
      </w:r>
      <w:r w:rsidRPr="000B23B2">
        <w:rPr>
          <w:rFonts w:eastAsiaTheme="minorHAnsi" w:cs="Arial"/>
          <w:sz w:val="22"/>
          <w:szCs w:val="22"/>
          <w:lang w:eastAsia="en-US"/>
        </w:rPr>
        <w:tab/>
      </w:r>
      <w:r w:rsidRPr="000B23B2">
        <w:rPr>
          <w:rFonts w:eastAsiaTheme="minorHAnsi" w:cs="Arial"/>
          <w:sz w:val="22"/>
          <w:szCs w:val="22"/>
          <w:lang w:eastAsia="en-US"/>
        </w:rPr>
        <w:tab/>
      </w:r>
    </w:p>
    <w:p w14:paraId="39EFD1B0"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IX. Para proveer de agua a circos, plazas de toros, espectáculos, hospitales, hoteles, restaurantes, y en general, empresas, por m3: $ 334.00</w:t>
      </w:r>
      <w:r w:rsidRPr="000B23B2">
        <w:rPr>
          <w:rFonts w:eastAsiaTheme="minorHAnsi" w:cs="Arial"/>
          <w:sz w:val="22"/>
          <w:szCs w:val="22"/>
          <w:lang w:eastAsia="en-US"/>
        </w:rPr>
        <w:tab/>
      </w:r>
    </w:p>
    <w:p w14:paraId="404C232E" w14:textId="77777777" w:rsidR="00266BBD"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X. Por limpieza de lotes baldíos, previo requerimiento al propietario por la autoridad municipal y después de conceder el derecho de réplica, si en un plazo de 60 días no existiera respuesta, se cobrará el pago del servicio a razón de la siguiente tabla:</w:t>
      </w:r>
    </w:p>
    <w:tbl>
      <w:tblPr>
        <w:tblpPr w:leftFromText="141" w:rightFromText="141" w:vertAnchor="text" w:horzAnchor="margin" w:tblpXSpec="center" w:tblpY="336"/>
        <w:tblW w:w="9292" w:type="dxa"/>
        <w:tblLayout w:type="fixed"/>
        <w:tblCellMar>
          <w:left w:w="70" w:type="dxa"/>
          <w:right w:w="70" w:type="dxa"/>
        </w:tblCellMar>
        <w:tblLook w:val="04A0" w:firstRow="1" w:lastRow="0" w:firstColumn="1" w:lastColumn="0" w:noHBand="0" w:noVBand="1"/>
      </w:tblPr>
      <w:tblGrid>
        <w:gridCol w:w="5323"/>
        <w:gridCol w:w="3969"/>
      </w:tblGrid>
      <w:tr w:rsidR="009E20AD" w:rsidRPr="000B23B2" w14:paraId="6EABDCB0" w14:textId="77777777" w:rsidTr="009E20AD">
        <w:trPr>
          <w:trHeight w:val="225"/>
        </w:trPr>
        <w:tc>
          <w:tcPr>
            <w:tcW w:w="5323" w:type="dxa"/>
            <w:tcBorders>
              <w:top w:val="single" w:sz="4" w:space="0" w:color="auto"/>
              <w:left w:val="single" w:sz="4" w:space="0" w:color="auto"/>
              <w:bottom w:val="single" w:sz="4" w:space="0" w:color="auto"/>
              <w:right w:val="single" w:sz="4" w:space="0" w:color="auto"/>
            </w:tcBorders>
            <w:vAlign w:val="center"/>
            <w:hideMark/>
          </w:tcPr>
          <w:p w14:paraId="482F93E4" w14:textId="77777777" w:rsidR="009E20AD" w:rsidRPr="000B23B2" w:rsidRDefault="009E20AD" w:rsidP="009E20AD">
            <w:pPr>
              <w:spacing w:after="160"/>
              <w:rPr>
                <w:rFonts w:eastAsiaTheme="minorHAnsi" w:cs="Arial"/>
                <w:b/>
                <w:bCs/>
                <w:sz w:val="22"/>
                <w:szCs w:val="22"/>
                <w:lang w:eastAsia="en-US"/>
              </w:rPr>
            </w:pPr>
            <w:r w:rsidRPr="000B23B2">
              <w:rPr>
                <w:rFonts w:eastAsiaTheme="minorHAnsi" w:cs="Arial"/>
                <w:sz w:val="22"/>
                <w:szCs w:val="22"/>
                <w:lang w:eastAsia="en-US"/>
              </w:rPr>
              <w:tab/>
            </w:r>
            <w:r w:rsidRPr="000B23B2">
              <w:rPr>
                <w:rFonts w:eastAsiaTheme="minorHAnsi" w:cs="Arial"/>
                <w:b/>
                <w:bCs/>
                <w:sz w:val="22"/>
                <w:szCs w:val="22"/>
                <w:lang w:eastAsia="en-US"/>
              </w:rPr>
              <w:t>SUPERFICIE EN m2</w:t>
            </w:r>
          </w:p>
        </w:tc>
        <w:tc>
          <w:tcPr>
            <w:tcW w:w="3969" w:type="dxa"/>
            <w:tcBorders>
              <w:top w:val="single" w:sz="4" w:space="0" w:color="auto"/>
              <w:left w:val="nil"/>
              <w:bottom w:val="single" w:sz="4" w:space="0" w:color="auto"/>
              <w:right w:val="single" w:sz="4" w:space="0" w:color="auto"/>
            </w:tcBorders>
            <w:vAlign w:val="center"/>
            <w:hideMark/>
          </w:tcPr>
          <w:p w14:paraId="644964C6" w14:textId="77777777" w:rsidR="009E20AD" w:rsidRPr="000B23B2" w:rsidRDefault="009E20AD" w:rsidP="009E20AD">
            <w:pPr>
              <w:spacing w:after="160"/>
              <w:jc w:val="center"/>
              <w:rPr>
                <w:rFonts w:eastAsiaTheme="minorHAnsi" w:cs="Arial"/>
                <w:b/>
                <w:bCs/>
                <w:sz w:val="22"/>
                <w:szCs w:val="22"/>
                <w:lang w:eastAsia="en-US"/>
              </w:rPr>
            </w:pPr>
            <w:r w:rsidRPr="000B23B2">
              <w:rPr>
                <w:rFonts w:eastAsiaTheme="minorHAnsi" w:cs="Arial"/>
                <w:b/>
                <w:bCs/>
                <w:sz w:val="22"/>
                <w:szCs w:val="22"/>
                <w:lang w:eastAsia="en-US"/>
              </w:rPr>
              <w:t>CUOTA</w:t>
            </w:r>
          </w:p>
        </w:tc>
      </w:tr>
      <w:tr w:rsidR="009E20AD" w:rsidRPr="000B23B2" w14:paraId="7BAC7C39" w14:textId="77777777" w:rsidTr="009E20AD">
        <w:trPr>
          <w:trHeight w:val="231"/>
        </w:trPr>
        <w:tc>
          <w:tcPr>
            <w:tcW w:w="5323" w:type="dxa"/>
            <w:tcBorders>
              <w:top w:val="nil"/>
              <w:left w:val="single" w:sz="4" w:space="0" w:color="auto"/>
              <w:bottom w:val="single" w:sz="4" w:space="0" w:color="auto"/>
              <w:right w:val="single" w:sz="4" w:space="0" w:color="auto"/>
            </w:tcBorders>
            <w:vAlign w:val="center"/>
            <w:hideMark/>
          </w:tcPr>
          <w:p w14:paraId="523E4732"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De 1 m2 y hasta 200 m2 de superficie:</w:t>
            </w:r>
          </w:p>
        </w:tc>
        <w:tc>
          <w:tcPr>
            <w:tcW w:w="3969" w:type="dxa"/>
            <w:tcBorders>
              <w:top w:val="nil"/>
              <w:left w:val="nil"/>
              <w:bottom w:val="single" w:sz="4" w:space="0" w:color="auto"/>
              <w:right w:val="single" w:sz="4" w:space="0" w:color="auto"/>
            </w:tcBorders>
            <w:hideMark/>
          </w:tcPr>
          <w:p w14:paraId="3A3E1B5C" w14:textId="77777777" w:rsidR="009E20AD" w:rsidRPr="000B23B2" w:rsidRDefault="009E20AD" w:rsidP="009E20AD">
            <w:pPr>
              <w:spacing w:after="160" w:line="259" w:lineRule="auto"/>
              <w:jc w:val="center"/>
              <w:rPr>
                <w:rFonts w:eastAsiaTheme="minorHAnsi" w:cs="Arial"/>
                <w:sz w:val="22"/>
                <w:szCs w:val="22"/>
                <w:lang w:eastAsia="en-US"/>
              </w:rPr>
            </w:pPr>
            <w:proofErr w:type="gramStart"/>
            <w:r w:rsidRPr="000B23B2">
              <w:rPr>
                <w:rFonts w:eastAsiaTheme="minorHAnsi" w:cs="Arial"/>
                <w:sz w:val="22"/>
                <w:szCs w:val="22"/>
                <w:lang w:eastAsia="en-US"/>
              </w:rPr>
              <w:t>$  3,144.00</w:t>
            </w:r>
            <w:proofErr w:type="gramEnd"/>
          </w:p>
        </w:tc>
      </w:tr>
      <w:tr w:rsidR="009E20AD" w:rsidRPr="000B23B2" w14:paraId="01B159C0" w14:textId="77777777" w:rsidTr="009E20AD">
        <w:trPr>
          <w:trHeight w:val="255"/>
        </w:trPr>
        <w:tc>
          <w:tcPr>
            <w:tcW w:w="5323" w:type="dxa"/>
            <w:tcBorders>
              <w:top w:val="nil"/>
              <w:left w:val="single" w:sz="4" w:space="0" w:color="auto"/>
              <w:bottom w:val="single" w:sz="4" w:space="0" w:color="auto"/>
              <w:right w:val="single" w:sz="4" w:space="0" w:color="auto"/>
            </w:tcBorders>
            <w:vAlign w:val="center"/>
            <w:hideMark/>
          </w:tcPr>
          <w:p w14:paraId="232694D0"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Más de 200 m2 y hasta 500 m2 de superficie:</w:t>
            </w:r>
          </w:p>
        </w:tc>
        <w:tc>
          <w:tcPr>
            <w:tcW w:w="3969" w:type="dxa"/>
            <w:tcBorders>
              <w:top w:val="nil"/>
              <w:left w:val="nil"/>
              <w:bottom w:val="single" w:sz="4" w:space="0" w:color="auto"/>
              <w:right w:val="single" w:sz="4" w:space="0" w:color="auto"/>
            </w:tcBorders>
            <w:hideMark/>
          </w:tcPr>
          <w:p w14:paraId="1A27BE04" w14:textId="77777777" w:rsidR="009E20AD" w:rsidRPr="000B23B2" w:rsidRDefault="009E20AD" w:rsidP="009E20AD">
            <w:pPr>
              <w:spacing w:after="160" w:line="259" w:lineRule="auto"/>
              <w:jc w:val="center"/>
              <w:rPr>
                <w:rFonts w:eastAsiaTheme="minorHAnsi" w:cs="Arial"/>
                <w:sz w:val="22"/>
                <w:szCs w:val="22"/>
                <w:lang w:eastAsia="en-US"/>
              </w:rPr>
            </w:pPr>
            <w:proofErr w:type="gramStart"/>
            <w:r w:rsidRPr="000B23B2">
              <w:rPr>
                <w:rFonts w:eastAsiaTheme="minorHAnsi" w:cs="Arial"/>
                <w:sz w:val="22"/>
                <w:szCs w:val="22"/>
                <w:lang w:eastAsia="en-US"/>
              </w:rPr>
              <w:t>$  5,660.00</w:t>
            </w:r>
            <w:proofErr w:type="gramEnd"/>
          </w:p>
        </w:tc>
      </w:tr>
      <w:tr w:rsidR="009E20AD" w:rsidRPr="000B23B2" w14:paraId="15B863B2" w14:textId="77777777" w:rsidTr="009E20AD">
        <w:trPr>
          <w:trHeight w:val="347"/>
        </w:trPr>
        <w:tc>
          <w:tcPr>
            <w:tcW w:w="5323" w:type="dxa"/>
            <w:tcBorders>
              <w:top w:val="nil"/>
              <w:left w:val="single" w:sz="4" w:space="0" w:color="auto"/>
              <w:bottom w:val="single" w:sz="4" w:space="0" w:color="auto"/>
              <w:right w:val="single" w:sz="4" w:space="0" w:color="auto"/>
            </w:tcBorders>
            <w:vAlign w:val="center"/>
          </w:tcPr>
          <w:p w14:paraId="0BCCDA5E"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Más de 500 m2 y hasta 1,000 m2 de superficie:</w:t>
            </w:r>
          </w:p>
        </w:tc>
        <w:tc>
          <w:tcPr>
            <w:tcW w:w="3969" w:type="dxa"/>
            <w:tcBorders>
              <w:top w:val="nil"/>
              <w:left w:val="nil"/>
              <w:bottom w:val="single" w:sz="4" w:space="0" w:color="auto"/>
              <w:right w:val="single" w:sz="4" w:space="0" w:color="auto"/>
            </w:tcBorders>
            <w:vAlign w:val="center"/>
          </w:tcPr>
          <w:p w14:paraId="4CE203CB"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$ 5,666.00 más $11.00 por cada m2 adicional a 500 m2</w:t>
            </w:r>
          </w:p>
        </w:tc>
      </w:tr>
      <w:tr w:rsidR="009E20AD" w:rsidRPr="000B23B2" w14:paraId="624C0C0E" w14:textId="77777777" w:rsidTr="009E20AD">
        <w:trPr>
          <w:trHeight w:val="386"/>
        </w:trPr>
        <w:tc>
          <w:tcPr>
            <w:tcW w:w="5323" w:type="dxa"/>
            <w:tcBorders>
              <w:top w:val="nil"/>
              <w:left w:val="single" w:sz="4" w:space="0" w:color="auto"/>
              <w:bottom w:val="single" w:sz="4" w:space="0" w:color="auto"/>
              <w:right w:val="single" w:sz="4" w:space="0" w:color="auto"/>
            </w:tcBorders>
            <w:vAlign w:val="center"/>
          </w:tcPr>
          <w:p w14:paraId="5DD56FDD"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Más de 1,000 m2 y hasta 5,000 m2 de superficie:</w:t>
            </w:r>
          </w:p>
        </w:tc>
        <w:tc>
          <w:tcPr>
            <w:tcW w:w="3969" w:type="dxa"/>
            <w:tcBorders>
              <w:top w:val="nil"/>
              <w:left w:val="nil"/>
              <w:bottom w:val="single" w:sz="4" w:space="0" w:color="auto"/>
              <w:right w:val="single" w:sz="4" w:space="0" w:color="auto"/>
            </w:tcBorders>
            <w:vAlign w:val="center"/>
          </w:tcPr>
          <w:p w14:paraId="60316712"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$ 11,153.85 más $11.00 por cada m2 adicional a 1,000 m2</w:t>
            </w:r>
          </w:p>
        </w:tc>
      </w:tr>
      <w:tr w:rsidR="009E20AD" w:rsidRPr="000B23B2" w14:paraId="1A265076" w14:textId="77777777" w:rsidTr="009E20AD">
        <w:trPr>
          <w:trHeight w:val="368"/>
        </w:trPr>
        <w:tc>
          <w:tcPr>
            <w:tcW w:w="5323" w:type="dxa"/>
            <w:tcBorders>
              <w:top w:val="nil"/>
              <w:left w:val="single" w:sz="4" w:space="0" w:color="auto"/>
              <w:bottom w:val="single" w:sz="4" w:space="0" w:color="auto"/>
              <w:right w:val="single" w:sz="4" w:space="0" w:color="auto"/>
            </w:tcBorders>
            <w:vAlign w:val="center"/>
          </w:tcPr>
          <w:p w14:paraId="1A777238"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Más de 5,000 m2 de superficie, por m2:</w:t>
            </w:r>
          </w:p>
        </w:tc>
        <w:tc>
          <w:tcPr>
            <w:tcW w:w="3969" w:type="dxa"/>
            <w:tcBorders>
              <w:top w:val="nil"/>
              <w:left w:val="nil"/>
              <w:bottom w:val="single" w:sz="4" w:space="0" w:color="auto"/>
              <w:right w:val="single" w:sz="4" w:space="0" w:color="auto"/>
            </w:tcBorders>
            <w:vAlign w:val="center"/>
          </w:tcPr>
          <w:p w14:paraId="73658EDB"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$ 52,027.00 más $ 8.90 por cada m2 adicional a 5,000 m2</w:t>
            </w:r>
          </w:p>
        </w:tc>
      </w:tr>
      <w:tr w:rsidR="009E20AD" w:rsidRPr="000B23B2" w14:paraId="02012B5A" w14:textId="77777777" w:rsidTr="009E20AD">
        <w:trPr>
          <w:trHeight w:val="15"/>
        </w:trPr>
        <w:tc>
          <w:tcPr>
            <w:tcW w:w="5323" w:type="dxa"/>
            <w:tcBorders>
              <w:top w:val="nil"/>
              <w:left w:val="single" w:sz="4" w:space="0" w:color="auto"/>
              <w:bottom w:val="single" w:sz="4" w:space="0" w:color="auto"/>
              <w:right w:val="single" w:sz="4" w:space="0" w:color="auto"/>
            </w:tcBorders>
            <w:vAlign w:val="center"/>
            <w:hideMark/>
          </w:tcPr>
          <w:p w14:paraId="4AE97DBB"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Por limpieza de terrenos accidentados según topografía, de acuerdo al grado de dificultad:</w:t>
            </w:r>
          </w:p>
        </w:tc>
        <w:tc>
          <w:tcPr>
            <w:tcW w:w="3969" w:type="dxa"/>
            <w:tcBorders>
              <w:top w:val="nil"/>
              <w:left w:val="nil"/>
              <w:bottom w:val="single" w:sz="4" w:space="0" w:color="auto"/>
              <w:right w:val="single" w:sz="4" w:space="0" w:color="auto"/>
            </w:tcBorders>
            <w:vAlign w:val="center"/>
            <w:hideMark/>
          </w:tcPr>
          <w:p w14:paraId="7A8957FB" w14:textId="77777777" w:rsidR="009E20AD" w:rsidRPr="000B23B2" w:rsidRDefault="009E20AD" w:rsidP="009E20AD">
            <w:pPr>
              <w:spacing w:after="160"/>
              <w:rPr>
                <w:rFonts w:eastAsiaTheme="minorHAnsi" w:cs="Arial"/>
                <w:sz w:val="22"/>
                <w:szCs w:val="22"/>
                <w:lang w:eastAsia="en-US"/>
              </w:rPr>
            </w:pPr>
            <w:r w:rsidRPr="000B23B2">
              <w:rPr>
                <w:rFonts w:eastAsiaTheme="minorHAnsi" w:cs="Arial"/>
                <w:sz w:val="22"/>
                <w:szCs w:val="22"/>
                <w:lang w:eastAsia="en-US"/>
              </w:rPr>
              <w:t>Se incrementa un 25%</w:t>
            </w:r>
          </w:p>
        </w:tc>
      </w:tr>
    </w:tbl>
    <w:p w14:paraId="4A78B6E0" w14:textId="77777777" w:rsidR="009E20AD" w:rsidRPr="000B23B2" w:rsidRDefault="009E20AD" w:rsidP="00266BBD">
      <w:pPr>
        <w:spacing w:after="160"/>
        <w:rPr>
          <w:rFonts w:eastAsiaTheme="minorHAnsi" w:cs="Arial"/>
          <w:sz w:val="22"/>
          <w:szCs w:val="22"/>
          <w:lang w:eastAsia="en-US"/>
        </w:rPr>
      </w:pPr>
    </w:p>
    <w:p w14:paraId="00E30017" w14:textId="77777777" w:rsidR="00266BBD" w:rsidRDefault="00266BBD" w:rsidP="00266BBD">
      <w:pPr>
        <w:spacing w:after="160"/>
        <w:rPr>
          <w:rFonts w:eastAsiaTheme="minorHAnsi" w:cs="Arial"/>
          <w:sz w:val="22"/>
          <w:szCs w:val="22"/>
          <w:lang w:eastAsia="en-US"/>
        </w:rPr>
      </w:pPr>
    </w:p>
    <w:p w14:paraId="12E625DD" w14:textId="0946EC46"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En caso de reincidencia, se cobrará un 25% adicional a la tarifa establecida en esta fracción.</w:t>
      </w:r>
    </w:p>
    <w:p w14:paraId="22473BDF"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lastRenderedPageBreak/>
        <w:t>XI. Retiro de escombro, maleza, residuos sólidos, basura vegetal, tierra u otros, por cada camión de 6 m3 o fracción:</w:t>
      </w:r>
      <w:r w:rsidRPr="000B23B2">
        <w:rPr>
          <w:rFonts w:eastAsiaTheme="minorHAnsi" w:cs="Arial"/>
          <w:sz w:val="22"/>
          <w:szCs w:val="22"/>
          <w:lang w:eastAsia="en-US"/>
        </w:rPr>
        <w:tab/>
        <w:t>$1,224.00</w:t>
      </w:r>
      <w:r w:rsidRPr="000B23B2">
        <w:rPr>
          <w:rFonts w:eastAsiaTheme="minorHAnsi" w:cs="Arial"/>
          <w:sz w:val="22"/>
          <w:szCs w:val="22"/>
          <w:lang w:eastAsia="en-US"/>
        </w:rPr>
        <w:tab/>
      </w:r>
    </w:p>
    <w:p w14:paraId="2069BB0B" w14:textId="77777777" w:rsidR="00266BBD" w:rsidRDefault="00266BBD" w:rsidP="00266BBD">
      <w:pPr>
        <w:rPr>
          <w:rFonts w:eastAsiaTheme="minorHAnsi" w:cs="Arial"/>
          <w:sz w:val="22"/>
          <w:szCs w:val="22"/>
          <w:lang w:eastAsia="en-US"/>
        </w:rPr>
      </w:pPr>
      <w:r w:rsidRPr="000B23B2">
        <w:rPr>
          <w:rFonts w:eastAsiaTheme="minorHAnsi" w:cs="Arial"/>
          <w:sz w:val="22"/>
          <w:szCs w:val="22"/>
          <w:lang w:eastAsia="en-US"/>
        </w:rPr>
        <w:t>XII. Se otorgará un estímulo del 50% en el pago de la cuota anual para los pensionados, jubilados, adultos mayores y personas con discapacidad, siempre y cuando los contribuyentes lo acrediten y sean propietarios del negocio, respecto a la fracción I de este artículo. Este beneficio no aplica con otros estímulos. Este estímulo sólo aplica a personas físicas, respecto a los servicios del año en curso y solamente a un predio o lote de un mismo propietario.</w:t>
      </w:r>
    </w:p>
    <w:p w14:paraId="21D09069" w14:textId="1F8730D9" w:rsidR="00266BBD" w:rsidRDefault="00266BBD" w:rsidP="00266BBD">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499E687C" w14:textId="77777777" w:rsidR="009F5109" w:rsidRPr="000B23B2" w:rsidRDefault="009F5109" w:rsidP="00266BBD">
      <w:pPr>
        <w:rPr>
          <w:rFonts w:eastAsiaTheme="minorHAnsi" w:cs="Arial"/>
          <w:sz w:val="22"/>
          <w:szCs w:val="22"/>
          <w:lang w:eastAsia="en-US"/>
        </w:rPr>
      </w:pPr>
    </w:p>
    <w:p w14:paraId="5940E109"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SECCIÓN V</w:t>
      </w:r>
    </w:p>
    <w:p w14:paraId="29060EC2" w14:textId="77777777" w:rsidR="00266BBD"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DE LOS SERVICIOS DE SEGURIDAD PÚBLICA</w:t>
      </w:r>
    </w:p>
    <w:p w14:paraId="6870DEF3" w14:textId="77777777" w:rsidR="00266BBD" w:rsidRPr="000B23B2" w:rsidRDefault="00266BBD" w:rsidP="00266BBD">
      <w:pPr>
        <w:jc w:val="center"/>
        <w:rPr>
          <w:rFonts w:eastAsiaTheme="minorHAnsi" w:cs="Arial"/>
          <w:b/>
          <w:sz w:val="22"/>
          <w:szCs w:val="22"/>
          <w:lang w:eastAsia="en-US"/>
        </w:rPr>
      </w:pPr>
    </w:p>
    <w:p w14:paraId="4D25EC2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18.-</w:t>
      </w:r>
      <w:r w:rsidRPr="000B23B2">
        <w:rPr>
          <w:rFonts w:eastAsiaTheme="minorHAnsi" w:cs="Arial"/>
          <w:sz w:val="22"/>
          <w:szCs w:val="22"/>
          <w:lang w:eastAsia="en-US"/>
        </w:rPr>
        <w:t xml:space="preserve"> Son objeto de este derecho los servicios prestados por las autoridades municipales en materia de seguridad pública, conforme a las disposiciones reglamentarias que rijan en el Municipio. Los Servicios de Seguridad Pública comprenden las actividades de vigilancia que se otorguen a toda clase de establecimientos que presten servicios públicos a solicitud de éstos o de oficio, cuando la autoridad municipal correspondiente lo juzgue necesario o conveniente. </w:t>
      </w:r>
      <w:r w:rsidRPr="000B23B2">
        <w:rPr>
          <w:rFonts w:eastAsiaTheme="minorHAnsi" w:cs="Arial"/>
          <w:sz w:val="22"/>
          <w:szCs w:val="22"/>
          <w:lang w:eastAsia="en-US"/>
        </w:rPr>
        <w:tab/>
      </w:r>
      <w:r w:rsidRPr="000B23B2">
        <w:rPr>
          <w:rFonts w:eastAsiaTheme="minorHAnsi" w:cs="Arial"/>
          <w:sz w:val="22"/>
          <w:szCs w:val="22"/>
          <w:lang w:eastAsia="en-US"/>
        </w:rPr>
        <w:tab/>
      </w:r>
    </w:p>
    <w:p w14:paraId="42E0EF1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El cobro de estos derechos se realizará por cada servicio que se preste, debiendo cubrir en la Tesorería Municipal el importe que resulte de multiplicar el número que se señala en cada supuesto por el valor de la unidad de medida y actualización (UMA):</w:t>
      </w:r>
    </w:p>
    <w:tbl>
      <w:tblPr>
        <w:tblW w:w="9591" w:type="dxa"/>
        <w:tblInd w:w="59" w:type="dxa"/>
        <w:tblLayout w:type="fixed"/>
        <w:tblCellMar>
          <w:left w:w="70" w:type="dxa"/>
          <w:right w:w="70" w:type="dxa"/>
        </w:tblCellMar>
        <w:tblLook w:val="04A0" w:firstRow="1" w:lastRow="0" w:firstColumn="1" w:lastColumn="0" w:noHBand="0" w:noVBand="1"/>
      </w:tblPr>
      <w:tblGrid>
        <w:gridCol w:w="7733"/>
        <w:gridCol w:w="1858"/>
      </w:tblGrid>
      <w:tr w:rsidR="00266BBD" w:rsidRPr="00266BBD" w14:paraId="33313A27" w14:textId="77777777" w:rsidTr="00266BBD">
        <w:trPr>
          <w:trHeight w:val="353"/>
        </w:trPr>
        <w:tc>
          <w:tcPr>
            <w:tcW w:w="7733" w:type="dxa"/>
            <w:tcBorders>
              <w:top w:val="single" w:sz="4" w:space="0" w:color="auto"/>
              <w:left w:val="single" w:sz="4" w:space="0" w:color="auto"/>
              <w:bottom w:val="single" w:sz="4" w:space="0" w:color="auto"/>
              <w:right w:val="single" w:sz="4" w:space="0" w:color="auto"/>
            </w:tcBorders>
            <w:vAlign w:val="center"/>
          </w:tcPr>
          <w:p w14:paraId="4A40AF7A"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I.</w:t>
            </w:r>
            <w:proofErr w:type="gramStart"/>
            <w:r w:rsidRPr="00266BBD">
              <w:rPr>
                <w:rFonts w:eastAsiaTheme="minorHAnsi" w:cs="Arial"/>
                <w:sz w:val="22"/>
                <w:szCs w:val="22"/>
                <w:lang w:eastAsia="en-US"/>
              </w:rPr>
              <w:t>-  Vigilancia</w:t>
            </w:r>
            <w:proofErr w:type="gramEnd"/>
            <w:r w:rsidRPr="00266BBD">
              <w:rPr>
                <w:rFonts w:eastAsiaTheme="minorHAnsi" w:cs="Arial"/>
                <w:sz w:val="22"/>
                <w:szCs w:val="22"/>
                <w:lang w:eastAsia="en-US"/>
              </w:rPr>
              <w:t xml:space="preserve"> especial:</w:t>
            </w:r>
          </w:p>
        </w:tc>
        <w:tc>
          <w:tcPr>
            <w:tcW w:w="1858" w:type="dxa"/>
            <w:tcBorders>
              <w:top w:val="single" w:sz="4" w:space="0" w:color="auto"/>
              <w:left w:val="nil"/>
              <w:bottom w:val="single" w:sz="4" w:space="0" w:color="auto"/>
              <w:right w:val="single" w:sz="4" w:space="0" w:color="auto"/>
            </w:tcBorders>
            <w:vAlign w:val="center"/>
          </w:tcPr>
          <w:p w14:paraId="2E98B3AA"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UMA</w:t>
            </w:r>
          </w:p>
        </w:tc>
      </w:tr>
      <w:tr w:rsidR="00266BBD" w:rsidRPr="00266BBD" w14:paraId="28F2E0CB" w14:textId="77777777" w:rsidTr="00266BBD">
        <w:trPr>
          <w:trHeight w:val="62"/>
        </w:trPr>
        <w:tc>
          <w:tcPr>
            <w:tcW w:w="7733" w:type="dxa"/>
            <w:tcBorders>
              <w:top w:val="single" w:sz="4" w:space="0" w:color="auto"/>
              <w:left w:val="single" w:sz="4" w:space="0" w:color="auto"/>
              <w:bottom w:val="single" w:sz="4" w:space="0" w:color="auto"/>
              <w:right w:val="single" w:sz="4" w:space="0" w:color="auto"/>
            </w:tcBorders>
            <w:vAlign w:val="center"/>
          </w:tcPr>
          <w:p w14:paraId="0290C942"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a) En fiestas con carácter social en general, por vigilante asignado por turno de 6 horas:</w:t>
            </w:r>
          </w:p>
        </w:tc>
        <w:tc>
          <w:tcPr>
            <w:tcW w:w="1858" w:type="dxa"/>
            <w:tcBorders>
              <w:top w:val="single" w:sz="4" w:space="0" w:color="auto"/>
              <w:left w:val="nil"/>
              <w:bottom w:val="single" w:sz="4" w:space="0" w:color="auto"/>
              <w:right w:val="single" w:sz="4" w:space="0" w:color="auto"/>
            </w:tcBorders>
            <w:vAlign w:val="center"/>
          </w:tcPr>
          <w:p w14:paraId="07858959"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15</w:t>
            </w:r>
          </w:p>
        </w:tc>
      </w:tr>
      <w:tr w:rsidR="00266BBD" w:rsidRPr="00266BBD" w14:paraId="454DB97D" w14:textId="77777777" w:rsidTr="00266BBD">
        <w:trPr>
          <w:trHeight w:val="62"/>
        </w:trPr>
        <w:tc>
          <w:tcPr>
            <w:tcW w:w="7733" w:type="dxa"/>
            <w:tcBorders>
              <w:top w:val="nil"/>
              <w:left w:val="single" w:sz="4" w:space="0" w:color="auto"/>
              <w:bottom w:val="single" w:sz="4" w:space="0" w:color="auto"/>
              <w:right w:val="single" w:sz="4" w:space="0" w:color="auto"/>
            </w:tcBorders>
            <w:vAlign w:val="center"/>
            <w:hideMark/>
          </w:tcPr>
          <w:p w14:paraId="08A6A4D5"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b) En terminal de autobuses, por comisionado, por turno de 8 horas:</w:t>
            </w:r>
          </w:p>
        </w:tc>
        <w:tc>
          <w:tcPr>
            <w:tcW w:w="1858" w:type="dxa"/>
            <w:tcBorders>
              <w:top w:val="nil"/>
              <w:left w:val="nil"/>
              <w:bottom w:val="single" w:sz="4" w:space="0" w:color="auto"/>
              <w:right w:val="single" w:sz="4" w:space="0" w:color="auto"/>
            </w:tcBorders>
            <w:vAlign w:val="center"/>
            <w:hideMark/>
          </w:tcPr>
          <w:p w14:paraId="7C0E227B"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de 21 a 30</w:t>
            </w:r>
          </w:p>
        </w:tc>
      </w:tr>
      <w:tr w:rsidR="00266BBD" w:rsidRPr="00266BBD" w14:paraId="7E1D534F" w14:textId="77777777" w:rsidTr="00266BBD">
        <w:trPr>
          <w:trHeight w:val="62"/>
        </w:trPr>
        <w:tc>
          <w:tcPr>
            <w:tcW w:w="7733" w:type="dxa"/>
            <w:tcBorders>
              <w:top w:val="nil"/>
              <w:left w:val="single" w:sz="4" w:space="0" w:color="auto"/>
              <w:bottom w:val="single" w:sz="4" w:space="0" w:color="auto"/>
              <w:right w:val="single" w:sz="4" w:space="0" w:color="auto"/>
            </w:tcBorders>
            <w:vAlign w:val="center"/>
            <w:hideMark/>
          </w:tcPr>
          <w:p w14:paraId="51D1C8C0"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c) En centros deportivos, por comisionado, por turno de 8 horas:</w:t>
            </w:r>
          </w:p>
        </w:tc>
        <w:tc>
          <w:tcPr>
            <w:tcW w:w="1858" w:type="dxa"/>
            <w:tcBorders>
              <w:top w:val="nil"/>
              <w:left w:val="nil"/>
              <w:bottom w:val="single" w:sz="4" w:space="0" w:color="auto"/>
              <w:right w:val="single" w:sz="4" w:space="0" w:color="auto"/>
            </w:tcBorders>
            <w:vAlign w:val="center"/>
            <w:hideMark/>
          </w:tcPr>
          <w:p w14:paraId="780F4D81"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de 15 a 21</w:t>
            </w:r>
          </w:p>
        </w:tc>
      </w:tr>
      <w:tr w:rsidR="00266BBD" w:rsidRPr="00266BBD" w14:paraId="2AE741E4" w14:textId="77777777" w:rsidTr="00266BBD">
        <w:trPr>
          <w:trHeight w:val="62"/>
        </w:trPr>
        <w:tc>
          <w:tcPr>
            <w:tcW w:w="7733" w:type="dxa"/>
            <w:tcBorders>
              <w:top w:val="nil"/>
              <w:left w:val="single" w:sz="4" w:space="0" w:color="auto"/>
              <w:bottom w:val="single" w:sz="4" w:space="0" w:color="auto"/>
              <w:right w:val="single" w:sz="4" w:space="0" w:color="auto"/>
            </w:tcBorders>
            <w:vAlign w:val="center"/>
            <w:hideMark/>
          </w:tcPr>
          <w:p w14:paraId="4611EADF"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d) Empresas o instituciones, por comisionado, por turno de 8 horas:</w:t>
            </w:r>
          </w:p>
        </w:tc>
        <w:tc>
          <w:tcPr>
            <w:tcW w:w="1858" w:type="dxa"/>
            <w:tcBorders>
              <w:top w:val="nil"/>
              <w:left w:val="nil"/>
              <w:bottom w:val="single" w:sz="4" w:space="0" w:color="auto"/>
              <w:right w:val="single" w:sz="4" w:space="0" w:color="auto"/>
            </w:tcBorders>
            <w:vAlign w:val="center"/>
            <w:hideMark/>
          </w:tcPr>
          <w:p w14:paraId="386C3984"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de 15 a 21</w:t>
            </w:r>
          </w:p>
        </w:tc>
      </w:tr>
      <w:tr w:rsidR="00266BBD" w:rsidRPr="00266BBD" w14:paraId="5DA61CFE" w14:textId="77777777" w:rsidTr="00266BBD">
        <w:trPr>
          <w:trHeight w:val="62"/>
        </w:trPr>
        <w:tc>
          <w:tcPr>
            <w:tcW w:w="7733" w:type="dxa"/>
            <w:tcBorders>
              <w:top w:val="nil"/>
              <w:left w:val="single" w:sz="4" w:space="0" w:color="auto"/>
              <w:bottom w:val="single" w:sz="4" w:space="0" w:color="auto"/>
              <w:right w:val="single" w:sz="4" w:space="0" w:color="auto"/>
            </w:tcBorders>
            <w:vAlign w:val="center"/>
            <w:hideMark/>
          </w:tcPr>
          <w:p w14:paraId="04D77F81"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e) Por el cierre de calles para la celebración de eventos:</w:t>
            </w:r>
          </w:p>
        </w:tc>
        <w:tc>
          <w:tcPr>
            <w:tcW w:w="1858" w:type="dxa"/>
            <w:tcBorders>
              <w:top w:val="nil"/>
              <w:left w:val="nil"/>
              <w:bottom w:val="single" w:sz="4" w:space="0" w:color="auto"/>
              <w:right w:val="single" w:sz="4" w:space="0" w:color="auto"/>
            </w:tcBorders>
            <w:vAlign w:val="center"/>
            <w:hideMark/>
          </w:tcPr>
          <w:p w14:paraId="5A4329C4"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15</w:t>
            </w:r>
          </w:p>
        </w:tc>
      </w:tr>
      <w:tr w:rsidR="00266BBD" w:rsidRPr="00266BBD" w14:paraId="0AC906FB" w14:textId="77777777" w:rsidTr="00266BBD">
        <w:trPr>
          <w:trHeight w:val="62"/>
        </w:trPr>
        <w:tc>
          <w:tcPr>
            <w:tcW w:w="7733" w:type="dxa"/>
            <w:tcBorders>
              <w:top w:val="nil"/>
              <w:left w:val="single" w:sz="4" w:space="0" w:color="auto"/>
              <w:bottom w:val="single" w:sz="4" w:space="0" w:color="auto"/>
              <w:right w:val="single" w:sz="4" w:space="0" w:color="auto"/>
            </w:tcBorders>
            <w:vAlign w:val="center"/>
          </w:tcPr>
          <w:p w14:paraId="48B31F7A"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f) Por rondines de vigilancia eventual, individualizada, por comisionado por turno de 8 horas:</w:t>
            </w:r>
          </w:p>
        </w:tc>
        <w:tc>
          <w:tcPr>
            <w:tcW w:w="1858" w:type="dxa"/>
            <w:tcBorders>
              <w:top w:val="nil"/>
              <w:left w:val="nil"/>
              <w:bottom w:val="single" w:sz="4" w:space="0" w:color="auto"/>
              <w:right w:val="single" w:sz="4" w:space="0" w:color="auto"/>
            </w:tcBorders>
            <w:vAlign w:val="center"/>
          </w:tcPr>
          <w:p w14:paraId="1ACB780B"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15</w:t>
            </w:r>
          </w:p>
        </w:tc>
      </w:tr>
      <w:tr w:rsidR="00266BBD" w:rsidRPr="00266BBD" w14:paraId="6E096528" w14:textId="77777777" w:rsidTr="00266BBD">
        <w:trPr>
          <w:trHeight w:val="62"/>
        </w:trPr>
        <w:tc>
          <w:tcPr>
            <w:tcW w:w="7733" w:type="dxa"/>
            <w:tcBorders>
              <w:top w:val="nil"/>
              <w:left w:val="single" w:sz="4" w:space="0" w:color="auto"/>
              <w:bottom w:val="single" w:sz="4" w:space="0" w:color="auto"/>
              <w:right w:val="single" w:sz="4" w:space="0" w:color="auto"/>
            </w:tcBorders>
            <w:vAlign w:val="center"/>
          </w:tcPr>
          <w:p w14:paraId="5D1D7B83" w14:textId="77777777" w:rsidR="00266BBD" w:rsidRPr="00266BBD" w:rsidRDefault="00266BBD" w:rsidP="00266BBD">
            <w:pPr>
              <w:rPr>
                <w:rFonts w:eastAsiaTheme="minorHAnsi" w:cs="Arial"/>
                <w:sz w:val="22"/>
                <w:szCs w:val="22"/>
                <w:lang w:eastAsia="en-US"/>
              </w:rPr>
            </w:pPr>
            <w:r w:rsidRPr="00266BBD">
              <w:rPr>
                <w:rFonts w:eastAsiaTheme="minorHAnsi" w:cs="Arial"/>
                <w:sz w:val="22"/>
                <w:szCs w:val="22"/>
                <w:lang w:eastAsia="en-US"/>
              </w:rPr>
              <w:t>II.- Vigilancia pedestre especial, en áreas habitacionales a solicitud del comité vecinal o equivalente por servicios prestados por elementos policíacos, por elemento, por turno de 8 horas:</w:t>
            </w:r>
          </w:p>
        </w:tc>
        <w:tc>
          <w:tcPr>
            <w:tcW w:w="1858" w:type="dxa"/>
            <w:tcBorders>
              <w:top w:val="nil"/>
              <w:left w:val="nil"/>
              <w:bottom w:val="single" w:sz="4" w:space="0" w:color="auto"/>
              <w:right w:val="single" w:sz="4" w:space="0" w:color="auto"/>
            </w:tcBorders>
            <w:vAlign w:val="center"/>
          </w:tcPr>
          <w:p w14:paraId="4F18307F" w14:textId="77777777" w:rsidR="00266BBD" w:rsidRPr="00266BBD" w:rsidRDefault="00266BBD" w:rsidP="00266BBD">
            <w:pPr>
              <w:jc w:val="center"/>
              <w:rPr>
                <w:rFonts w:eastAsiaTheme="minorHAnsi" w:cs="Arial"/>
                <w:sz w:val="22"/>
                <w:szCs w:val="22"/>
                <w:lang w:eastAsia="en-US"/>
              </w:rPr>
            </w:pPr>
            <w:r w:rsidRPr="00266BBD">
              <w:rPr>
                <w:rFonts w:eastAsiaTheme="minorHAnsi" w:cs="Arial"/>
                <w:sz w:val="22"/>
                <w:szCs w:val="22"/>
                <w:lang w:eastAsia="en-US"/>
              </w:rPr>
              <w:t>8</w:t>
            </w:r>
          </w:p>
        </w:tc>
      </w:tr>
    </w:tbl>
    <w:p w14:paraId="797A9462" w14:textId="77777777" w:rsidR="00266BBD" w:rsidRDefault="00266BBD" w:rsidP="00266BBD">
      <w:pPr>
        <w:spacing w:after="160"/>
        <w:rPr>
          <w:rFonts w:eastAsiaTheme="minorHAnsi" w:cs="Arial"/>
          <w:sz w:val="22"/>
          <w:szCs w:val="22"/>
          <w:lang w:eastAsia="en-US"/>
        </w:rPr>
      </w:pPr>
    </w:p>
    <w:p w14:paraId="6E9B6052"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En caso de no ser cubierta en los primeros diez días del mes siguiente se cobrarán los recargos como indica el artículo 49 de esta Ley. </w:t>
      </w:r>
    </w:p>
    <w:p w14:paraId="59CB1935" w14:textId="77777777" w:rsidR="00266BBD" w:rsidRPr="000B23B2" w:rsidRDefault="00266BBD" w:rsidP="00266BBD">
      <w:pPr>
        <w:rPr>
          <w:rFonts w:eastAsiaTheme="minorHAnsi" w:cs="Arial"/>
          <w:b/>
          <w:sz w:val="22"/>
          <w:szCs w:val="22"/>
          <w:lang w:eastAsia="en-US"/>
        </w:rPr>
      </w:pPr>
    </w:p>
    <w:p w14:paraId="5F92E3FD" w14:textId="77777777" w:rsidR="00266BBD" w:rsidRDefault="00266BBD" w:rsidP="00266BBD">
      <w:pPr>
        <w:rPr>
          <w:rFonts w:eastAsiaTheme="minorHAnsi" w:cs="Arial"/>
          <w:sz w:val="22"/>
          <w:szCs w:val="22"/>
          <w:lang w:eastAsia="en-US"/>
        </w:rPr>
      </w:pPr>
      <w:r w:rsidRPr="000B23B2">
        <w:rPr>
          <w:rFonts w:eastAsiaTheme="minorHAnsi" w:cs="Arial"/>
          <w:b/>
          <w:sz w:val="22"/>
          <w:szCs w:val="22"/>
          <w:lang w:eastAsia="en-US"/>
        </w:rPr>
        <w:t>ARTÍCULO 19.-</w:t>
      </w:r>
      <w:r w:rsidRPr="000B23B2">
        <w:rPr>
          <w:rFonts w:eastAsiaTheme="minorHAnsi" w:cs="Arial"/>
          <w:sz w:val="22"/>
          <w:szCs w:val="22"/>
          <w:lang w:eastAsia="en-US"/>
        </w:rPr>
        <w:t xml:space="preserve"> Las cuotas correspondientes a los servicios para prevención de siniestros, serán las siguientes:</w:t>
      </w:r>
    </w:p>
    <w:p w14:paraId="214143AB"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FCDBA08"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w:t>
      </w:r>
      <w:proofErr w:type="gramStart"/>
      <w:r w:rsidRPr="000B23B2">
        <w:rPr>
          <w:rFonts w:eastAsiaTheme="minorHAnsi" w:cs="Arial"/>
          <w:sz w:val="22"/>
          <w:szCs w:val="22"/>
          <w:lang w:eastAsia="en-US"/>
        </w:rPr>
        <w:t>-  Por</w:t>
      </w:r>
      <w:proofErr w:type="gramEnd"/>
      <w:r w:rsidRPr="000B23B2">
        <w:rPr>
          <w:rFonts w:eastAsiaTheme="minorHAnsi" w:cs="Arial"/>
          <w:sz w:val="22"/>
          <w:szCs w:val="22"/>
          <w:lang w:eastAsia="en-US"/>
        </w:rPr>
        <w:t xml:space="preserve"> servicios de prevención en eventos públicos, tales como: rodeos, charreadas, carreras de autos, carreras de motocicletas, carreras atléticas, eventos artísticos, actividades cívicas, religiosas, eventos tradicionales y similares, se cobrará de acuerdo a la siguiente tarifa:</w:t>
      </w:r>
    </w:p>
    <w:p w14:paraId="7266A69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lastRenderedPageBreak/>
        <w:t>a) Por servicios de prevención y traslado con una ambulancia, que incluye un operador, paramédico y equipo de trauma, por cada 2 horas de servicio: $ 2,827.00</w:t>
      </w:r>
      <w:r w:rsidRPr="000B23B2">
        <w:rPr>
          <w:rFonts w:eastAsiaTheme="minorHAnsi" w:cs="Arial"/>
          <w:sz w:val="22"/>
          <w:szCs w:val="22"/>
          <w:lang w:eastAsia="en-US"/>
        </w:rPr>
        <w:tab/>
      </w:r>
    </w:p>
    <w:p w14:paraId="6712A97A"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b) Por servicios de prevención con un carro bomba en la que incluye operador, teniente, bombero y equipo contra incendio, por cada 2 horas de servicio: $ 4,441.00</w:t>
      </w:r>
      <w:r w:rsidRPr="000B23B2">
        <w:rPr>
          <w:rFonts w:eastAsiaTheme="minorHAnsi" w:cs="Arial"/>
          <w:sz w:val="22"/>
          <w:szCs w:val="22"/>
          <w:lang w:eastAsia="en-US"/>
        </w:rPr>
        <w:tab/>
      </w:r>
    </w:p>
    <w:p w14:paraId="51FCA26F"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c) Por servicios de prevención en revisión de instalaciones para eventos, por cada vez que se realice, de acuerdo a la siguiente tabla:</w:t>
      </w:r>
      <w:r w:rsidRPr="000B23B2">
        <w:rPr>
          <w:rFonts w:eastAsiaTheme="minorHAnsi" w:cs="Arial"/>
          <w:sz w:val="22"/>
          <w:szCs w:val="22"/>
          <w:lang w:eastAsia="en-US"/>
        </w:rPr>
        <w:tab/>
      </w:r>
    </w:p>
    <w:tbl>
      <w:tblPr>
        <w:tblW w:w="9468"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87"/>
        <w:gridCol w:w="2667"/>
        <w:gridCol w:w="14"/>
      </w:tblGrid>
      <w:tr w:rsidR="00266BBD" w:rsidRPr="000B23B2" w14:paraId="6832607C" w14:textId="77777777" w:rsidTr="00266BBD">
        <w:trPr>
          <w:gridAfter w:val="1"/>
          <w:wAfter w:w="14" w:type="dxa"/>
          <w:trHeight w:val="201"/>
        </w:trPr>
        <w:tc>
          <w:tcPr>
            <w:tcW w:w="6787" w:type="dxa"/>
            <w:vAlign w:val="center"/>
            <w:hideMark/>
          </w:tcPr>
          <w:p w14:paraId="15998145" w14:textId="6686C4FE" w:rsidR="00266BBD" w:rsidRPr="000B23B2" w:rsidRDefault="00266BBD" w:rsidP="00266BBD">
            <w:pPr>
              <w:rPr>
                <w:rFonts w:eastAsiaTheme="minorHAnsi" w:cs="Arial"/>
                <w:b/>
                <w:bCs/>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b/>
                <w:bCs/>
                <w:sz w:val="22"/>
                <w:szCs w:val="22"/>
                <w:lang w:eastAsia="en-US"/>
              </w:rPr>
              <w:t xml:space="preserve">GRADO DE RIESGO </w:t>
            </w:r>
          </w:p>
        </w:tc>
        <w:tc>
          <w:tcPr>
            <w:tcW w:w="2667" w:type="dxa"/>
            <w:vAlign w:val="center"/>
            <w:hideMark/>
          </w:tcPr>
          <w:p w14:paraId="3D00F135" w14:textId="77777777" w:rsidR="00266BBD" w:rsidRPr="000B23B2" w:rsidRDefault="00266BBD" w:rsidP="00266BBD">
            <w:pPr>
              <w:rPr>
                <w:rFonts w:eastAsiaTheme="minorHAnsi" w:cs="Arial"/>
                <w:b/>
                <w:bCs/>
                <w:sz w:val="22"/>
                <w:szCs w:val="22"/>
                <w:lang w:eastAsia="en-US"/>
              </w:rPr>
            </w:pPr>
            <w:r w:rsidRPr="000B23B2">
              <w:rPr>
                <w:rFonts w:eastAsiaTheme="minorHAnsi" w:cs="Arial"/>
                <w:b/>
                <w:bCs/>
                <w:sz w:val="22"/>
                <w:szCs w:val="22"/>
                <w:lang w:eastAsia="en-US"/>
              </w:rPr>
              <w:t>CUOTA</w:t>
            </w:r>
          </w:p>
        </w:tc>
      </w:tr>
      <w:tr w:rsidR="00266BBD" w:rsidRPr="000B23B2" w14:paraId="411BC379" w14:textId="77777777" w:rsidTr="00266BBD">
        <w:trPr>
          <w:trHeight w:val="208"/>
        </w:trPr>
        <w:tc>
          <w:tcPr>
            <w:tcW w:w="9468" w:type="dxa"/>
            <w:gridSpan w:val="3"/>
            <w:vAlign w:val="center"/>
            <w:hideMark/>
          </w:tcPr>
          <w:p w14:paraId="6FAC53E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Considerado con base en la cantidad de personas que asistirán al evento, de acuerdo al boletaje emitido</w:t>
            </w:r>
          </w:p>
        </w:tc>
      </w:tr>
      <w:tr w:rsidR="00266BBD" w:rsidRPr="000B23B2" w14:paraId="5FFCD2A2" w14:textId="77777777" w:rsidTr="00266BBD">
        <w:trPr>
          <w:gridAfter w:val="1"/>
          <w:wAfter w:w="14" w:type="dxa"/>
          <w:trHeight w:val="130"/>
        </w:trPr>
        <w:tc>
          <w:tcPr>
            <w:tcW w:w="6787" w:type="dxa"/>
            <w:vAlign w:val="center"/>
            <w:hideMark/>
          </w:tcPr>
          <w:p w14:paraId="6126CAD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1.-Ordinario: </w:t>
            </w:r>
          </w:p>
        </w:tc>
        <w:tc>
          <w:tcPr>
            <w:tcW w:w="2667" w:type="dxa"/>
            <w:vAlign w:val="center"/>
            <w:hideMark/>
          </w:tcPr>
          <w:p w14:paraId="2840FB7E" w14:textId="77777777" w:rsidR="00266BBD" w:rsidRPr="000B23B2" w:rsidRDefault="00266BBD" w:rsidP="00266BBD">
            <w:pPr>
              <w:rPr>
                <w:rFonts w:eastAsiaTheme="minorHAnsi" w:cs="Arial"/>
                <w:sz w:val="22"/>
                <w:szCs w:val="22"/>
                <w:lang w:eastAsia="en-US"/>
              </w:rPr>
            </w:pPr>
          </w:p>
        </w:tc>
      </w:tr>
      <w:tr w:rsidR="00266BBD" w:rsidRPr="000B23B2" w14:paraId="696B37C8" w14:textId="77777777" w:rsidTr="00266BBD">
        <w:trPr>
          <w:gridAfter w:val="1"/>
          <w:wAfter w:w="14" w:type="dxa"/>
          <w:trHeight w:val="270"/>
        </w:trPr>
        <w:tc>
          <w:tcPr>
            <w:tcW w:w="6787" w:type="dxa"/>
            <w:vAlign w:val="center"/>
            <w:hideMark/>
          </w:tcPr>
          <w:p w14:paraId="01298418"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De 100 a 400 personas</w:t>
            </w:r>
          </w:p>
        </w:tc>
        <w:tc>
          <w:tcPr>
            <w:tcW w:w="2667" w:type="dxa"/>
            <w:tcBorders>
              <w:top w:val="single" w:sz="4" w:space="0" w:color="auto"/>
              <w:left w:val="single" w:sz="4" w:space="0" w:color="auto"/>
              <w:bottom w:val="single" w:sz="4" w:space="0" w:color="auto"/>
              <w:right w:val="single" w:sz="4" w:space="0" w:color="auto"/>
            </w:tcBorders>
            <w:hideMark/>
          </w:tcPr>
          <w:p w14:paraId="30BD4E22"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2,866.00 </w:t>
            </w:r>
          </w:p>
        </w:tc>
      </w:tr>
      <w:tr w:rsidR="00266BBD" w:rsidRPr="000B23B2" w14:paraId="4F003E4E" w14:textId="77777777" w:rsidTr="00266BBD">
        <w:trPr>
          <w:gridAfter w:val="1"/>
          <w:wAfter w:w="14" w:type="dxa"/>
          <w:trHeight w:val="273"/>
        </w:trPr>
        <w:tc>
          <w:tcPr>
            <w:tcW w:w="6787" w:type="dxa"/>
            <w:vAlign w:val="center"/>
            <w:hideMark/>
          </w:tcPr>
          <w:p w14:paraId="5147D94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Mayor de 400 hasta 1,000 personas</w:t>
            </w:r>
          </w:p>
        </w:tc>
        <w:tc>
          <w:tcPr>
            <w:tcW w:w="2667" w:type="dxa"/>
            <w:tcBorders>
              <w:top w:val="nil"/>
              <w:left w:val="single" w:sz="4" w:space="0" w:color="auto"/>
              <w:bottom w:val="single" w:sz="4" w:space="0" w:color="auto"/>
              <w:right w:val="single" w:sz="4" w:space="0" w:color="auto"/>
            </w:tcBorders>
            <w:hideMark/>
          </w:tcPr>
          <w:p w14:paraId="4C680E7A"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4,597.00 </w:t>
            </w:r>
          </w:p>
        </w:tc>
      </w:tr>
      <w:tr w:rsidR="00266BBD" w:rsidRPr="000B23B2" w14:paraId="514B0D07" w14:textId="77777777" w:rsidTr="00266BBD">
        <w:trPr>
          <w:gridAfter w:val="1"/>
          <w:wAfter w:w="14" w:type="dxa"/>
          <w:trHeight w:val="286"/>
        </w:trPr>
        <w:tc>
          <w:tcPr>
            <w:tcW w:w="6787" w:type="dxa"/>
            <w:vAlign w:val="center"/>
            <w:hideMark/>
          </w:tcPr>
          <w:p w14:paraId="576303F6"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2.-Alto: Más de 1,000 personas</w:t>
            </w:r>
          </w:p>
        </w:tc>
        <w:tc>
          <w:tcPr>
            <w:tcW w:w="2667" w:type="dxa"/>
            <w:tcBorders>
              <w:top w:val="nil"/>
              <w:left w:val="single" w:sz="4" w:space="0" w:color="auto"/>
              <w:bottom w:val="single" w:sz="4" w:space="0" w:color="auto"/>
              <w:right w:val="single" w:sz="4" w:space="0" w:color="auto"/>
            </w:tcBorders>
            <w:hideMark/>
          </w:tcPr>
          <w:p w14:paraId="0C9BD51A"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$ 13,935.00 </w:t>
            </w:r>
          </w:p>
        </w:tc>
      </w:tr>
    </w:tbl>
    <w:p w14:paraId="473FA36E" w14:textId="77777777" w:rsidR="00266BBD" w:rsidRPr="000B23B2" w:rsidRDefault="00266BBD" w:rsidP="00266BBD">
      <w:pPr>
        <w:spacing w:before="240" w:after="160"/>
        <w:rPr>
          <w:rFonts w:eastAsiaTheme="minorHAnsi" w:cs="Arial"/>
          <w:sz w:val="22"/>
          <w:szCs w:val="22"/>
          <w:lang w:eastAsia="en-US"/>
        </w:rPr>
      </w:pPr>
      <w:r w:rsidRPr="000B23B2">
        <w:rPr>
          <w:rFonts w:eastAsiaTheme="minorHAnsi" w:cs="Arial"/>
          <w:sz w:val="22"/>
          <w:szCs w:val="22"/>
          <w:lang w:eastAsia="en-US"/>
        </w:rPr>
        <w:t>d) Para la revisión en instalaciones de otro uso, se utilizará la misma clasificación de acuerdo al aforo y cuota correspondiente de la tabla anterior.</w:t>
      </w:r>
      <w:r w:rsidRPr="000B23B2">
        <w:rPr>
          <w:rFonts w:eastAsiaTheme="minorHAnsi" w:cs="Arial"/>
          <w:sz w:val="22"/>
          <w:szCs w:val="22"/>
          <w:lang w:eastAsia="en-US"/>
        </w:rPr>
        <w:tab/>
      </w:r>
      <w:r w:rsidRPr="000B23B2">
        <w:rPr>
          <w:rFonts w:eastAsiaTheme="minorHAnsi" w:cs="Arial"/>
          <w:sz w:val="22"/>
          <w:szCs w:val="22"/>
          <w:lang w:eastAsia="en-US"/>
        </w:rPr>
        <w:tab/>
      </w:r>
    </w:p>
    <w:p w14:paraId="6F6D7D4A"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 Por servicio de prevención en revisión íntegra de documentación para obtener el visto bueno de la autoridad, de acuerdo a la siguiente tabla:</w:t>
      </w:r>
      <w:r w:rsidRPr="000B23B2">
        <w:rPr>
          <w:rFonts w:eastAsiaTheme="minorHAnsi" w:cs="Arial"/>
          <w:sz w:val="22"/>
          <w:szCs w:val="22"/>
          <w:lang w:eastAsia="en-US"/>
        </w:rPr>
        <w:tab/>
      </w:r>
    </w:p>
    <w:tbl>
      <w:tblPr>
        <w:tblW w:w="8932"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48"/>
        <w:gridCol w:w="3384"/>
      </w:tblGrid>
      <w:tr w:rsidR="00266BBD" w:rsidRPr="000B23B2" w14:paraId="17962981"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566C60EA" w14:textId="77777777" w:rsidR="00266BBD" w:rsidRPr="000B23B2" w:rsidRDefault="00266BBD" w:rsidP="00266BBD">
            <w:pPr>
              <w:rPr>
                <w:rFonts w:eastAsiaTheme="minorHAnsi" w:cs="Arial"/>
                <w:b/>
                <w:bCs/>
                <w:sz w:val="22"/>
                <w:szCs w:val="22"/>
                <w:lang w:eastAsia="en-US"/>
              </w:rPr>
            </w:pPr>
            <w:r w:rsidRPr="000B23B2">
              <w:rPr>
                <w:rFonts w:eastAsiaTheme="minorHAnsi" w:cs="Arial"/>
                <w:b/>
                <w:bCs/>
                <w:sz w:val="22"/>
                <w:szCs w:val="22"/>
                <w:lang w:eastAsia="en-US"/>
              </w:rPr>
              <w:t>METROS CUADRADOS DE CONSTRUCCIÓN</w:t>
            </w:r>
          </w:p>
        </w:tc>
        <w:tc>
          <w:tcPr>
            <w:tcW w:w="3384" w:type="dxa"/>
            <w:tcBorders>
              <w:top w:val="single" w:sz="4" w:space="0" w:color="auto"/>
              <w:left w:val="single" w:sz="4" w:space="0" w:color="auto"/>
              <w:bottom w:val="single" w:sz="4" w:space="0" w:color="auto"/>
              <w:right w:val="single" w:sz="4" w:space="0" w:color="auto"/>
            </w:tcBorders>
            <w:vAlign w:val="center"/>
            <w:hideMark/>
          </w:tcPr>
          <w:p w14:paraId="16CED38B"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t>CUOTA FIJA</w:t>
            </w:r>
          </w:p>
        </w:tc>
      </w:tr>
      <w:tr w:rsidR="00266BBD" w:rsidRPr="000B23B2" w14:paraId="1346CFAA"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76C30191"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Hasta 50</w:t>
            </w:r>
          </w:p>
        </w:tc>
        <w:tc>
          <w:tcPr>
            <w:tcW w:w="3384" w:type="dxa"/>
            <w:tcBorders>
              <w:top w:val="single" w:sz="4" w:space="0" w:color="auto"/>
              <w:left w:val="single" w:sz="4" w:space="0" w:color="auto"/>
              <w:bottom w:val="single" w:sz="4" w:space="0" w:color="auto"/>
              <w:right w:val="single" w:sz="4" w:space="0" w:color="auto"/>
            </w:tcBorders>
            <w:vAlign w:val="center"/>
            <w:hideMark/>
          </w:tcPr>
          <w:p w14:paraId="3220115C" w14:textId="77777777" w:rsidR="00266BBD" w:rsidRPr="000B23B2" w:rsidRDefault="00266BBD" w:rsidP="00266BBD">
            <w:pPr>
              <w:jc w:val="center"/>
              <w:rPr>
                <w:rFonts w:eastAsiaTheme="minorHAnsi" w:cs="Arial"/>
                <w:sz w:val="22"/>
                <w:szCs w:val="22"/>
                <w:lang w:eastAsia="en-US"/>
              </w:rPr>
            </w:pPr>
            <w:r w:rsidRPr="000B23B2">
              <w:rPr>
                <w:rFonts w:eastAsiaTheme="minorHAnsi" w:cs="Arial"/>
                <w:sz w:val="22"/>
                <w:szCs w:val="22"/>
                <w:lang w:eastAsia="en-US"/>
              </w:rPr>
              <w:t>Excluido</w:t>
            </w:r>
          </w:p>
        </w:tc>
      </w:tr>
      <w:tr w:rsidR="00266BBD" w:rsidRPr="000B23B2" w14:paraId="3A1A234A"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1E996D0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50 hasta 200</w:t>
            </w:r>
          </w:p>
        </w:tc>
        <w:tc>
          <w:tcPr>
            <w:tcW w:w="3384" w:type="dxa"/>
            <w:tcBorders>
              <w:top w:val="single" w:sz="4" w:space="0" w:color="auto"/>
              <w:left w:val="single" w:sz="4" w:space="0" w:color="auto"/>
              <w:bottom w:val="single" w:sz="4" w:space="0" w:color="auto"/>
              <w:right w:val="single" w:sz="4" w:space="0" w:color="auto"/>
            </w:tcBorders>
            <w:hideMark/>
          </w:tcPr>
          <w:p w14:paraId="7EF9395A"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1,213.00</w:t>
            </w:r>
          </w:p>
        </w:tc>
      </w:tr>
      <w:tr w:rsidR="00266BBD" w:rsidRPr="000B23B2" w14:paraId="551CCD8D"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17C88F73"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200 hasta 600</w:t>
            </w:r>
          </w:p>
        </w:tc>
        <w:tc>
          <w:tcPr>
            <w:tcW w:w="3384" w:type="dxa"/>
            <w:tcBorders>
              <w:top w:val="nil"/>
              <w:left w:val="single" w:sz="4" w:space="0" w:color="auto"/>
              <w:bottom w:val="single" w:sz="4" w:space="0" w:color="auto"/>
              <w:right w:val="single" w:sz="4" w:space="0" w:color="auto"/>
            </w:tcBorders>
            <w:hideMark/>
          </w:tcPr>
          <w:p w14:paraId="0433DFC9"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1,512.00</w:t>
            </w:r>
          </w:p>
        </w:tc>
      </w:tr>
      <w:tr w:rsidR="00266BBD" w:rsidRPr="000B23B2" w14:paraId="149C6997"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4D068884"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Más de 600 hasta 800 </w:t>
            </w:r>
          </w:p>
        </w:tc>
        <w:tc>
          <w:tcPr>
            <w:tcW w:w="3384" w:type="dxa"/>
            <w:tcBorders>
              <w:top w:val="nil"/>
              <w:left w:val="single" w:sz="4" w:space="0" w:color="auto"/>
              <w:bottom w:val="single" w:sz="4" w:space="0" w:color="auto"/>
              <w:right w:val="single" w:sz="4" w:space="0" w:color="auto"/>
            </w:tcBorders>
            <w:hideMark/>
          </w:tcPr>
          <w:p w14:paraId="0EB0182F"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2,122.00</w:t>
            </w:r>
          </w:p>
        </w:tc>
      </w:tr>
      <w:tr w:rsidR="00266BBD" w:rsidRPr="000B23B2" w14:paraId="117E8147"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4F8B8744"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800 hasta 1,000</w:t>
            </w:r>
          </w:p>
        </w:tc>
        <w:tc>
          <w:tcPr>
            <w:tcW w:w="3384" w:type="dxa"/>
            <w:tcBorders>
              <w:top w:val="nil"/>
              <w:left w:val="single" w:sz="4" w:space="0" w:color="auto"/>
              <w:bottom w:val="single" w:sz="4" w:space="0" w:color="auto"/>
              <w:right w:val="single" w:sz="4" w:space="0" w:color="auto"/>
            </w:tcBorders>
            <w:hideMark/>
          </w:tcPr>
          <w:p w14:paraId="36D12B7F"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2,656.00</w:t>
            </w:r>
          </w:p>
        </w:tc>
      </w:tr>
      <w:tr w:rsidR="00266BBD" w:rsidRPr="000B23B2" w14:paraId="15A8514C"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3D3247F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Más de 1,000 hasta 2,000 </w:t>
            </w:r>
          </w:p>
        </w:tc>
        <w:tc>
          <w:tcPr>
            <w:tcW w:w="3384" w:type="dxa"/>
            <w:tcBorders>
              <w:top w:val="nil"/>
              <w:left w:val="single" w:sz="4" w:space="0" w:color="auto"/>
              <w:bottom w:val="single" w:sz="4" w:space="0" w:color="auto"/>
              <w:right w:val="single" w:sz="4" w:space="0" w:color="auto"/>
            </w:tcBorders>
            <w:hideMark/>
          </w:tcPr>
          <w:p w14:paraId="4D000ABA"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3,194.00</w:t>
            </w:r>
          </w:p>
        </w:tc>
      </w:tr>
      <w:tr w:rsidR="00266BBD" w:rsidRPr="000B23B2" w14:paraId="502DC16D"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75438E46"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Más de 2,000 hasta 3,000 </w:t>
            </w:r>
          </w:p>
        </w:tc>
        <w:tc>
          <w:tcPr>
            <w:tcW w:w="3384" w:type="dxa"/>
            <w:tcBorders>
              <w:top w:val="nil"/>
              <w:left w:val="single" w:sz="4" w:space="0" w:color="auto"/>
              <w:bottom w:val="single" w:sz="4" w:space="0" w:color="auto"/>
              <w:right w:val="single" w:sz="4" w:space="0" w:color="auto"/>
            </w:tcBorders>
            <w:hideMark/>
          </w:tcPr>
          <w:p w14:paraId="3BB60014" w14:textId="77777777" w:rsidR="00266BBD" w:rsidRPr="000B23B2" w:rsidRDefault="00266BBD" w:rsidP="00266BBD">
            <w:pPr>
              <w:spacing w:line="259" w:lineRule="auto"/>
              <w:jc w:val="center"/>
              <w:rPr>
                <w:rFonts w:eastAsiaTheme="minorHAnsi" w:cs="Arial"/>
                <w:sz w:val="22"/>
                <w:szCs w:val="22"/>
                <w:lang w:eastAsia="en-US"/>
              </w:rPr>
            </w:pPr>
            <w:r w:rsidRPr="0048497B">
              <w:rPr>
                <w:rFonts w:eastAsiaTheme="minorHAnsi" w:cs="Arial"/>
                <w:sz w:val="22"/>
                <w:szCs w:val="22"/>
                <w:lang w:eastAsia="en-US"/>
              </w:rPr>
              <w:t>$   4,192.00</w:t>
            </w:r>
          </w:p>
        </w:tc>
      </w:tr>
      <w:tr w:rsidR="00266BBD" w:rsidRPr="000B23B2" w14:paraId="5BBD910D" w14:textId="77777777" w:rsidTr="00266BBD">
        <w:trPr>
          <w:trHeight w:val="17"/>
        </w:trPr>
        <w:tc>
          <w:tcPr>
            <w:tcW w:w="5548" w:type="dxa"/>
            <w:tcBorders>
              <w:top w:val="single" w:sz="4" w:space="0" w:color="auto"/>
              <w:left w:val="single" w:sz="4" w:space="0" w:color="auto"/>
              <w:bottom w:val="single" w:sz="4" w:space="0" w:color="auto"/>
              <w:right w:val="single" w:sz="4" w:space="0" w:color="auto"/>
            </w:tcBorders>
            <w:vAlign w:val="center"/>
            <w:hideMark/>
          </w:tcPr>
          <w:p w14:paraId="06625B5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Más de 3,000 </w:t>
            </w:r>
          </w:p>
        </w:tc>
        <w:tc>
          <w:tcPr>
            <w:tcW w:w="3384" w:type="dxa"/>
            <w:tcBorders>
              <w:top w:val="nil"/>
              <w:left w:val="single" w:sz="4" w:space="0" w:color="auto"/>
              <w:bottom w:val="single" w:sz="4" w:space="0" w:color="auto"/>
              <w:right w:val="single" w:sz="4" w:space="0" w:color="auto"/>
            </w:tcBorders>
            <w:hideMark/>
          </w:tcPr>
          <w:p w14:paraId="06573CA1"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$ 13,289.00</w:t>
            </w:r>
          </w:p>
        </w:tc>
      </w:tr>
    </w:tbl>
    <w:p w14:paraId="298B8EA5" w14:textId="77777777" w:rsidR="006A75F8" w:rsidRDefault="006A75F8" w:rsidP="006A75F8">
      <w:pPr>
        <w:pStyle w:val="Prrafodelista"/>
        <w:widowControl/>
        <w:spacing w:after="160" w:line="259" w:lineRule="auto"/>
        <w:ind w:left="362"/>
        <w:rPr>
          <w:rFonts w:eastAsiaTheme="minorHAnsi" w:cs="Arial"/>
          <w:sz w:val="22"/>
          <w:szCs w:val="22"/>
          <w:lang w:eastAsia="en-US"/>
        </w:rPr>
      </w:pPr>
    </w:p>
    <w:p w14:paraId="23BB32F4" w14:textId="77777777" w:rsidR="006A75F8" w:rsidRDefault="006A75F8" w:rsidP="006A75F8">
      <w:pPr>
        <w:pStyle w:val="Prrafodelista"/>
        <w:widowControl/>
        <w:spacing w:after="160" w:line="259" w:lineRule="auto"/>
        <w:ind w:left="362"/>
        <w:rPr>
          <w:rFonts w:eastAsiaTheme="minorHAnsi" w:cs="Arial"/>
          <w:sz w:val="22"/>
          <w:szCs w:val="22"/>
          <w:lang w:eastAsia="en-US"/>
        </w:rPr>
      </w:pPr>
    </w:p>
    <w:p w14:paraId="12729224" w14:textId="53BD3BC3" w:rsidR="00266BBD" w:rsidRPr="0048497B" w:rsidRDefault="006A75F8" w:rsidP="006A75F8">
      <w:pPr>
        <w:pStyle w:val="Prrafodelista"/>
        <w:widowControl/>
        <w:spacing w:after="160" w:line="259" w:lineRule="auto"/>
        <w:ind w:left="362" w:hanging="362"/>
        <w:rPr>
          <w:rFonts w:eastAsiaTheme="minorHAnsi" w:cs="Arial"/>
          <w:b w:val="0"/>
          <w:bCs/>
          <w:sz w:val="22"/>
          <w:szCs w:val="22"/>
          <w:lang w:eastAsia="en-US"/>
        </w:rPr>
      </w:pPr>
      <w:r w:rsidRPr="0048497B">
        <w:rPr>
          <w:rFonts w:eastAsiaTheme="minorHAnsi" w:cs="Arial"/>
          <w:b w:val="0"/>
          <w:bCs/>
          <w:sz w:val="22"/>
          <w:szCs w:val="22"/>
          <w:lang w:eastAsia="en-US"/>
        </w:rPr>
        <w:t xml:space="preserve">1. </w:t>
      </w:r>
      <w:r w:rsidR="00266BBD" w:rsidRPr="0048497B">
        <w:rPr>
          <w:rFonts w:eastAsiaTheme="minorHAnsi" w:cs="Arial"/>
          <w:b w:val="0"/>
          <w:bCs/>
          <w:sz w:val="22"/>
          <w:szCs w:val="22"/>
          <w:lang w:eastAsia="en-US"/>
        </w:rPr>
        <w:t>Además de lo referido en la tabla anterior se cobrará $ 167.50 por certificación</w:t>
      </w:r>
    </w:p>
    <w:p w14:paraId="505D3091"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a) Por servicios de prevención, revisión de lugares donde se pretende utilizar fuegos y artificios   pirotécnicos, se cobrará la cantidad señalada en el inciso b) más lo señalado en la tabla siguiente:</w:t>
      </w:r>
    </w:p>
    <w:tbl>
      <w:tblPr>
        <w:tblW w:w="9076"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99"/>
        <w:gridCol w:w="2477"/>
      </w:tblGrid>
      <w:tr w:rsidR="00266BBD" w:rsidRPr="000B23B2" w14:paraId="7581F8A0" w14:textId="77777777" w:rsidTr="006A75F8">
        <w:trPr>
          <w:trHeight w:val="482"/>
        </w:trPr>
        <w:tc>
          <w:tcPr>
            <w:tcW w:w="6599" w:type="dxa"/>
            <w:tcBorders>
              <w:top w:val="single" w:sz="4" w:space="0" w:color="auto"/>
              <w:left w:val="single" w:sz="4" w:space="0" w:color="auto"/>
              <w:bottom w:val="single" w:sz="4" w:space="0" w:color="auto"/>
              <w:right w:val="single" w:sz="4" w:space="0" w:color="auto"/>
            </w:tcBorders>
            <w:vAlign w:val="center"/>
            <w:hideMark/>
          </w:tcPr>
          <w:p w14:paraId="4CD8DDEB" w14:textId="112311BA" w:rsidR="00266BBD" w:rsidRPr="000B23B2" w:rsidRDefault="00266BBD" w:rsidP="0048497B">
            <w:pPr>
              <w:jc w:val="center"/>
              <w:rPr>
                <w:rFonts w:eastAsiaTheme="minorHAnsi" w:cs="Arial"/>
                <w:b/>
                <w:bCs/>
                <w:sz w:val="22"/>
                <w:szCs w:val="22"/>
                <w:lang w:eastAsia="en-US"/>
              </w:rPr>
            </w:pPr>
            <w:r w:rsidRPr="000B23B2">
              <w:rPr>
                <w:rFonts w:eastAsiaTheme="minorHAnsi" w:cs="Arial"/>
                <w:b/>
                <w:bCs/>
                <w:sz w:val="22"/>
                <w:szCs w:val="22"/>
                <w:lang w:eastAsia="en-US"/>
              </w:rPr>
              <w:t>KILOGRAMOS DE FUEGOS Y ARTIFICIOS PIROTÉCNICOS</w:t>
            </w:r>
          </w:p>
        </w:tc>
        <w:tc>
          <w:tcPr>
            <w:tcW w:w="2477" w:type="dxa"/>
            <w:tcBorders>
              <w:top w:val="single" w:sz="4" w:space="0" w:color="auto"/>
              <w:left w:val="single" w:sz="4" w:space="0" w:color="auto"/>
              <w:bottom w:val="single" w:sz="4" w:space="0" w:color="auto"/>
              <w:right w:val="single" w:sz="4" w:space="0" w:color="auto"/>
            </w:tcBorders>
            <w:vAlign w:val="center"/>
            <w:hideMark/>
          </w:tcPr>
          <w:p w14:paraId="36C66E4B"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t>CUOTA FIJA</w:t>
            </w:r>
          </w:p>
        </w:tc>
      </w:tr>
      <w:tr w:rsidR="00266BBD" w:rsidRPr="000B23B2" w14:paraId="08B4058D" w14:textId="77777777" w:rsidTr="006A75F8">
        <w:trPr>
          <w:trHeight w:val="174"/>
        </w:trPr>
        <w:tc>
          <w:tcPr>
            <w:tcW w:w="6599" w:type="dxa"/>
            <w:tcBorders>
              <w:top w:val="single" w:sz="4" w:space="0" w:color="auto"/>
              <w:left w:val="single" w:sz="4" w:space="0" w:color="auto"/>
              <w:bottom w:val="single" w:sz="4" w:space="0" w:color="auto"/>
              <w:right w:val="single" w:sz="4" w:space="0" w:color="auto"/>
            </w:tcBorders>
            <w:vAlign w:val="center"/>
            <w:hideMark/>
          </w:tcPr>
          <w:p w14:paraId="162C19F9"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Hasta 3</w:t>
            </w:r>
          </w:p>
        </w:tc>
        <w:tc>
          <w:tcPr>
            <w:tcW w:w="2477" w:type="dxa"/>
            <w:tcBorders>
              <w:top w:val="single" w:sz="4" w:space="0" w:color="auto"/>
              <w:left w:val="single" w:sz="4" w:space="0" w:color="auto"/>
              <w:bottom w:val="single" w:sz="4" w:space="0" w:color="auto"/>
              <w:right w:val="single" w:sz="4" w:space="0" w:color="auto"/>
            </w:tcBorders>
            <w:hideMark/>
          </w:tcPr>
          <w:p w14:paraId="34ED2512"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$ 1,870.00</w:t>
            </w:r>
          </w:p>
        </w:tc>
      </w:tr>
      <w:tr w:rsidR="00266BBD" w:rsidRPr="000B23B2" w14:paraId="6A161CBE" w14:textId="77777777" w:rsidTr="006A75F8">
        <w:trPr>
          <w:trHeight w:val="8"/>
        </w:trPr>
        <w:tc>
          <w:tcPr>
            <w:tcW w:w="6599" w:type="dxa"/>
            <w:tcBorders>
              <w:top w:val="single" w:sz="4" w:space="0" w:color="auto"/>
              <w:left w:val="single" w:sz="4" w:space="0" w:color="auto"/>
              <w:bottom w:val="single" w:sz="4" w:space="0" w:color="auto"/>
              <w:right w:val="single" w:sz="4" w:space="0" w:color="auto"/>
            </w:tcBorders>
            <w:vAlign w:val="center"/>
            <w:hideMark/>
          </w:tcPr>
          <w:p w14:paraId="7D4595C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Más de 3 hasta 10</w:t>
            </w:r>
          </w:p>
        </w:tc>
        <w:tc>
          <w:tcPr>
            <w:tcW w:w="2477" w:type="dxa"/>
            <w:tcBorders>
              <w:top w:val="nil"/>
              <w:left w:val="single" w:sz="4" w:space="0" w:color="auto"/>
              <w:bottom w:val="single" w:sz="4" w:space="0" w:color="auto"/>
              <w:right w:val="single" w:sz="4" w:space="0" w:color="auto"/>
            </w:tcBorders>
            <w:hideMark/>
          </w:tcPr>
          <w:p w14:paraId="7191311D"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$ 6,050.00</w:t>
            </w:r>
          </w:p>
        </w:tc>
      </w:tr>
      <w:tr w:rsidR="00266BBD" w:rsidRPr="000B23B2" w14:paraId="0F5F7201" w14:textId="77777777" w:rsidTr="006A75F8">
        <w:trPr>
          <w:trHeight w:val="8"/>
        </w:trPr>
        <w:tc>
          <w:tcPr>
            <w:tcW w:w="6599" w:type="dxa"/>
            <w:tcBorders>
              <w:top w:val="single" w:sz="4" w:space="0" w:color="auto"/>
              <w:left w:val="single" w:sz="4" w:space="0" w:color="auto"/>
              <w:bottom w:val="single" w:sz="4" w:space="0" w:color="auto"/>
              <w:right w:val="single" w:sz="4" w:space="0" w:color="auto"/>
            </w:tcBorders>
            <w:vAlign w:val="center"/>
          </w:tcPr>
          <w:p w14:paraId="6D59A4E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De 10.01 en adelante por cada kilo extra</w:t>
            </w:r>
          </w:p>
        </w:tc>
        <w:tc>
          <w:tcPr>
            <w:tcW w:w="2477" w:type="dxa"/>
            <w:tcBorders>
              <w:top w:val="nil"/>
              <w:left w:val="single" w:sz="4" w:space="0" w:color="auto"/>
              <w:bottom w:val="single" w:sz="4" w:space="0" w:color="auto"/>
              <w:right w:val="single" w:sz="4" w:space="0" w:color="auto"/>
            </w:tcBorders>
          </w:tcPr>
          <w:p w14:paraId="2318F443" w14:textId="77777777" w:rsidR="00266BBD" w:rsidRPr="000B23B2" w:rsidRDefault="00266BBD" w:rsidP="00266BBD">
            <w:pPr>
              <w:spacing w:line="259" w:lineRule="auto"/>
              <w:jc w:val="center"/>
              <w:rPr>
                <w:rFonts w:eastAsiaTheme="minorHAnsi" w:cs="Arial"/>
                <w:sz w:val="22"/>
                <w:szCs w:val="22"/>
                <w:lang w:eastAsia="en-US"/>
              </w:rPr>
            </w:pPr>
            <w:r w:rsidRPr="000B23B2">
              <w:rPr>
                <w:rFonts w:eastAsiaTheme="minorHAnsi" w:cs="Arial"/>
                <w:sz w:val="22"/>
                <w:szCs w:val="22"/>
                <w:lang w:eastAsia="en-US"/>
              </w:rPr>
              <w:t>$    603.00</w:t>
            </w:r>
          </w:p>
        </w:tc>
      </w:tr>
    </w:tbl>
    <w:p w14:paraId="5BA544A9" w14:textId="77777777" w:rsidR="00266BBD" w:rsidRPr="000B23B2" w:rsidRDefault="00266BBD" w:rsidP="00266BBD">
      <w:pPr>
        <w:spacing w:after="160"/>
        <w:rPr>
          <w:rFonts w:eastAsiaTheme="minorHAnsi" w:cs="Arial"/>
          <w:sz w:val="22"/>
          <w:szCs w:val="22"/>
          <w:lang w:eastAsia="en-US"/>
        </w:rPr>
      </w:pPr>
    </w:p>
    <w:p w14:paraId="6E47FF5A"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lastRenderedPageBreak/>
        <w:t>b) Por servicio de prevención y control de accidentes en donde se involucren materiales peligrosos:      $ 4,989.00</w:t>
      </w:r>
      <w:r w:rsidRPr="000B23B2">
        <w:rPr>
          <w:rFonts w:eastAsiaTheme="minorHAnsi" w:cs="Arial"/>
          <w:sz w:val="22"/>
          <w:szCs w:val="22"/>
          <w:lang w:eastAsia="en-US"/>
        </w:rPr>
        <w:tab/>
      </w:r>
    </w:p>
    <w:p w14:paraId="5B1C187A"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c) Por servicio de tiempo de respuesta a un simulacro con unidad de bomberos sin efectuar maniobras: $ 1,421.00</w:t>
      </w:r>
    </w:p>
    <w:p w14:paraId="5FE3F907"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d) Por servicio de tiempo de respuesta a un simulacro con ambulancia sin efectuar maniobras: $ 740.00</w:t>
      </w:r>
    </w:p>
    <w:p w14:paraId="47D57349"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 Por los servicios de respuesta a fugas de gas L.P. y gas natural en las que se sustituya a las funciones de la brigada obligatoria de las compañías: $ 900.00</w:t>
      </w:r>
    </w:p>
    <w:p w14:paraId="62B4870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f) Por las operaciones y maniobras posteriores a la eliminación de riesgos a la población por hora de servicio:   $ 2,040.00</w:t>
      </w:r>
      <w:r w:rsidRPr="000B23B2">
        <w:rPr>
          <w:rFonts w:eastAsiaTheme="minorHAnsi" w:cs="Arial"/>
          <w:sz w:val="22"/>
          <w:szCs w:val="22"/>
          <w:lang w:eastAsia="en-US"/>
        </w:rPr>
        <w:tab/>
      </w:r>
    </w:p>
    <w:p w14:paraId="42AC99F1"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III. Por servicios de capacitación, por persona, se cobrarán las siguientes cuotas:</w:t>
      </w:r>
    </w:p>
    <w:tbl>
      <w:tblPr>
        <w:tblW w:w="9464"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016"/>
        <w:gridCol w:w="1418"/>
        <w:gridCol w:w="30"/>
      </w:tblGrid>
      <w:tr w:rsidR="00266BBD" w:rsidRPr="000B23B2" w14:paraId="2CF4B66B" w14:textId="77777777" w:rsidTr="006A75F8">
        <w:trPr>
          <w:trHeight w:val="237"/>
        </w:trPr>
        <w:tc>
          <w:tcPr>
            <w:tcW w:w="9464" w:type="dxa"/>
            <w:gridSpan w:val="3"/>
            <w:tcBorders>
              <w:top w:val="single" w:sz="4" w:space="0" w:color="auto"/>
              <w:left w:val="single" w:sz="4" w:space="0" w:color="auto"/>
              <w:bottom w:val="single" w:sz="4" w:space="0" w:color="auto"/>
              <w:right w:val="single" w:sz="4" w:space="0" w:color="auto"/>
            </w:tcBorders>
            <w:vAlign w:val="center"/>
          </w:tcPr>
          <w:p w14:paraId="729A8532"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 Primeros Auxilios, por persona:</w:t>
            </w:r>
          </w:p>
        </w:tc>
      </w:tr>
      <w:tr w:rsidR="00266BBD" w:rsidRPr="000B23B2" w14:paraId="5DB938B2" w14:textId="77777777" w:rsidTr="006A75F8">
        <w:trPr>
          <w:gridAfter w:val="1"/>
          <w:wAfter w:w="30" w:type="dxa"/>
          <w:trHeight w:val="216"/>
        </w:trPr>
        <w:tc>
          <w:tcPr>
            <w:tcW w:w="8016" w:type="dxa"/>
            <w:tcBorders>
              <w:top w:val="single" w:sz="4" w:space="0" w:color="auto"/>
              <w:left w:val="single" w:sz="4" w:space="0" w:color="auto"/>
              <w:bottom w:val="single" w:sz="4" w:space="0" w:color="auto"/>
              <w:right w:val="single" w:sz="4" w:space="0" w:color="auto"/>
            </w:tcBorders>
          </w:tcPr>
          <w:p w14:paraId="4306E609"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 1. Básico</w:t>
            </w:r>
          </w:p>
        </w:tc>
        <w:tc>
          <w:tcPr>
            <w:tcW w:w="1418" w:type="dxa"/>
            <w:tcBorders>
              <w:top w:val="single" w:sz="4" w:space="0" w:color="auto"/>
              <w:left w:val="single" w:sz="4" w:space="0" w:color="auto"/>
              <w:bottom w:val="single" w:sz="4" w:space="0" w:color="auto"/>
              <w:right w:val="single" w:sz="4" w:space="0" w:color="auto"/>
            </w:tcBorders>
          </w:tcPr>
          <w:p w14:paraId="7AB3C5D3"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$ 269.00 </w:t>
            </w:r>
          </w:p>
        </w:tc>
      </w:tr>
      <w:tr w:rsidR="00266BBD" w:rsidRPr="000B23B2" w14:paraId="0122A4B3" w14:textId="77777777" w:rsidTr="006A75F8">
        <w:trPr>
          <w:gridAfter w:val="1"/>
          <w:wAfter w:w="30" w:type="dxa"/>
          <w:trHeight w:val="152"/>
        </w:trPr>
        <w:tc>
          <w:tcPr>
            <w:tcW w:w="8016" w:type="dxa"/>
            <w:tcBorders>
              <w:top w:val="single" w:sz="4" w:space="0" w:color="auto"/>
              <w:left w:val="single" w:sz="4" w:space="0" w:color="auto"/>
              <w:bottom w:val="single" w:sz="4" w:space="0" w:color="auto"/>
              <w:right w:val="single" w:sz="4" w:space="0" w:color="auto"/>
            </w:tcBorders>
            <w:hideMark/>
          </w:tcPr>
          <w:p w14:paraId="25C0E70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 2. Medio</w:t>
            </w:r>
          </w:p>
        </w:tc>
        <w:tc>
          <w:tcPr>
            <w:tcW w:w="1418" w:type="dxa"/>
            <w:tcBorders>
              <w:top w:val="nil"/>
              <w:left w:val="single" w:sz="4" w:space="0" w:color="auto"/>
              <w:bottom w:val="single" w:sz="4" w:space="0" w:color="auto"/>
              <w:right w:val="single" w:sz="4" w:space="0" w:color="auto"/>
            </w:tcBorders>
            <w:hideMark/>
          </w:tcPr>
          <w:p w14:paraId="746C7DCA"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$ 440.00 </w:t>
            </w:r>
          </w:p>
        </w:tc>
      </w:tr>
      <w:tr w:rsidR="00266BBD" w:rsidRPr="000B23B2" w14:paraId="1CCEEF29" w14:textId="77777777" w:rsidTr="006A75F8">
        <w:trPr>
          <w:gridAfter w:val="1"/>
          <w:wAfter w:w="30" w:type="dxa"/>
          <w:trHeight w:val="64"/>
        </w:trPr>
        <w:tc>
          <w:tcPr>
            <w:tcW w:w="8016" w:type="dxa"/>
            <w:tcBorders>
              <w:top w:val="single" w:sz="4" w:space="0" w:color="auto"/>
              <w:left w:val="single" w:sz="4" w:space="0" w:color="auto"/>
              <w:bottom w:val="single" w:sz="4" w:space="0" w:color="auto"/>
              <w:right w:val="single" w:sz="4" w:space="0" w:color="auto"/>
            </w:tcBorders>
            <w:hideMark/>
          </w:tcPr>
          <w:p w14:paraId="29151350"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 3. Avanzado</w:t>
            </w:r>
          </w:p>
        </w:tc>
        <w:tc>
          <w:tcPr>
            <w:tcW w:w="1418" w:type="dxa"/>
            <w:tcBorders>
              <w:top w:val="nil"/>
              <w:left w:val="single" w:sz="4" w:space="0" w:color="auto"/>
              <w:bottom w:val="single" w:sz="4" w:space="0" w:color="auto"/>
              <w:right w:val="single" w:sz="4" w:space="0" w:color="auto"/>
            </w:tcBorders>
            <w:hideMark/>
          </w:tcPr>
          <w:p w14:paraId="2892A4F4"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$ 618.00 </w:t>
            </w:r>
          </w:p>
        </w:tc>
      </w:tr>
      <w:tr w:rsidR="00266BBD" w:rsidRPr="000B23B2" w14:paraId="3DF33A93" w14:textId="77777777" w:rsidTr="006A75F8">
        <w:trPr>
          <w:gridAfter w:val="1"/>
          <w:wAfter w:w="30" w:type="dxa"/>
          <w:trHeight w:val="139"/>
        </w:trPr>
        <w:tc>
          <w:tcPr>
            <w:tcW w:w="8016" w:type="dxa"/>
            <w:tcBorders>
              <w:top w:val="single" w:sz="4" w:space="0" w:color="auto"/>
              <w:left w:val="single" w:sz="4" w:space="0" w:color="auto"/>
              <w:bottom w:val="single" w:sz="4" w:space="0" w:color="auto"/>
              <w:right w:val="single" w:sz="4" w:space="0" w:color="auto"/>
            </w:tcBorders>
            <w:hideMark/>
          </w:tcPr>
          <w:p w14:paraId="49B9B0CD"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b) Curso de Resucitación Cardio Pulmonar (RCP) con maniquí:</w:t>
            </w:r>
          </w:p>
        </w:tc>
        <w:tc>
          <w:tcPr>
            <w:tcW w:w="1418" w:type="dxa"/>
            <w:tcBorders>
              <w:top w:val="nil"/>
              <w:left w:val="single" w:sz="4" w:space="0" w:color="auto"/>
              <w:bottom w:val="single" w:sz="4" w:space="0" w:color="auto"/>
              <w:right w:val="single" w:sz="4" w:space="0" w:color="auto"/>
            </w:tcBorders>
            <w:hideMark/>
          </w:tcPr>
          <w:p w14:paraId="73C093CE"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$ 546.00 </w:t>
            </w:r>
          </w:p>
        </w:tc>
      </w:tr>
      <w:tr w:rsidR="00266BBD" w:rsidRPr="000B23B2" w14:paraId="30D44E8E" w14:textId="77777777" w:rsidTr="006A75F8">
        <w:trPr>
          <w:gridAfter w:val="1"/>
          <w:wAfter w:w="30" w:type="dxa"/>
          <w:trHeight w:val="92"/>
        </w:trPr>
        <w:tc>
          <w:tcPr>
            <w:tcW w:w="8016" w:type="dxa"/>
            <w:tcBorders>
              <w:top w:val="single" w:sz="4" w:space="0" w:color="auto"/>
              <w:left w:val="single" w:sz="4" w:space="0" w:color="auto"/>
              <w:bottom w:val="single" w:sz="4" w:space="0" w:color="auto"/>
              <w:right w:val="single" w:sz="4" w:space="0" w:color="auto"/>
            </w:tcBorders>
            <w:hideMark/>
          </w:tcPr>
          <w:p w14:paraId="371AF33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c) Movilización y traslado de lesionados (básico):</w:t>
            </w:r>
          </w:p>
        </w:tc>
        <w:tc>
          <w:tcPr>
            <w:tcW w:w="1418" w:type="dxa"/>
            <w:tcBorders>
              <w:top w:val="nil"/>
              <w:left w:val="single" w:sz="4" w:space="0" w:color="auto"/>
              <w:bottom w:val="single" w:sz="4" w:space="0" w:color="auto"/>
              <w:right w:val="single" w:sz="4" w:space="0" w:color="auto"/>
            </w:tcBorders>
            <w:hideMark/>
          </w:tcPr>
          <w:p w14:paraId="1FF26333"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$ 272.00 </w:t>
            </w:r>
          </w:p>
        </w:tc>
      </w:tr>
      <w:tr w:rsidR="00266BBD" w:rsidRPr="000B23B2" w14:paraId="3E14AD67" w14:textId="77777777" w:rsidTr="006A75F8">
        <w:trPr>
          <w:gridAfter w:val="1"/>
          <w:wAfter w:w="30" w:type="dxa"/>
          <w:trHeight w:val="92"/>
        </w:trPr>
        <w:tc>
          <w:tcPr>
            <w:tcW w:w="8016" w:type="dxa"/>
            <w:tcBorders>
              <w:top w:val="single" w:sz="4" w:space="0" w:color="auto"/>
              <w:left w:val="single" w:sz="4" w:space="0" w:color="auto"/>
              <w:bottom w:val="single" w:sz="4" w:space="0" w:color="auto"/>
              <w:right w:val="single" w:sz="4" w:space="0" w:color="auto"/>
            </w:tcBorders>
            <w:hideMark/>
          </w:tcPr>
          <w:p w14:paraId="5BD66BC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d) Comportamiento del fuego (básico):             </w:t>
            </w:r>
          </w:p>
        </w:tc>
        <w:tc>
          <w:tcPr>
            <w:tcW w:w="1418" w:type="dxa"/>
            <w:tcBorders>
              <w:top w:val="nil"/>
              <w:left w:val="single" w:sz="4" w:space="0" w:color="auto"/>
              <w:bottom w:val="single" w:sz="4" w:space="0" w:color="auto"/>
              <w:right w:val="single" w:sz="4" w:space="0" w:color="auto"/>
            </w:tcBorders>
            <w:hideMark/>
          </w:tcPr>
          <w:p w14:paraId="4BF2D651"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$ 272.00 </w:t>
            </w:r>
          </w:p>
        </w:tc>
      </w:tr>
      <w:tr w:rsidR="00266BBD" w:rsidRPr="000B23B2" w14:paraId="65C80E6A" w14:textId="77777777" w:rsidTr="006A75F8">
        <w:trPr>
          <w:gridAfter w:val="1"/>
          <w:wAfter w:w="30" w:type="dxa"/>
          <w:trHeight w:val="91"/>
        </w:trPr>
        <w:tc>
          <w:tcPr>
            <w:tcW w:w="8016" w:type="dxa"/>
            <w:tcBorders>
              <w:top w:val="single" w:sz="4" w:space="0" w:color="auto"/>
              <w:left w:val="single" w:sz="4" w:space="0" w:color="auto"/>
              <w:bottom w:val="single" w:sz="4" w:space="0" w:color="auto"/>
              <w:right w:val="single" w:sz="4" w:space="0" w:color="auto"/>
            </w:tcBorders>
            <w:hideMark/>
          </w:tcPr>
          <w:p w14:paraId="3A4D294D"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e) Uso y manejo de extintores teórico-práctico (no incluye material):</w:t>
            </w:r>
          </w:p>
        </w:tc>
        <w:tc>
          <w:tcPr>
            <w:tcW w:w="1418" w:type="dxa"/>
            <w:tcBorders>
              <w:top w:val="nil"/>
              <w:left w:val="single" w:sz="4" w:space="0" w:color="auto"/>
              <w:bottom w:val="single" w:sz="4" w:space="0" w:color="auto"/>
              <w:right w:val="single" w:sz="4" w:space="0" w:color="auto"/>
            </w:tcBorders>
          </w:tcPr>
          <w:p w14:paraId="3D36437E"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$ 272.00 </w:t>
            </w:r>
          </w:p>
        </w:tc>
      </w:tr>
      <w:tr w:rsidR="00266BBD" w:rsidRPr="000B23B2" w14:paraId="1C55B550" w14:textId="77777777" w:rsidTr="006A75F8">
        <w:trPr>
          <w:gridAfter w:val="1"/>
          <w:wAfter w:w="30" w:type="dxa"/>
          <w:trHeight w:val="92"/>
        </w:trPr>
        <w:tc>
          <w:tcPr>
            <w:tcW w:w="8016" w:type="dxa"/>
            <w:tcBorders>
              <w:top w:val="single" w:sz="4" w:space="0" w:color="auto"/>
              <w:left w:val="single" w:sz="4" w:space="0" w:color="auto"/>
              <w:bottom w:val="single" w:sz="4" w:space="0" w:color="auto"/>
              <w:right w:val="single" w:sz="4" w:space="0" w:color="auto"/>
            </w:tcBorders>
            <w:hideMark/>
          </w:tcPr>
          <w:p w14:paraId="46DDE9F3"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f) Operación con mangueras contra   incendio: </w:t>
            </w:r>
          </w:p>
        </w:tc>
        <w:tc>
          <w:tcPr>
            <w:tcW w:w="1418" w:type="dxa"/>
            <w:tcBorders>
              <w:top w:val="nil"/>
              <w:left w:val="single" w:sz="4" w:space="0" w:color="auto"/>
              <w:bottom w:val="single" w:sz="4" w:space="0" w:color="auto"/>
              <w:right w:val="single" w:sz="4" w:space="0" w:color="auto"/>
            </w:tcBorders>
            <w:hideMark/>
          </w:tcPr>
          <w:p w14:paraId="4A64E944"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$ 361.00 </w:t>
            </w:r>
          </w:p>
        </w:tc>
      </w:tr>
      <w:tr w:rsidR="00266BBD" w:rsidRPr="000B23B2" w14:paraId="068360EF" w14:textId="77777777" w:rsidTr="006A75F8">
        <w:trPr>
          <w:gridAfter w:val="1"/>
          <w:wAfter w:w="30" w:type="dxa"/>
          <w:trHeight w:val="119"/>
        </w:trPr>
        <w:tc>
          <w:tcPr>
            <w:tcW w:w="8016" w:type="dxa"/>
            <w:tcBorders>
              <w:top w:val="single" w:sz="4" w:space="0" w:color="auto"/>
              <w:left w:val="single" w:sz="4" w:space="0" w:color="auto"/>
              <w:bottom w:val="single" w:sz="4" w:space="0" w:color="auto"/>
              <w:right w:val="single" w:sz="4" w:space="0" w:color="auto"/>
            </w:tcBorders>
            <w:hideMark/>
          </w:tcPr>
          <w:p w14:paraId="1F198F36"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g) Manejo de equipo de protección personal de bomberos: </w:t>
            </w:r>
          </w:p>
        </w:tc>
        <w:tc>
          <w:tcPr>
            <w:tcW w:w="1418" w:type="dxa"/>
            <w:tcBorders>
              <w:top w:val="nil"/>
              <w:left w:val="single" w:sz="4" w:space="0" w:color="auto"/>
              <w:bottom w:val="single" w:sz="4" w:space="0" w:color="auto"/>
              <w:right w:val="single" w:sz="4" w:space="0" w:color="auto"/>
            </w:tcBorders>
            <w:hideMark/>
          </w:tcPr>
          <w:p w14:paraId="3297D998"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$ 361.00 </w:t>
            </w:r>
          </w:p>
        </w:tc>
      </w:tr>
      <w:tr w:rsidR="00266BBD" w:rsidRPr="000B23B2" w14:paraId="0B46E8CB" w14:textId="77777777" w:rsidTr="006A75F8">
        <w:trPr>
          <w:gridAfter w:val="1"/>
          <w:wAfter w:w="30" w:type="dxa"/>
          <w:trHeight w:val="92"/>
        </w:trPr>
        <w:tc>
          <w:tcPr>
            <w:tcW w:w="8016" w:type="dxa"/>
            <w:tcBorders>
              <w:top w:val="single" w:sz="4" w:space="0" w:color="auto"/>
              <w:left w:val="single" w:sz="4" w:space="0" w:color="auto"/>
              <w:bottom w:val="single" w:sz="4" w:space="0" w:color="auto"/>
              <w:right w:val="single" w:sz="4" w:space="0" w:color="auto"/>
            </w:tcBorders>
            <w:hideMark/>
          </w:tcPr>
          <w:p w14:paraId="792A5396"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h) Ejercicio de evacuación:</w:t>
            </w:r>
          </w:p>
        </w:tc>
        <w:tc>
          <w:tcPr>
            <w:tcW w:w="1418" w:type="dxa"/>
            <w:tcBorders>
              <w:top w:val="nil"/>
              <w:left w:val="single" w:sz="4" w:space="0" w:color="auto"/>
              <w:bottom w:val="single" w:sz="4" w:space="0" w:color="auto"/>
              <w:right w:val="single" w:sz="4" w:space="0" w:color="auto"/>
            </w:tcBorders>
            <w:hideMark/>
          </w:tcPr>
          <w:p w14:paraId="67D5AC7B"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$ 270.00 </w:t>
            </w:r>
          </w:p>
        </w:tc>
      </w:tr>
      <w:tr w:rsidR="00266BBD" w:rsidRPr="000B23B2" w14:paraId="56D1645B" w14:textId="77777777" w:rsidTr="006A75F8">
        <w:trPr>
          <w:gridAfter w:val="1"/>
          <w:wAfter w:w="30" w:type="dxa"/>
          <w:trHeight w:val="92"/>
        </w:trPr>
        <w:tc>
          <w:tcPr>
            <w:tcW w:w="8016" w:type="dxa"/>
            <w:tcBorders>
              <w:top w:val="single" w:sz="4" w:space="0" w:color="auto"/>
              <w:left w:val="single" w:sz="4" w:space="0" w:color="auto"/>
              <w:bottom w:val="single" w:sz="4" w:space="0" w:color="auto"/>
              <w:right w:val="single" w:sz="4" w:space="0" w:color="auto"/>
            </w:tcBorders>
            <w:hideMark/>
          </w:tcPr>
          <w:p w14:paraId="3A5D5BC2"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i) Rescate de espacios confinados:</w:t>
            </w:r>
          </w:p>
        </w:tc>
        <w:tc>
          <w:tcPr>
            <w:tcW w:w="1418" w:type="dxa"/>
            <w:tcBorders>
              <w:top w:val="nil"/>
              <w:left w:val="single" w:sz="4" w:space="0" w:color="auto"/>
              <w:bottom w:val="single" w:sz="4" w:space="0" w:color="auto"/>
              <w:right w:val="single" w:sz="4" w:space="0" w:color="auto"/>
            </w:tcBorders>
            <w:hideMark/>
          </w:tcPr>
          <w:p w14:paraId="2A95FB2B"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$ 270.00 </w:t>
            </w:r>
          </w:p>
        </w:tc>
      </w:tr>
      <w:tr w:rsidR="00266BBD" w:rsidRPr="000B23B2" w14:paraId="5A426416" w14:textId="77777777" w:rsidTr="006A75F8">
        <w:trPr>
          <w:gridAfter w:val="1"/>
          <w:wAfter w:w="30" w:type="dxa"/>
          <w:trHeight w:val="92"/>
        </w:trPr>
        <w:tc>
          <w:tcPr>
            <w:tcW w:w="8016" w:type="dxa"/>
            <w:tcBorders>
              <w:top w:val="single" w:sz="4" w:space="0" w:color="auto"/>
              <w:left w:val="single" w:sz="4" w:space="0" w:color="auto"/>
              <w:bottom w:val="single" w:sz="4" w:space="0" w:color="auto"/>
              <w:right w:val="single" w:sz="4" w:space="0" w:color="auto"/>
            </w:tcBorders>
            <w:hideMark/>
          </w:tcPr>
          <w:p w14:paraId="3A03D8B1"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j) Respuesta inicial de emergencias con gas L.P.</w:t>
            </w:r>
          </w:p>
        </w:tc>
        <w:tc>
          <w:tcPr>
            <w:tcW w:w="1418" w:type="dxa"/>
            <w:tcBorders>
              <w:top w:val="nil"/>
              <w:left w:val="single" w:sz="4" w:space="0" w:color="auto"/>
              <w:bottom w:val="single" w:sz="4" w:space="0" w:color="auto"/>
              <w:right w:val="single" w:sz="4" w:space="0" w:color="auto"/>
            </w:tcBorders>
            <w:hideMark/>
          </w:tcPr>
          <w:p w14:paraId="409CCBC7"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$ 270.00 </w:t>
            </w:r>
          </w:p>
        </w:tc>
      </w:tr>
      <w:tr w:rsidR="00266BBD" w:rsidRPr="000B23B2" w14:paraId="2C2C7035" w14:textId="77777777" w:rsidTr="006A75F8">
        <w:trPr>
          <w:gridAfter w:val="1"/>
          <w:wAfter w:w="30" w:type="dxa"/>
          <w:trHeight w:val="92"/>
        </w:trPr>
        <w:tc>
          <w:tcPr>
            <w:tcW w:w="8016" w:type="dxa"/>
            <w:tcBorders>
              <w:top w:val="single" w:sz="4" w:space="0" w:color="auto"/>
              <w:left w:val="single" w:sz="4" w:space="0" w:color="auto"/>
              <w:bottom w:val="single" w:sz="4" w:space="0" w:color="auto"/>
              <w:right w:val="single" w:sz="4" w:space="0" w:color="auto"/>
            </w:tcBorders>
            <w:hideMark/>
          </w:tcPr>
          <w:p w14:paraId="4006952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k) Por curso de rescate básico con cuerdas:</w:t>
            </w:r>
          </w:p>
        </w:tc>
        <w:tc>
          <w:tcPr>
            <w:tcW w:w="1418" w:type="dxa"/>
            <w:tcBorders>
              <w:top w:val="nil"/>
              <w:left w:val="single" w:sz="4" w:space="0" w:color="auto"/>
              <w:bottom w:val="single" w:sz="4" w:space="0" w:color="auto"/>
              <w:right w:val="single" w:sz="4" w:space="0" w:color="auto"/>
            </w:tcBorders>
            <w:hideMark/>
          </w:tcPr>
          <w:p w14:paraId="5795E2D8"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$ 543.00 </w:t>
            </w:r>
          </w:p>
        </w:tc>
      </w:tr>
      <w:tr w:rsidR="00266BBD" w:rsidRPr="000B23B2" w14:paraId="0266900D" w14:textId="77777777" w:rsidTr="006A75F8">
        <w:trPr>
          <w:gridAfter w:val="1"/>
          <w:wAfter w:w="30" w:type="dxa"/>
          <w:trHeight w:val="22"/>
        </w:trPr>
        <w:tc>
          <w:tcPr>
            <w:tcW w:w="8016" w:type="dxa"/>
            <w:tcBorders>
              <w:top w:val="single" w:sz="4" w:space="0" w:color="auto"/>
              <w:left w:val="single" w:sz="4" w:space="0" w:color="auto"/>
              <w:bottom w:val="single" w:sz="4" w:space="0" w:color="auto"/>
              <w:right w:val="single" w:sz="4" w:space="0" w:color="auto"/>
            </w:tcBorders>
            <w:hideMark/>
          </w:tcPr>
          <w:p w14:paraId="3FD95EC5"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l) Por curso de manejo inicial de emergencias de materiales peligrosos:</w:t>
            </w:r>
          </w:p>
        </w:tc>
        <w:tc>
          <w:tcPr>
            <w:tcW w:w="1418" w:type="dxa"/>
            <w:tcBorders>
              <w:top w:val="nil"/>
              <w:left w:val="single" w:sz="4" w:space="0" w:color="auto"/>
              <w:bottom w:val="single" w:sz="4" w:space="0" w:color="auto"/>
              <w:right w:val="single" w:sz="4" w:space="0" w:color="auto"/>
            </w:tcBorders>
            <w:hideMark/>
          </w:tcPr>
          <w:p w14:paraId="11158A47" w14:textId="77777777" w:rsidR="00266BBD" w:rsidRPr="000B23B2" w:rsidRDefault="00266BBD" w:rsidP="00266BBD">
            <w:pPr>
              <w:spacing w:line="259" w:lineRule="auto"/>
              <w:jc w:val="right"/>
              <w:rPr>
                <w:rFonts w:eastAsiaTheme="minorHAnsi" w:cs="Arial"/>
                <w:sz w:val="22"/>
                <w:szCs w:val="22"/>
                <w:lang w:eastAsia="en-US"/>
              </w:rPr>
            </w:pPr>
            <w:r w:rsidRPr="000B23B2">
              <w:rPr>
                <w:rFonts w:eastAsiaTheme="minorHAnsi" w:cs="Arial"/>
                <w:sz w:val="22"/>
                <w:szCs w:val="22"/>
                <w:lang w:eastAsia="en-US"/>
              </w:rPr>
              <w:t xml:space="preserve"> $ 543.00 </w:t>
            </w:r>
          </w:p>
        </w:tc>
      </w:tr>
    </w:tbl>
    <w:p w14:paraId="33B0F66D" w14:textId="77777777" w:rsidR="00266BBD" w:rsidRDefault="00266BBD" w:rsidP="00266BBD">
      <w:pPr>
        <w:spacing w:before="240" w:after="160"/>
        <w:rPr>
          <w:rFonts w:eastAsiaTheme="minorHAnsi" w:cs="Arial"/>
          <w:sz w:val="22"/>
          <w:szCs w:val="22"/>
          <w:lang w:eastAsia="en-US"/>
        </w:rPr>
      </w:pPr>
      <w:r w:rsidRPr="000B23B2">
        <w:rPr>
          <w:rFonts w:eastAsiaTheme="minorHAnsi" w:cs="Arial"/>
          <w:sz w:val="22"/>
          <w:szCs w:val="22"/>
          <w:lang w:eastAsia="en-US"/>
        </w:rPr>
        <w:t>IV.-Por servicio de ingreso y revisión de documentación, emisión de prórrogas, resello de planos arquitectónicos, cambios o modificaciones del Dictamen, así como por servicios preventivos de inspección para la obtención del Dictamen se cobrará de acuerdo a la siguiente tabla:</w:t>
      </w:r>
    </w:p>
    <w:p w14:paraId="0FD9BEF7" w14:textId="77777777" w:rsidR="00C950AE" w:rsidRPr="000B23B2" w:rsidRDefault="00C950AE" w:rsidP="00266BBD">
      <w:pPr>
        <w:spacing w:before="240" w:after="160"/>
        <w:rPr>
          <w:rFonts w:eastAsiaTheme="minorHAnsi" w:cs="Arial"/>
          <w:sz w:val="22"/>
          <w:szCs w:val="22"/>
          <w:lang w:eastAsia="en-US"/>
        </w:rPr>
      </w:pPr>
    </w:p>
    <w:tbl>
      <w:tblPr>
        <w:tblW w:w="9292"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016"/>
        <w:gridCol w:w="1276"/>
      </w:tblGrid>
      <w:tr w:rsidR="00266BBD" w:rsidRPr="000B23B2" w14:paraId="765A4B80" w14:textId="77777777" w:rsidTr="006A75F8">
        <w:trPr>
          <w:trHeight w:val="20"/>
        </w:trPr>
        <w:tc>
          <w:tcPr>
            <w:tcW w:w="8016" w:type="dxa"/>
            <w:tcBorders>
              <w:top w:val="single" w:sz="4" w:space="0" w:color="auto"/>
              <w:left w:val="single" w:sz="4" w:space="0" w:color="auto"/>
              <w:bottom w:val="single" w:sz="4" w:space="0" w:color="auto"/>
              <w:right w:val="single" w:sz="4" w:space="0" w:color="auto"/>
            </w:tcBorders>
            <w:vAlign w:val="center"/>
            <w:hideMark/>
          </w:tcPr>
          <w:p w14:paraId="26EA73D1" w14:textId="77777777" w:rsidR="00266BBD" w:rsidRPr="000B23B2" w:rsidRDefault="00266BBD" w:rsidP="00266BBD">
            <w:pPr>
              <w:rPr>
                <w:rFonts w:eastAsiaTheme="minorHAnsi" w:cs="Arial"/>
                <w:b/>
                <w:sz w:val="22"/>
                <w:szCs w:val="22"/>
                <w:lang w:eastAsia="en-US"/>
              </w:rPr>
            </w:pPr>
            <w:r w:rsidRPr="000B23B2">
              <w:rPr>
                <w:rFonts w:eastAsiaTheme="minorHAnsi" w:cs="Arial"/>
                <w:b/>
                <w:sz w:val="22"/>
                <w:szCs w:val="22"/>
                <w:lang w:eastAsia="en-US"/>
              </w:rPr>
              <w:t>SERVICIO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69D698"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t>CUOTA</w:t>
            </w:r>
          </w:p>
        </w:tc>
      </w:tr>
      <w:tr w:rsidR="00266BBD" w:rsidRPr="000B23B2" w14:paraId="70C6E9D7" w14:textId="77777777" w:rsidTr="006A75F8">
        <w:trPr>
          <w:trHeight w:val="20"/>
        </w:trPr>
        <w:tc>
          <w:tcPr>
            <w:tcW w:w="8016" w:type="dxa"/>
            <w:tcBorders>
              <w:top w:val="single" w:sz="4" w:space="0" w:color="auto"/>
              <w:left w:val="single" w:sz="4" w:space="0" w:color="auto"/>
              <w:bottom w:val="single" w:sz="4" w:space="0" w:color="auto"/>
              <w:right w:val="single" w:sz="4" w:space="0" w:color="auto"/>
            </w:tcBorders>
            <w:vAlign w:val="center"/>
            <w:hideMark/>
          </w:tcPr>
          <w:p w14:paraId="010F55E1"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Por servicios preventivos de inspección para la obtención del dictamen de protección civil</w:t>
            </w:r>
          </w:p>
        </w:tc>
        <w:tc>
          <w:tcPr>
            <w:tcW w:w="1276" w:type="dxa"/>
            <w:tcBorders>
              <w:top w:val="nil"/>
              <w:left w:val="nil"/>
              <w:bottom w:val="single" w:sz="8" w:space="0" w:color="auto"/>
              <w:right w:val="single" w:sz="8" w:space="0" w:color="auto"/>
            </w:tcBorders>
            <w:vAlign w:val="center"/>
            <w:hideMark/>
          </w:tcPr>
          <w:p w14:paraId="445E4D43" w14:textId="4945B73C"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w:t>
            </w:r>
            <w:proofErr w:type="gramStart"/>
            <w:r w:rsidRPr="000B23B2">
              <w:rPr>
                <w:rFonts w:eastAsiaTheme="minorHAnsi" w:cs="Arial"/>
                <w:sz w:val="22"/>
                <w:szCs w:val="22"/>
                <w:lang w:eastAsia="en-US"/>
              </w:rPr>
              <w:t>$  178.00</w:t>
            </w:r>
            <w:proofErr w:type="gramEnd"/>
            <w:r w:rsidRPr="000B23B2">
              <w:rPr>
                <w:rFonts w:eastAsiaTheme="minorHAnsi" w:cs="Arial"/>
                <w:sz w:val="22"/>
                <w:szCs w:val="22"/>
                <w:lang w:eastAsia="en-US"/>
              </w:rPr>
              <w:t xml:space="preserve"> </w:t>
            </w:r>
          </w:p>
        </w:tc>
      </w:tr>
      <w:tr w:rsidR="00266BBD" w:rsidRPr="000B23B2" w14:paraId="713BB909" w14:textId="77777777" w:rsidTr="006A75F8">
        <w:trPr>
          <w:trHeight w:val="20"/>
        </w:trPr>
        <w:tc>
          <w:tcPr>
            <w:tcW w:w="8016" w:type="dxa"/>
            <w:tcBorders>
              <w:top w:val="single" w:sz="4" w:space="0" w:color="auto"/>
              <w:left w:val="single" w:sz="4" w:space="0" w:color="auto"/>
              <w:bottom w:val="single" w:sz="4" w:space="0" w:color="auto"/>
              <w:right w:val="single" w:sz="4" w:space="0" w:color="auto"/>
            </w:tcBorders>
            <w:vAlign w:val="center"/>
            <w:hideMark/>
          </w:tcPr>
          <w:p w14:paraId="1A05D4F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Por el servicio de ingreso y revisión de trámites de protección civil</w:t>
            </w:r>
          </w:p>
        </w:tc>
        <w:tc>
          <w:tcPr>
            <w:tcW w:w="1276" w:type="dxa"/>
            <w:tcBorders>
              <w:top w:val="nil"/>
              <w:left w:val="nil"/>
              <w:bottom w:val="single" w:sz="8" w:space="0" w:color="auto"/>
              <w:right w:val="single" w:sz="8" w:space="0" w:color="auto"/>
            </w:tcBorders>
            <w:vAlign w:val="center"/>
            <w:hideMark/>
          </w:tcPr>
          <w:p w14:paraId="6CC8DFB9" w14:textId="129348F9"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89.00 </w:t>
            </w:r>
          </w:p>
        </w:tc>
      </w:tr>
      <w:tr w:rsidR="00266BBD" w:rsidRPr="000B23B2" w14:paraId="363A8C2E" w14:textId="77777777" w:rsidTr="006A75F8">
        <w:trPr>
          <w:trHeight w:val="20"/>
        </w:trPr>
        <w:tc>
          <w:tcPr>
            <w:tcW w:w="8016" w:type="dxa"/>
            <w:tcBorders>
              <w:top w:val="single" w:sz="4" w:space="0" w:color="auto"/>
              <w:left w:val="single" w:sz="4" w:space="0" w:color="auto"/>
              <w:bottom w:val="single" w:sz="4" w:space="0" w:color="auto"/>
              <w:right w:val="single" w:sz="4" w:space="0" w:color="auto"/>
            </w:tcBorders>
            <w:vAlign w:val="center"/>
          </w:tcPr>
          <w:p w14:paraId="1B367FC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Por el servicio de visita de asesoría</w:t>
            </w:r>
          </w:p>
        </w:tc>
        <w:tc>
          <w:tcPr>
            <w:tcW w:w="1276" w:type="dxa"/>
            <w:tcBorders>
              <w:top w:val="nil"/>
              <w:left w:val="nil"/>
              <w:bottom w:val="single" w:sz="8" w:space="0" w:color="auto"/>
              <w:right w:val="single" w:sz="8" w:space="0" w:color="auto"/>
            </w:tcBorders>
            <w:vAlign w:val="center"/>
          </w:tcPr>
          <w:p w14:paraId="14D1230E" w14:textId="74A469F5"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w:t>
            </w:r>
            <w:proofErr w:type="gramStart"/>
            <w:r w:rsidRPr="000B23B2">
              <w:rPr>
                <w:rFonts w:eastAsiaTheme="minorHAnsi" w:cs="Arial"/>
                <w:sz w:val="22"/>
                <w:szCs w:val="22"/>
                <w:lang w:eastAsia="en-US"/>
              </w:rPr>
              <w:t>$  123.00</w:t>
            </w:r>
            <w:proofErr w:type="gramEnd"/>
            <w:r w:rsidRPr="000B23B2">
              <w:rPr>
                <w:rFonts w:eastAsiaTheme="minorHAnsi" w:cs="Arial"/>
                <w:sz w:val="22"/>
                <w:szCs w:val="22"/>
                <w:lang w:eastAsia="en-US"/>
              </w:rPr>
              <w:t xml:space="preserve"> </w:t>
            </w:r>
          </w:p>
        </w:tc>
      </w:tr>
      <w:tr w:rsidR="00266BBD" w:rsidRPr="000B23B2" w14:paraId="471254BB" w14:textId="77777777" w:rsidTr="006A75F8">
        <w:trPr>
          <w:trHeight w:val="20"/>
        </w:trPr>
        <w:tc>
          <w:tcPr>
            <w:tcW w:w="8016" w:type="dxa"/>
            <w:tcBorders>
              <w:top w:val="single" w:sz="4" w:space="0" w:color="auto"/>
              <w:left w:val="single" w:sz="4" w:space="0" w:color="auto"/>
              <w:bottom w:val="single" w:sz="4" w:space="0" w:color="auto"/>
              <w:right w:val="single" w:sz="4" w:space="0" w:color="auto"/>
            </w:tcBorders>
            <w:vAlign w:val="center"/>
          </w:tcPr>
          <w:p w14:paraId="7F208E1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Por el servicio de emisión de prórrogas </w:t>
            </w:r>
          </w:p>
        </w:tc>
        <w:tc>
          <w:tcPr>
            <w:tcW w:w="1276" w:type="dxa"/>
            <w:tcBorders>
              <w:top w:val="nil"/>
              <w:left w:val="nil"/>
              <w:bottom w:val="single" w:sz="8" w:space="0" w:color="auto"/>
              <w:right w:val="single" w:sz="8" w:space="0" w:color="auto"/>
            </w:tcBorders>
            <w:vAlign w:val="center"/>
          </w:tcPr>
          <w:p w14:paraId="1EF8BA5D" w14:textId="52B452D9"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89.00 </w:t>
            </w:r>
          </w:p>
        </w:tc>
      </w:tr>
      <w:tr w:rsidR="00266BBD" w:rsidRPr="000B23B2" w14:paraId="66913312" w14:textId="77777777" w:rsidTr="006A75F8">
        <w:trPr>
          <w:trHeight w:val="20"/>
        </w:trPr>
        <w:tc>
          <w:tcPr>
            <w:tcW w:w="8016" w:type="dxa"/>
            <w:tcBorders>
              <w:top w:val="single" w:sz="4" w:space="0" w:color="auto"/>
              <w:left w:val="single" w:sz="4" w:space="0" w:color="auto"/>
              <w:bottom w:val="single" w:sz="4" w:space="0" w:color="auto"/>
              <w:right w:val="single" w:sz="4" w:space="0" w:color="auto"/>
            </w:tcBorders>
            <w:vAlign w:val="center"/>
          </w:tcPr>
          <w:p w14:paraId="254966B2"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Por el servicio de resello de planos arquitectónicos por parte de protección civil</w:t>
            </w:r>
          </w:p>
        </w:tc>
        <w:tc>
          <w:tcPr>
            <w:tcW w:w="1276" w:type="dxa"/>
            <w:tcBorders>
              <w:top w:val="nil"/>
              <w:left w:val="nil"/>
              <w:bottom w:val="single" w:sz="8" w:space="0" w:color="auto"/>
              <w:right w:val="single" w:sz="8" w:space="0" w:color="auto"/>
            </w:tcBorders>
            <w:vAlign w:val="center"/>
          </w:tcPr>
          <w:p w14:paraId="0BF58F90" w14:textId="21E75063"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w:t>
            </w:r>
            <w:proofErr w:type="gramStart"/>
            <w:r w:rsidRPr="000B23B2">
              <w:rPr>
                <w:rFonts w:eastAsiaTheme="minorHAnsi" w:cs="Arial"/>
                <w:sz w:val="22"/>
                <w:szCs w:val="22"/>
                <w:lang w:eastAsia="en-US"/>
              </w:rPr>
              <w:t>$  240.00</w:t>
            </w:r>
            <w:proofErr w:type="gramEnd"/>
            <w:r w:rsidRPr="000B23B2">
              <w:rPr>
                <w:rFonts w:eastAsiaTheme="minorHAnsi" w:cs="Arial"/>
                <w:sz w:val="22"/>
                <w:szCs w:val="22"/>
                <w:lang w:eastAsia="en-US"/>
              </w:rPr>
              <w:t xml:space="preserve"> </w:t>
            </w:r>
          </w:p>
        </w:tc>
      </w:tr>
      <w:tr w:rsidR="00266BBD" w:rsidRPr="000B23B2" w14:paraId="65BAECCF" w14:textId="77777777" w:rsidTr="006A75F8">
        <w:trPr>
          <w:trHeight w:val="20"/>
        </w:trPr>
        <w:tc>
          <w:tcPr>
            <w:tcW w:w="8016" w:type="dxa"/>
            <w:tcBorders>
              <w:top w:val="single" w:sz="4" w:space="0" w:color="auto"/>
              <w:left w:val="single" w:sz="4" w:space="0" w:color="auto"/>
              <w:bottom w:val="single" w:sz="4" w:space="0" w:color="auto"/>
              <w:right w:val="single" w:sz="4" w:space="0" w:color="auto"/>
            </w:tcBorders>
            <w:vAlign w:val="center"/>
          </w:tcPr>
          <w:p w14:paraId="6B61165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Por el servicio de cambios o modificaciones del dictamen de protección civil</w:t>
            </w:r>
          </w:p>
        </w:tc>
        <w:tc>
          <w:tcPr>
            <w:tcW w:w="1276" w:type="dxa"/>
            <w:tcBorders>
              <w:top w:val="nil"/>
              <w:left w:val="nil"/>
              <w:bottom w:val="single" w:sz="8" w:space="0" w:color="auto"/>
              <w:right w:val="single" w:sz="8" w:space="0" w:color="auto"/>
            </w:tcBorders>
            <w:vAlign w:val="center"/>
          </w:tcPr>
          <w:p w14:paraId="06A43CBE" w14:textId="3DC38ACC"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89.00 </w:t>
            </w:r>
          </w:p>
        </w:tc>
      </w:tr>
    </w:tbl>
    <w:p w14:paraId="4F1BAC59" w14:textId="77777777" w:rsidR="00266BBD" w:rsidRDefault="00266BBD" w:rsidP="00266BBD">
      <w:pPr>
        <w:rPr>
          <w:rFonts w:eastAsiaTheme="minorHAnsi" w:cs="Arial"/>
          <w:bCs/>
          <w:sz w:val="22"/>
          <w:szCs w:val="22"/>
          <w:lang w:eastAsia="en-US"/>
        </w:rPr>
      </w:pPr>
    </w:p>
    <w:p w14:paraId="526ACD59" w14:textId="77777777" w:rsidR="00C950AE" w:rsidRPr="000B23B2" w:rsidRDefault="00C950AE" w:rsidP="00266BBD">
      <w:pPr>
        <w:rPr>
          <w:rFonts w:eastAsiaTheme="minorHAnsi" w:cs="Arial"/>
          <w:bCs/>
          <w:sz w:val="22"/>
          <w:szCs w:val="22"/>
          <w:lang w:eastAsia="en-US"/>
        </w:rPr>
      </w:pPr>
    </w:p>
    <w:p w14:paraId="73AFA26D"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SECCIÓN VI</w:t>
      </w:r>
    </w:p>
    <w:p w14:paraId="33F73678" w14:textId="77777777" w:rsidR="00266BBD"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DE LOS SERVICIOS EN PANTEONES</w:t>
      </w:r>
    </w:p>
    <w:p w14:paraId="2DF171A3" w14:textId="77777777" w:rsidR="00266BBD" w:rsidRPr="000B23B2" w:rsidRDefault="00266BBD" w:rsidP="00266BBD">
      <w:pPr>
        <w:jc w:val="center"/>
        <w:rPr>
          <w:rFonts w:eastAsiaTheme="minorHAnsi" w:cs="Arial"/>
          <w:b/>
          <w:sz w:val="22"/>
          <w:szCs w:val="22"/>
          <w:lang w:eastAsia="en-US"/>
        </w:rPr>
      </w:pPr>
    </w:p>
    <w:p w14:paraId="22A13E1A"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20</w:t>
      </w:r>
      <w:r w:rsidRPr="000B23B2">
        <w:rPr>
          <w:rFonts w:eastAsiaTheme="minorHAnsi" w:cs="Arial"/>
          <w:sz w:val="22"/>
          <w:szCs w:val="22"/>
          <w:lang w:eastAsia="en-US"/>
        </w:rPr>
        <w:t>.- Es objeto de este derecho, la prestación de servicios relacionados con la vigilancia, administración, limpieza, reglamentación de panteones y otros actos afines a la inhumación o exhumación de cadáveres en el Municipio.</w:t>
      </w:r>
      <w:r w:rsidRPr="000B23B2">
        <w:rPr>
          <w:rFonts w:eastAsiaTheme="minorHAnsi" w:cs="Arial"/>
          <w:sz w:val="22"/>
          <w:szCs w:val="22"/>
          <w:lang w:eastAsia="en-US"/>
        </w:rPr>
        <w:tab/>
      </w:r>
      <w:r w:rsidRPr="000B23B2">
        <w:rPr>
          <w:rFonts w:eastAsiaTheme="minorHAnsi" w:cs="Arial"/>
          <w:sz w:val="22"/>
          <w:szCs w:val="22"/>
          <w:lang w:eastAsia="en-US"/>
        </w:rPr>
        <w:tab/>
      </w:r>
    </w:p>
    <w:p w14:paraId="1ED834A7"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El pago de este derecho se causará conforme a los conceptos y tarifas siguientes:</w:t>
      </w:r>
    </w:p>
    <w:tbl>
      <w:tblPr>
        <w:tblW w:w="9433"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307"/>
        <w:gridCol w:w="2126"/>
      </w:tblGrid>
      <w:tr w:rsidR="00266BBD" w:rsidRPr="006A75F8" w14:paraId="11851104" w14:textId="77777777" w:rsidTr="006A75F8">
        <w:trPr>
          <w:trHeight w:val="22"/>
        </w:trPr>
        <w:tc>
          <w:tcPr>
            <w:tcW w:w="7307" w:type="dxa"/>
            <w:vAlign w:val="center"/>
            <w:hideMark/>
          </w:tcPr>
          <w:p w14:paraId="6768AFE6" w14:textId="77777777" w:rsidR="00266BBD" w:rsidRPr="006A75F8" w:rsidRDefault="00266BBD" w:rsidP="00266BBD">
            <w:pPr>
              <w:rPr>
                <w:rFonts w:cs="Arial"/>
                <w:sz w:val="22"/>
                <w:szCs w:val="22"/>
              </w:rPr>
            </w:pPr>
            <w:r w:rsidRPr="006A75F8">
              <w:rPr>
                <w:rFonts w:cs="Arial"/>
                <w:sz w:val="22"/>
                <w:szCs w:val="22"/>
              </w:rPr>
              <w:t xml:space="preserve">I.    Por servicio de inhumación </w:t>
            </w:r>
          </w:p>
        </w:tc>
        <w:tc>
          <w:tcPr>
            <w:tcW w:w="2126" w:type="dxa"/>
            <w:vAlign w:val="center"/>
            <w:hideMark/>
          </w:tcPr>
          <w:p w14:paraId="36310477" w14:textId="77777777" w:rsidR="00266BBD" w:rsidRPr="006A75F8" w:rsidRDefault="00266BBD" w:rsidP="00266BBD">
            <w:pPr>
              <w:rPr>
                <w:rFonts w:cs="Arial"/>
                <w:sz w:val="22"/>
                <w:szCs w:val="22"/>
              </w:rPr>
            </w:pPr>
          </w:p>
        </w:tc>
      </w:tr>
      <w:tr w:rsidR="00266BBD" w:rsidRPr="006A75F8" w14:paraId="562B7A15" w14:textId="77777777" w:rsidTr="006A75F8">
        <w:trPr>
          <w:trHeight w:val="22"/>
        </w:trPr>
        <w:tc>
          <w:tcPr>
            <w:tcW w:w="7307" w:type="dxa"/>
            <w:vAlign w:val="center"/>
            <w:hideMark/>
          </w:tcPr>
          <w:p w14:paraId="38EA7A61" w14:textId="77777777" w:rsidR="00266BBD" w:rsidRPr="006A75F8" w:rsidRDefault="00266BBD" w:rsidP="00266BBD">
            <w:pPr>
              <w:rPr>
                <w:rFonts w:cs="Arial"/>
                <w:sz w:val="22"/>
                <w:szCs w:val="22"/>
              </w:rPr>
            </w:pPr>
            <w:r w:rsidRPr="006A75F8">
              <w:rPr>
                <w:rFonts w:cs="Arial"/>
                <w:sz w:val="22"/>
                <w:szCs w:val="22"/>
              </w:rPr>
              <w:t xml:space="preserve"> a</w:t>
            </w:r>
            <w:proofErr w:type="gramStart"/>
            <w:r w:rsidRPr="006A75F8">
              <w:rPr>
                <w:rFonts w:cs="Arial"/>
                <w:sz w:val="22"/>
                <w:szCs w:val="22"/>
              </w:rPr>
              <w:t>).-</w:t>
            </w:r>
            <w:proofErr w:type="gramEnd"/>
            <w:r w:rsidRPr="006A75F8">
              <w:rPr>
                <w:rFonts w:cs="Arial"/>
                <w:sz w:val="22"/>
                <w:szCs w:val="22"/>
              </w:rPr>
              <w:t xml:space="preserve"> Infantiles</w:t>
            </w:r>
          </w:p>
        </w:tc>
        <w:tc>
          <w:tcPr>
            <w:tcW w:w="2126" w:type="dxa"/>
            <w:tcBorders>
              <w:top w:val="nil"/>
              <w:left w:val="nil"/>
              <w:bottom w:val="single" w:sz="8" w:space="0" w:color="auto"/>
              <w:right w:val="single" w:sz="8" w:space="0" w:color="auto"/>
            </w:tcBorders>
            <w:vAlign w:val="center"/>
            <w:hideMark/>
          </w:tcPr>
          <w:p w14:paraId="1665B05C" w14:textId="77777777" w:rsidR="00266BBD" w:rsidRPr="006A75F8" w:rsidRDefault="00266BBD" w:rsidP="00266BBD">
            <w:pPr>
              <w:rPr>
                <w:rFonts w:cs="Arial"/>
                <w:sz w:val="22"/>
                <w:szCs w:val="22"/>
              </w:rPr>
            </w:pPr>
            <w:r w:rsidRPr="006A75F8">
              <w:rPr>
                <w:rFonts w:cs="Arial"/>
                <w:sz w:val="22"/>
                <w:szCs w:val="22"/>
              </w:rPr>
              <w:t xml:space="preserve"> $               301.00 </w:t>
            </w:r>
          </w:p>
        </w:tc>
      </w:tr>
      <w:tr w:rsidR="00266BBD" w:rsidRPr="006A75F8" w14:paraId="40232FC8" w14:textId="77777777" w:rsidTr="006A75F8">
        <w:trPr>
          <w:trHeight w:val="22"/>
        </w:trPr>
        <w:tc>
          <w:tcPr>
            <w:tcW w:w="7307" w:type="dxa"/>
            <w:vAlign w:val="center"/>
            <w:hideMark/>
          </w:tcPr>
          <w:p w14:paraId="5CF76E77" w14:textId="77777777" w:rsidR="00266BBD" w:rsidRPr="006A75F8" w:rsidRDefault="00266BBD" w:rsidP="00266BBD">
            <w:pPr>
              <w:rPr>
                <w:rFonts w:cs="Arial"/>
                <w:sz w:val="22"/>
                <w:szCs w:val="22"/>
              </w:rPr>
            </w:pPr>
            <w:r w:rsidRPr="006A75F8">
              <w:rPr>
                <w:rFonts w:cs="Arial"/>
                <w:sz w:val="22"/>
                <w:szCs w:val="22"/>
              </w:rPr>
              <w:t xml:space="preserve"> b</w:t>
            </w:r>
            <w:proofErr w:type="gramStart"/>
            <w:r w:rsidRPr="006A75F8">
              <w:rPr>
                <w:rFonts w:cs="Arial"/>
                <w:sz w:val="22"/>
                <w:szCs w:val="22"/>
              </w:rPr>
              <w:t>).-</w:t>
            </w:r>
            <w:proofErr w:type="gramEnd"/>
            <w:r w:rsidRPr="006A75F8">
              <w:rPr>
                <w:rFonts w:cs="Arial"/>
                <w:sz w:val="22"/>
                <w:szCs w:val="22"/>
              </w:rPr>
              <w:t xml:space="preserve"> Adultos</w:t>
            </w:r>
          </w:p>
        </w:tc>
        <w:tc>
          <w:tcPr>
            <w:tcW w:w="2126" w:type="dxa"/>
            <w:tcBorders>
              <w:top w:val="nil"/>
              <w:left w:val="nil"/>
              <w:bottom w:val="single" w:sz="8" w:space="0" w:color="auto"/>
              <w:right w:val="single" w:sz="8" w:space="0" w:color="auto"/>
            </w:tcBorders>
            <w:vAlign w:val="center"/>
            <w:hideMark/>
          </w:tcPr>
          <w:p w14:paraId="1B55A838" w14:textId="77777777" w:rsidR="00266BBD" w:rsidRPr="006A75F8" w:rsidRDefault="00266BBD" w:rsidP="00266BBD">
            <w:pPr>
              <w:rPr>
                <w:rFonts w:cs="Arial"/>
                <w:sz w:val="22"/>
                <w:szCs w:val="22"/>
              </w:rPr>
            </w:pPr>
            <w:r w:rsidRPr="006A75F8">
              <w:rPr>
                <w:rFonts w:cs="Arial"/>
                <w:sz w:val="22"/>
                <w:szCs w:val="22"/>
              </w:rPr>
              <w:t xml:space="preserve"> $               428.00 </w:t>
            </w:r>
          </w:p>
        </w:tc>
      </w:tr>
      <w:tr w:rsidR="00266BBD" w:rsidRPr="006A75F8" w14:paraId="584DA5E4" w14:textId="77777777" w:rsidTr="006A75F8">
        <w:trPr>
          <w:trHeight w:val="22"/>
        </w:trPr>
        <w:tc>
          <w:tcPr>
            <w:tcW w:w="7307" w:type="dxa"/>
            <w:vAlign w:val="center"/>
            <w:hideMark/>
          </w:tcPr>
          <w:p w14:paraId="20ECD16B" w14:textId="77777777" w:rsidR="00266BBD" w:rsidRPr="006A75F8" w:rsidRDefault="00266BBD" w:rsidP="00266BBD">
            <w:pPr>
              <w:rPr>
                <w:rFonts w:cs="Arial"/>
                <w:sz w:val="22"/>
                <w:szCs w:val="22"/>
              </w:rPr>
            </w:pPr>
            <w:r w:rsidRPr="006A75F8">
              <w:rPr>
                <w:rFonts w:cs="Arial"/>
                <w:sz w:val="22"/>
                <w:szCs w:val="22"/>
              </w:rPr>
              <w:t>II.  Por servicio de exhumación</w:t>
            </w:r>
          </w:p>
        </w:tc>
        <w:tc>
          <w:tcPr>
            <w:tcW w:w="2126" w:type="dxa"/>
            <w:tcBorders>
              <w:top w:val="nil"/>
              <w:left w:val="nil"/>
              <w:bottom w:val="single" w:sz="8" w:space="0" w:color="auto"/>
              <w:right w:val="single" w:sz="8" w:space="0" w:color="auto"/>
            </w:tcBorders>
            <w:vAlign w:val="center"/>
            <w:hideMark/>
          </w:tcPr>
          <w:p w14:paraId="382AAD78" w14:textId="77777777" w:rsidR="00266BBD" w:rsidRPr="006A75F8" w:rsidRDefault="00266BBD" w:rsidP="00266BBD">
            <w:pPr>
              <w:rPr>
                <w:rFonts w:cs="Arial"/>
                <w:sz w:val="22"/>
                <w:szCs w:val="22"/>
              </w:rPr>
            </w:pPr>
            <w:r w:rsidRPr="006A75F8">
              <w:rPr>
                <w:rFonts w:cs="Arial"/>
                <w:sz w:val="22"/>
                <w:szCs w:val="22"/>
              </w:rPr>
              <w:t> </w:t>
            </w:r>
          </w:p>
        </w:tc>
      </w:tr>
      <w:tr w:rsidR="00266BBD" w:rsidRPr="006A75F8" w14:paraId="4179A4A7" w14:textId="77777777" w:rsidTr="006A75F8">
        <w:trPr>
          <w:trHeight w:val="22"/>
        </w:trPr>
        <w:tc>
          <w:tcPr>
            <w:tcW w:w="7307" w:type="dxa"/>
            <w:vAlign w:val="center"/>
            <w:hideMark/>
          </w:tcPr>
          <w:p w14:paraId="35E1F8BD" w14:textId="77777777" w:rsidR="00266BBD" w:rsidRPr="006A75F8" w:rsidRDefault="00266BBD" w:rsidP="00266BBD">
            <w:pPr>
              <w:rPr>
                <w:rFonts w:cs="Arial"/>
                <w:sz w:val="22"/>
                <w:szCs w:val="22"/>
              </w:rPr>
            </w:pPr>
            <w:r w:rsidRPr="006A75F8">
              <w:rPr>
                <w:rFonts w:cs="Arial"/>
                <w:sz w:val="22"/>
                <w:szCs w:val="22"/>
              </w:rPr>
              <w:t xml:space="preserve"> a</w:t>
            </w:r>
            <w:proofErr w:type="gramStart"/>
            <w:r w:rsidRPr="006A75F8">
              <w:rPr>
                <w:rFonts w:cs="Arial"/>
                <w:sz w:val="22"/>
                <w:szCs w:val="22"/>
              </w:rPr>
              <w:t>).-</w:t>
            </w:r>
            <w:proofErr w:type="gramEnd"/>
            <w:r w:rsidRPr="006A75F8">
              <w:rPr>
                <w:rFonts w:cs="Arial"/>
                <w:sz w:val="22"/>
                <w:szCs w:val="22"/>
              </w:rPr>
              <w:t xml:space="preserve"> Infantiles</w:t>
            </w:r>
          </w:p>
        </w:tc>
        <w:tc>
          <w:tcPr>
            <w:tcW w:w="2126" w:type="dxa"/>
            <w:tcBorders>
              <w:top w:val="nil"/>
              <w:left w:val="nil"/>
              <w:bottom w:val="single" w:sz="8" w:space="0" w:color="auto"/>
              <w:right w:val="single" w:sz="8" w:space="0" w:color="auto"/>
            </w:tcBorders>
            <w:vAlign w:val="center"/>
            <w:hideMark/>
          </w:tcPr>
          <w:p w14:paraId="39104D7E" w14:textId="77777777" w:rsidR="00266BBD" w:rsidRPr="006A75F8" w:rsidRDefault="00266BBD" w:rsidP="00266BBD">
            <w:pPr>
              <w:rPr>
                <w:rFonts w:cs="Arial"/>
                <w:sz w:val="22"/>
                <w:szCs w:val="22"/>
              </w:rPr>
            </w:pPr>
            <w:r w:rsidRPr="006A75F8">
              <w:rPr>
                <w:rFonts w:cs="Arial"/>
                <w:sz w:val="22"/>
                <w:szCs w:val="22"/>
              </w:rPr>
              <w:t xml:space="preserve"> $               480.00 </w:t>
            </w:r>
          </w:p>
        </w:tc>
      </w:tr>
      <w:tr w:rsidR="00266BBD" w:rsidRPr="006A75F8" w14:paraId="2D90AF7B" w14:textId="77777777" w:rsidTr="006A75F8">
        <w:trPr>
          <w:trHeight w:val="22"/>
        </w:trPr>
        <w:tc>
          <w:tcPr>
            <w:tcW w:w="7307" w:type="dxa"/>
            <w:vAlign w:val="center"/>
            <w:hideMark/>
          </w:tcPr>
          <w:p w14:paraId="72AE7840" w14:textId="77777777" w:rsidR="00266BBD" w:rsidRPr="006A75F8" w:rsidRDefault="00266BBD" w:rsidP="00266BBD">
            <w:pPr>
              <w:rPr>
                <w:rFonts w:cs="Arial"/>
                <w:sz w:val="22"/>
                <w:szCs w:val="22"/>
              </w:rPr>
            </w:pPr>
            <w:r w:rsidRPr="006A75F8">
              <w:rPr>
                <w:rFonts w:cs="Arial"/>
                <w:sz w:val="22"/>
                <w:szCs w:val="22"/>
              </w:rPr>
              <w:t xml:space="preserve"> b</w:t>
            </w:r>
            <w:proofErr w:type="gramStart"/>
            <w:r w:rsidRPr="006A75F8">
              <w:rPr>
                <w:rFonts w:cs="Arial"/>
                <w:sz w:val="22"/>
                <w:szCs w:val="22"/>
              </w:rPr>
              <w:t>).-</w:t>
            </w:r>
            <w:proofErr w:type="gramEnd"/>
            <w:r w:rsidRPr="006A75F8">
              <w:rPr>
                <w:rFonts w:cs="Arial"/>
                <w:sz w:val="22"/>
                <w:szCs w:val="22"/>
              </w:rPr>
              <w:t xml:space="preserve"> Adultos</w:t>
            </w:r>
          </w:p>
        </w:tc>
        <w:tc>
          <w:tcPr>
            <w:tcW w:w="2126" w:type="dxa"/>
            <w:tcBorders>
              <w:top w:val="nil"/>
              <w:left w:val="nil"/>
              <w:bottom w:val="single" w:sz="8" w:space="0" w:color="auto"/>
              <w:right w:val="single" w:sz="8" w:space="0" w:color="auto"/>
            </w:tcBorders>
            <w:vAlign w:val="center"/>
            <w:hideMark/>
          </w:tcPr>
          <w:p w14:paraId="2A482A6F" w14:textId="77777777" w:rsidR="00266BBD" w:rsidRPr="006A75F8" w:rsidRDefault="00266BBD" w:rsidP="00266BBD">
            <w:pPr>
              <w:rPr>
                <w:rFonts w:cs="Arial"/>
                <w:sz w:val="22"/>
                <w:szCs w:val="22"/>
              </w:rPr>
            </w:pPr>
            <w:r w:rsidRPr="006A75F8">
              <w:rPr>
                <w:rFonts w:cs="Arial"/>
                <w:sz w:val="22"/>
                <w:szCs w:val="22"/>
              </w:rPr>
              <w:t xml:space="preserve"> $               618.00 </w:t>
            </w:r>
          </w:p>
        </w:tc>
      </w:tr>
      <w:tr w:rsidR="00266BBD" w:rsidRPr="006A75F8" w14:paraId="7CC25AAD" w14:textId="77777777" w:rsidTr="006A75F8">
        <w:trPr>
          <w:trHeight w:val="22"/>
        </w:trPr>
        <w:tc>
          <w:tcPr>
            <w:tcW w:w="7307" w:type="dxa"/>
            <w:vAlign w:val="center"/>
            <w:hideMark/>
          </w:tcPr>
          <w:p w14:paraId="22A8BC48" w14:textId="77777777" w:rsidR="00266BBD" w:rsidRPr="006A75F8" w:rsidRDefault="00266BBD" w:rsidP="00266BBD">
            <w:pPr>
              <w:rPr>
                <w:rFonts w:cs="Arial"/>
                <w:sz w:val="22"/>
                <w:szCs w:val="22"/>
              </w:rPr>
            </w:pPr>
            <w:r w:rsidRPr="006A75F8">
              <w:rPr>
                <w:rFonts w:cs="Arial"/>
                <w:sz w:val="22"/>
                <w:szCs w:val="22"/>
              </w:rPr>
              <w:t xml:space="preserve">III. Autorización de traslado de restos fuera del Municipio y de panteón a panteón dentro del Municipio </w:t>
            </w:r>
          </w:p>
        </w:tc>
        <w:tc>
          <w:tcPr>
            <w:tcW w:w="2126" w:type="dxa"/>
            <w:tcBorders>
              <w:top w:val="nil"/>
              <w:left w:val="nil"/>
              <w:bottom w:val="single" w:sz="8" w:space="0" w:color="auto"/>
              <w:right w:val="single" w:sz="8" w:space="0" w:color="auto"/>
            </w:tcBorders>
            <w:vAlign w:val="center"/>
            <w:hideMark/>
          </w:tcPr>
          <w:p w14:paraId="3E4BCB48" w14:textId="77777777" w:rsidR="00266BBD" w:rsidRPr="006A75F8" w:rsidRDefault="00266BBD" w:rsidP="00266BBD">
            <w:pPr>
              <w:rPr>
                <w:rFonts w:cs="Arial"/>
                <w:sz w:val="22"/>
                <w:szCs w:val="22"/>
              </w:rPr>
            </w:pPr>
            <w:r w:rsidRPr="006A75F8">
              <w:rPr>
                <w:rFonts w:cs="Arial"/>
                <w:sz w:val="22"/>
                <w:szCs w:val="22"/>
              </w:rPr>
              <w:t xml:space="preserve"> $               435.00 </w:t>
            </w:r>
          </w:p>
        </w:tc>
      </w:tr>
      <w:tr w:rsidR="00266BBD" w:rsidRPr="006A75F8" w14:paraId="41697BF2" w14:textId="77777777" w:rsidTr="006A75F8">
        <w:trPr>
          <w:trHeight w:val="22"/>
        </w:trPr>
        <w:tc>
          <w:tcPr>
            <w:tcW w:w="7307" w:type="dxa"/>
            <w:vAlign w:val="center"/>
            <w:hideMark/>
          </w:tcPr>
          <w:p w14:paraId="471D90AA" w14:textId="77777777" w:rsidR="00266BBD" w:rsidRPr="006A75F8" w:rsidRDefault="00266BBD" w:rsidP="00266BBD">
            <w:pPr>
              <w:rPr>
                <w:rFonts w:cs="Arial"/>
                <w:sz w:val="22"/>
                <w:szCs w:val="22"/>
              </w:rPr>
            </w:pPr>
            <w:r w:rsidRPr="006A75F8">
              <w:rPr>
                <w:rFonts w:cs="Arial"/>
                <w:sz w:val="22"/>
                <w:szCs w:val="22"/>
              </w:rPr>
              <w:t xml:space="preserve">IV.  Construcción de gaveta </w:t>
            </w:r>
          </w:p>
        </w:tc>
        <w:tc>
          <w:tcPr>
            <w:tcW w:w="2126" w:type="dxa"/>
            <w:tcBorders>
              <w:top w:val="nil"/>
              <w:left w:val="nil"/>
              <w:bottom w:val="single" w:sz="8" w:space="0" w:color="auto"/>
              <w:right w:val="single" w:sz="8" w:space="0" w:color="auto"/>
            </w:tcBorders>
            <w:vAlign w:val="center"/>
            <w:hideMark/>
          </w:tcPr>
          <w:p w14:paraId="5443A04D" w14:textId="77777777" w:rsidR="00266BBD" w:rsidRPr="006A75F8" w:rsidRDefault="00266BBD" w:rsidP="00266BBD">
            <w:pPr>
              <w:rPr>
                <w:rFonts w:cs="Arial"/>
                <w:sz w:val="22"/>
                <w:szCs w:val="22"/>
              </w:rPr>
            </w:pPr>
            <w:r w:rsidRPr="006A75F8">
              <w:rPr>
                <w:rFonts w:cs="Arial"/>
                <w:sz w:val="22"/>
                <w:szCs w:val="22"/>
              </w:rPr>
              <w:t xml:space="preserve"> $            4,485.00 </w:t>
            </w:r>
          </w:p>
        </w:tc>
      </w:tr>
      <w:tr w:rsidR="00266BBD" w:rsidRPr="006A75F8" w14:paraId="165A6960" w14:textId="77777777" w:rsidTr="006A75F8">
        <w:trPr>
          <w:trHeight w:val="22"/>
        </w:trPr>
        <w:tc>
          <w:tcPr>
            <w:tcW w:w="7307" w:type="dxa"/>
            <w:vAlign w:val="center"/>
            <w:hideMark/>
          </w:tcPr>
          <w:p w14:paraId="06C4C1D1" w14:textId="77777777" w:rsidR="00266BBD" w:rsidRPr="006A75F8" w:rsidRDefault="00266BBD" w:rsidP="00266BBD">
            <w:pPr>
              <w:rPr>
                <w:rFonts w:cs="Arial"/>
                <w:sz w:val="22"/>
                <w:szCs w:val="22"/>
              </w:rPr>
            </w:pPr>
            <w:r w:rsidRPr="006A75F8">
              <w:rPr>
                <w:rFonts w:cs="Arial"/>
                <w:sz w:val="22"/>
                <w:szCs w:val="22"/>
              </w:rPr>
              <w:t xml:space="preserve">V.   Desmonte y monte de monumentos </w:t>
            </w:r>
          </w:p>
        </w:tc>
        <w:tc>
          <w:tcPr>
            <w:tcW w:w="2126" w:type="dxa"/>
            <w:tcBorders>
              <w:top w:val="nil"/>
              <w:left w:val="nil"/>
              <w:bottom w:val="single" w:sz="8" w:space="0" w:color="auto"/>
              <w:right w:val="single" w:sz="8" w:space="0" w:color="auto"/>
            </w:tcBorders>
            <w:vAlign w:val="center"/>
            <w:hideMark/>
          </w:tcPr>
          <w:p w14:paraId="454C2CAB" w14:textId="77777777" w:rsidR="00266BBD" w:rsidRPr="006A75F8" w:rsidRDefault="00266BBD" w:rsidP="00266BBD">
            <w:pPr>
              <w:rPr>
                <w:rFonts w:cs="Arial"/>
                <w:sz w:val="22"/>
                <w:szCs w:val="22"/>
              </w:rPr>
            </w:pPr>
            <w:r w:rsidRPr="006A75F8">
              <w:rPr>
                <w:rFonts w:cs="Arial"/>
                <w:sz w:val="22"/>
                <w:szCs w:val="22"/>
              </w:rPr>
              <w:t xml:space="preserve"> $               495.00 </w:t>
            </w:r>
          </w:p>
        </w:tc>
      </w:tr>
      <w:tr w:rsidR="00266BBD" w:rsidRPr="006A75F8" w14:paraId="09C71758" w14:textId="77777777" w:rsidTr="006A75F8">
        <w:trPr>
          <w:trHeight w:val="22"/>
        </w:trPr>
        <w:tc>
          <w:tcPr>
            <w:tcW w:w="7307" w:type="dxa"/>
            <w:vAlign w:val="center"/>
            <w:hideMark/>
          </w:tcPr>
          <w:p w14:paraId="258945C5" w14:textId="77777777" w:rsidR="00266BBD" w:rsidRPr="006A75F8" w:rsidRDefault="00266BBD" w:rsidP="00266BBD">
            <w:pPr>
              <w:rPr>
                <w:rFonts w:cs="Arial"/>
                <w:sz w:val="22"/>
                <w:szCs w:val="22"/>
              </w:rPr>
            </w:pPr>
            <w:r w:rsidRPr="006A75F8">
              <w:rPr>
                <w:rFonts w:cs="Arial"/>
                <w:sz w:val="22"/>
                <w:szCs w:val="22"/>
              </w:rPr>
              <w:t xml:space="preserve">VI.   Por expedición o reposición de título de propiedad </w:t>
            </w:r>
          </w:p>
        </w:tc>
        <w:tc>
          <w:tcPr>
            <w:tcW w:w="2126" w:type="dxa"/>
            <w:tcBorders>
              <w:top w:val="nil"/>
              <w:left w:val="nil"/>
              <w:bottom w:val="single" w:sz="8" w:space="0" w:color="auto"/>
              <w:right w:val="single" w:sz="8" w:space="0" w:color="auto"/>
            </w:tcBorders>
            <w:vAlign w:val="center"/>
            <w:hideMark/>
          </w:tcPr>
          <w:p w14:paraId="1E464B65" w14:textId="77777777" w:rsidR="00266BBD" w:rsidRPr="006A75F8" w:rsidRDefault="00266BBD" w:rsidP="00266BBD">
            <w:pPr>
              <w:rPr>
                <w:rFonts w:cs="Arial"/>
                <w:sz w:val="22"/>
                <w:szCs w:val="22"/>
              </w:rPr>
            </w:pPr>
            <w:r w:rsidRPr="006A75F8">
              <w:rPr>
                <w:rFonts w:cs="Arial"/>
                <w:sz w:val="22"/>
                <w:szCs w:val="22"/>
              </w:rPr>
              <w:t xml:space="preserve"> $               301.00 </w:t>
            </w:r>
          </w:p>
        </w:tc>
      </w:tr>
      <w:tr w:rsidR="00266BBD" w:rsidRPr="006A75F8" w14:paraId="65B05351" w14:textId="77777777" w:rsidTr="006A75F8">
        <w:trPr>
          <w:trHeight w:val="22"/>
        </w:trPr>
        <w:tc>
          <w:tcPr>
            <w:tcW w:w="7307" w:type="dxa"/>
            <w:vAlign w:val="center"/>
            <w:hideMark/>
          </w:tcPr>
          <w:p w14:paraId="35D7408B" w14:textId="77777777" w:rsidR="00266BBD" w:rsidRPr="006A75F8" w:rsidRDefault="00266BBD" w:rsidP="00266BBD">
            <w:pPr>
              <w:rPr>
                <w:rFonts w:cs="Arial"/>
                <w:sz w:val="22"/>
                <w:szCs w:val="22"/>
              </w:rPr>
            </w:pPr>
            <w:r w:rsidRPr="006A75F8">
              <w:rPr>
                <w:rFonts w:cs="Arial"/>
                <w:sz w:val="22"/>
                <w:szCs w:val="22"/>
              </w:rPr>
              <w:t xml:space="preserve">VII.  Por constancias de inhumación </w:t>
            </w:r>
          </w:p>
        </w:tc>
        <w:tc>
          <w:tcPr>
            <w:tcW w:w="2126" w:type="dxa"/>
            <w:tcBorders>
              <w:top w:val="nil"/>
              <w:left w:val="nil"/>
              <w:bottom w:val="single" w:sz="8" w:space="0" w:color="auto"/>
              <w:right w:val="single" w:sz="8" w:space="0" w:color="auto"/>
            </w:tcBorders>
            <w:vAlign w:val="center"/>
            <w:hideMark/>
          </w:tcPr>
          <w:p w14:paraId="1DD3E978" w14:textId="77777777" w:rsidR="00266BBD" w:rsidRPr="006A75F8" w:rsidRDefault="00266BBD" w:rsidP="00266BBD">
            <w:pPr>
              <w:rPr>
                <w:rFonts w:cs="Arial"/>
                <w:sz w:val="22"/>
                <w:szCs w:val="22"/>
              </w:rPr>
            </w:pPr>
            <w:r w:rsidRPr="006A75F8">
              <w:rPr>
                <w:rFonts w:cs="Arial"/>
                <w:sz w:val="22"/>
                <w:szCs w:val="22"/>
              </w:rPr>
              <w:t xml:space="preserve"> $               301.00 </w:t>
            </w:r>
          </w:p>
        </w:tc>
      </w:tr>
      <w:tr w:rsidR="00266BBD" w:rsidRPr="006A75F8" w14:paraId="1627CDED" w14:textId="77777777" w:rsidTr="006A75F8">
        <w:trPr>
          <w:trHeight w:val="22"/>
        </w:trPr>
        <w:tc>
          <w:tcPr>
            <w:tcW w:w="7307" w:type="dxa"/>
            <w:vAlign w:val="center"/>
            <w:hideMark/>
          </w:tcPr>
          <w:p w14:paraId="38794981" w14:textId="77777777" w:rsidR="00266BBD" w:rsidRPr="006A75F8" w:rsidRDefault="00266BBD" w:rsidP="00266BBD">
            <w:pPr>
              <w:rPr>
                <w:rFonts w:cs="Arial"/>
                <w:sz w:val="22"/>
                <w:szCs w:val="22"/>
              </w:rPr>
            </w:pPr>
            <w:r w:rsidRPr="006A75F8">
              <w:rPr>
                <w:rFonts w:cs="Arial"/>
                <w:sz w:val="22"/>
                <w:szCs w:val="22"/>
              </w:rPr>
              <w:t xml:space="preserve">VIII.  Construcción de banquetas  </w:t>
            </w:r>
          </w:p>
        </w:tc>
        <w:tc>
          <w:tcPr>
            <w:tcW w:w="2126" w:type="dxa"/>
            <w:tcBorders>
              <w:top w:val="nil"/>
              <w:left w:val="nil"/>
              <w:bottom w:val="single" w:sz="8" w:space="0" w:color="auto"/>
              <w:right w:val="single" w:sz="8" w:space="0" w:color="auto"/>
            </w:tcBorders>
            <w:vAlign w:val="center"/>
            <w:hideMark/>
          </w:tcPr>
          <w:p w14:paraId="2005B61A" w14:textId="77777777" w:rsidR="00266BBD" w:rsidRPr="006A75F8" w:rsidRDefault="00266BBD" w:rsidP="00266BBD">
            <w:pPr>
              <w:rPr>
                <w:rFonts w:cs="Arial"/>
                <w:sz w:val="22"/>
                <w:szCs w:val="22"/>
              </w:rPr>
            </w:pPr>
            <w:r w:rsidRPr="006A75F8">
              <w:rPr>
                <w:rFonts w:cs="Arial"/>
                <w:sz w:val="22"/>
                <w:szCs w:val="22"/>
              </w:rPr>
              <w:t xml:space="preserve"> $               980.00 </w:t>
            </w:r>
          </w:p>
        </w:tc>
      </w:tr>
      <w:tr w:rsidR="00266BBD" w:rsidRPr="006A75F8" w14:paraId="14E45C76" w14:textId="77777777" w:rsidTr="006A75F8">
        <w:trPr>
          <w:trHeight w:val="22"/>
        </w:trPr>
        <w:tc>
          <w:tcPr>
            <w:tcW w:w="7307" w:type="dxa"/>
            <w:vAlign w:val="center"/>
            <w:hideMark/>
          </w:tcPr>
          <w:p w14:paraId="1013C5B5" w14:textId="77777777" w:rsidR="00266BBD" w:rsidRPr="006A75F8" w:rsidRDefault="00266BBD" w:rsidP="00266BBD">
            <w:pPr>
              <w:rPr>
                <w:rFonts w:cs="Arial"/>
                <w:sz w:val="22"/>
                <w:szCs w:val="22"/>
              </w:rPr>
            </w:pPr>
            <w:r w:rsidRPr="006A75F8">
              <w:rPr>
                <w:rFonts w:cs="Arial"/>
                <w:sz w:val="22"/>
                <w:szCs w:val="22"/>
              </w:rPr>
              <w:t xml:space="preserve">IX.    Juegos de lozas interiores </w:t>
            </w:r>
          </w:p>
        </w:tc>
        <w:tc>
          <w:tcPr>
            <w:tcW w:w="2126" w:type="dxa"/>
            <w:tcBorders>
              <w:top w:val="nil"/>
              <w:left w:val="nil"/>
              <w:bottom w:val="single" w:sz="8" w:space="0" w:color="auto"/>
              <w:right w:val="single" w:sz="8" w:space="0" w:color="auto"/>
            </w:tcBorders>
            <w:vAlign w:val="center"/>
            <w:hideMark/>
          </w:tcPr>
          <w:p w14:paraId="6194649A" w14:textId="77777777" w:rsidR="00266BBD" w:rsidRPr="006A75F8" w:rsidRDefault="00266BBD" w:rsidP="00266BBD">
            <w:pPr>
              <w:rPr>
                <w:rFonts w:cs="Arial"/>
                <w:sz w:val="22"/>
                <w:szCs w:val="22"/>
              </w:rPr>
            </w:pPr>
            <w:r w:rsidRPr="006A75F8">
              <w:rPr>
                <w:rFonts w:cs="Arial"/>
                <w:sz w:val="22"/>
                <w:szCs w:val="22"/>
              </w:rPr>
              <w:t xml:space="preserve"> $               980.00 </w:t>
            </w:r>
          </w:p>
        </w:tc>
      </w:tr>
      <w:tr w:rsidR="00266BBD" w:rsidRPr="006A75F8" w14:paraId="4CD214B6" w14:textId="77777777" w:rsidTr="006A75F8">
        <w:trPr>
          <w:trHeight w:val="22"/>
        </w:trPr>
        <w:tc>
          <w:tcPr>
            <w:tcW w:w="7307" w:type="dxa"/>
            <w:vAlign w:val="center"/>
            <w:hideMark/>
          </w:tcPr>
          <w:p w14:paraId="17BBDFA7" w14:textId="77777777" w:rsidR="00266BBD" w:rsidRPr="006A75F8" w:rsidRDefault="00266BBD" w:rsidP="00266BBD">
            <w:pPr>
              <w:rPr>
                <w:rFonts w:cs="Arial"/>
                <w:sz w:val="22"/>
                <w:szCs w:val="22"/>
              </w:rPr>
            </w:pPr>
            <w:r w:rsidRPr="006A75F8">
              <w:rPr>
                <w:rFonts w:cs="Arial"/>
                <w:sz w:val="22"/>
                <w:szCs w:val="22"/>
              </w:rPr>
              <w:t xml:space="preserve">X.   Juegos de lozas exteriores  </w:t>
            </w:r>
          </w:p>
        </w:tc>
        <w:tc>
          <w:tcPr>
            <w:tcW w:w="2126" w:type="dxa"/>
            <w:tcBorders>
              <w:top w:val="nil"/>
              <w:left w:val="nil"/>
              <w:bottom w:val="single" w:sz="8" w:space="0" w:color="auto"/>
              <w:right w:val="single" w:sz="8" w:space="0" w:color="auto"/>
            </w:tcBorders>
            <w:vAlign w:val="center"/>
            <w:hideMark/>
          </w:tcPr>
          <w:p w14:paraId="1D7FD9C5" w14:textId="77777777" w:rsidR="00266BBD" w:rsidRPr="006A75F8" w:rsidRDefault="00266BBD" w:rsidP="00266BBD">
            <w:pPr>
              <w:rPr>
                <w:rFonts w:cs="Arial"/>
                <w:sz w:val="22"/>
                <w:szCs w:val="22"/>
              </w:rPr>
            </w:pPr>
            <w:r w:rsidRPr="006A75F8">
              <w:rPr>
                <w:rFonts w:cs="Arial"/>
                <w:sz w:val="22"/>
                <w:szCs w:val="22"/>
              </w:rPr>
              <w:t xml:space="preserve"> $            1,313.00 </w:t>
            </w:r>
          </w:p>
        </w:tc>
      </w:tr>
      <w:tr w:rsidR="00266BBD" w:rsidRPr="006A75F8" w14:paraId="2DD8FBDD" w14:textId="77777777" w:rsidTr="006A75F8">
        <w:trPr>
          <w:trHeight w:val="22"/>
        </w:trPr>
        <w:tc>
          <w:tcPr>
            <w:tcW w:w="7307" w:type="dxa"/>
            <w:vAlign w:val="center"/>
            <w:hideMark/>
          </w:tcPr>
          <w:p w14:paraId="32716229" w14:textId="77777777" w:rsidR="00266BBD" w:rsidRPr="006A75F8" w:rsidRDefault="00266BBD" w:rsidP="00266BBD">
            <w:pPr>
              <w:rPr>
                <w:rFonts w:cs="Arial"/>
                <w:sz w:val="22"/>
                <w:szCs w:val="22"/>
              </w:rPr>
            </w:pPr>
            <w:r w:rsidRPr="006A75F8">
              <w:rPr>
                <w:rFonts w:cs="Arial"/>
                <w:sz w:val="22"/>
                <w:szCs w:val="22"/>
              </w:rPr>
              <w:t xml:space="preserve">XI.  Permiso de construcción por m2 </w:t>
            </w:r>
          </w:p>
        </w:tc>
        <w:tc>
          <w:tcPr>
            <w:tcW w:w="2126" w:type="dxa"/>
            <w:tcBorders>
              <w:top w:val="nil"/>
              <w:left w:val="nil"/>
              <w:bottom w:val="single" w:sz="8" w:space="0" w:color="auto"/>
              <w:right w:val="single" w:sz="8" w:space="0" w:color="auto"/>
            </w:tcBorders>
            <w:vAlign w:val="center"/>
            <w:hideMark/>
          </w:tcPr>
          <w:p w14:paraId="42CF82C8" w14:textId="77777777" w:rsidR="00266BBD" w:rsidRPr="006A75F8" w:rsidRDefault="00266BBD" w:rsidP="00266BBD">
            <w:pPr>
              <w:rPr>
                <w:rFonts w:cs="Arial"/>
                <w:sz w:val="22"/>
                <w:szCs w:val="22"/>
              </w:rPr>
            </w:pPr>
            <w:r w:rsidRPr="006A75F8">
              <w:rPr>
                <w:rFonts w:cs="Arial"/>
                <w:sz w:val="22"/>
                <w:szCs w:val="22"/>
              </w:rPr>
              <w:t xml:space="preserve"> $               137.00 </w:t>
            </w:r>
          </w:p>
        </w:tc>
      </w:tr>
      <w:tr w:rsidR="00266BBD" w:rsidRPr="006A75F8" w14:paraId="31AD2525" w14:textId="77777777" w:rsidTr="006A75F8">
        <w:trPr>
          <w:trHeight w:val="22"/>
        </w:trPr>
        <w:tc>
          <w:tcPr>
            <w:tcW w:w="7307" w:type="dxa"/>
            <w:vAlign w:val="center"/>
            <w:hideMark/>
          </w:tcPr>
          <w:p w14:paraId="78431284" w14:textId="77777777" w:rsidR="00266BBD" w:rsidRPr="006A75F8" w:rsidRDefault="00266BBD" w:rsidP="00266BBD">
            <w:pPr>
              <w:rPr>
                <w:rFonts w:cs="Arial"/>
                <w:sz w:val="22"/>
                <w:szCs w:val="22"/>
              </w:rPr>
            </w:pPr>
            <w:r w:rsidRPr="006A75F8">
              <w:rPr>
                <w:rFonts w:cs="Arial"/>
                <w:sz w:val="22"/>
                <w:szCs w:val="22"/>
              </w:rPr>
              <w:t xml:space="preserve">XII. Permiso de remodelación  </w:t>
            </w:r>
          </w:p>
        </w:tc>
        <w:tc>
          <w:tcPr>
            <w:tcW w:w="2126" w:type="dxa"/>
            <w:tcBorders>
              <w:top w:val="nil"/>
              <w:left w:val="nil"/>
              <w:bottom w:val="single" w:sz="8" w:space="0" w:color="auto"/>
              <w:right w:val="single" w:sz="8" w:space="0" w:color="auto"/>
            </w:tcBorders>
            <w:vAlign w:val="center"/>
            <w:hideMark/>
          </w:tcPr>
          <w:p w14:paraId="402A4BDD" w14:textId="77777777" w:rsidR="00266BBD" w:rsidRPr="006A75F8" w:rsidRDefault="00266BBD" w:rsidP="00266BBD">
            <w:pPr>
              <w:rPr>
                <w:rFonts w:cs="Arial"/>
                <w:sz w:val="22"/>
                <w:szCs w:val="22"/>
              </w:rPr>
            </w:pPr>
            <w:r w:rsidRPr="006A75F8">
              <w:rPr>
                <w:rFonts w:cs="Arial"/>
                <w:sz w:val="22"/>
                <w:szCs w:val="22"/>
              </w:rPr>
              <w:t xml:space="preserve"> $               368.00 </w:t>
            </w:r>
          </w:p>
        </w:tc>
      </w:tr>
      <w:tr w:rsidR="00266BBD" w:rsidRPr="006A75F8" w14:paraId="79751E8F" w14:textId="77777777" w:rsidTr="006A75F8">
        <w:trPr>
          <w:trHeight w:val="22"/>
        </w:trPr>
        <w:tc>
          <w:tcPr>
            <w:tcW w:w="7307" w:type="dxa"/>
            <w:vAlign w:val="center"/>
          </w:tcPr>
          <w:p w14:paraId="5A76B755" w14:textId="77777777" w:rsidR="00266BBD" w:rsidRPr="0048497B" w:rsidRDefault="00266BBD" w:rsidP="00266BBD">
            <w:pPr>
              <w:rPr>
                <w:rFonts w:cs="Arial"/>
                <w:sz w:val="22"/>
                <w:szCs w:val="22"/>
              </w:rPr>
            </w:pPr>
            <w:r w:rsidRPr="0048497B">
              <w:rPr>
                <w:rFonts w:cs="Arial"/>
                <w:sz w:val="22"/>
                <w:szCs w:val="22"/>
              </w:rPr>
              <w:t>XIII. Inhumación de restos áridos</w:t>
            </w:r>
          </w:p>
        </w:tc>
        <w:tc>
          <w:tcPr>
            <w:tcW w:w="2126" w:type="dxa"/>
            <w:tcBorders>
              <w:top w:val="nil"/>
              <w:left w:val="nil"/>
              <w:bottom w:val="single" w:sz="8" w:space="0" w:color="auto"/>
              <w:right w:val="single" w:sz="8" w:space="0" w:color="auto"/>
            </w:tcBorders>
            <w:vAlign w:val="center"/>
          </w:tcPr>
          <w:p w14:paraId="17642F3E" w14:textId="77777777" w:rsidR="00266BBD" w:rsidRPr="0048497B" w:rsidRDefault="00266BBD" w:rsidP="00266BBD">
            <w:pPr>
              <w:rPr>
                <w:rFonts w:cs="Arial"/>
                <w:sz w:val="22"/>
                <w:szCs w:val="22"/>
              </w:rPr>
            </w:pPr>
            <w:r w:rsidRPr="0048497B">
              <w:rPr>
                <w:rFonts w:cs="Arial"/>
                <w:sz w:val="22"/>
                <w:szCs w:val="22"/>
              </w:rPr>
              <w:t xml:space="preserve"> $               452.00 </w:t>
            </w:r>
          </w:p>
        </w:tc>
      </w:tr>
      <w:tr w:rsidR="00266BBD" w:rsidRPr="006A75F8" w14:paraId="02B6252D" w14:textId="77777777" w:rsidTr="006A75F8">
        <w:trPr>
          <w:trHeight w:val="22"/>
        </w:trPr>
        <w:tc>
          <w:tcPr>
            <w:tcW w:w="7307" w:type="dxa"/>
            <w:vAlign w:val="center"/>
          </w:tcPr>
          <w:p w14:paraId="1D224744" w14:textId="77777777" w:rsidR="00266BBD" w:rsidRPr="0048497B" w:rsidRDefault="00266BBD" w:rsidP="00266BBD">
            <w:pPr>
              <w:rPr>
                <w:rFonts w:cs="Arial"/>
                <w:sz w:val="22"/>
                <w:szCs w:val="22"/>
              </w:rPr>
            </w:pPr>
            <w:r w:rsidRPr="0048497B">
              <w:rPr>
                <w:rFonts w:cs="Arial"/>
                <w:sz w:val="22"/>
                <w:szCs w:val="22"/>
              </w:rPr>
              <w:t>XIV. Inhumación de extremidades humanas</w:t>
            </w:r>
          </w:p>
        </w:tc>
        <w:tc>
          <w:tcPr>
            <w:tcW w:w="2126" w:type="dxa"/>
            <w:tcBorders>
              <w:top w:val="nil"/>
              <w:left w:val="nil"/>
              <w:bottom w:val="single" w:sz="8" w:space="0" w:color="auto"/>
              <w:right w:val="single" w:sz="8" w:space="0" w:color="auto"/>
            </w:tcBorders>
            <w:vAlign w:val="center"/>
          </w:tcPr>
          <w:p w14:paraId="4714C429" w14:textId="77777777" w:rsidR="00266BBD" w:rsidRPr="0048497B" w:rsidRDefault="00266BBD" w:rsidP="00266BBD">
            <w:pPr>
              <w:rPr>
                <w:rFonts w:cs="Arial"/>
                <w:sz w:val="22"/>
                <w:szCs w:val="22"/>
              </w:rPr>
            </w:pPr>
            <w:r w:rsidRPr="0048497B">
              <w:rPr>
                <w:rFonts w:cs="Arial"/>
                <w:sz w:val="22"/>
                <w:szCs w:val="22"/>
              </w:rPr>
              <w:t xml:space="preserve"> $               452.00 </w:t>
            </w:r>
          </w:p>
        </w:tc>
      </w:tr>
      <w:tr w:rsidR="00266BBD" w:rsidRPr="006A75F8" w14:paraId="075E7B94" w14:textId="77777777" w:rsidTr="006A75F8">
        <w:trPr>
          <w:trHeight w:val="22"/>
        </w:trPr>
        <w:tc>
          <w:tcPr>
            <w:tcW w:w="7307" w:type="dxa"/>
            <w:vAlign w:val="center"/>
          </w:tcPr>
          <w:p w14:paraId="20BCDF61" w14:textId="77777777" w:rsidR="00266BBD" w:rsidRPr="0048497B" w:rsidRDefault="00266BBD" w:rsidP="00266BBD">
            <w:pPr>
              <w:rPr>
                <w:rFonts w:cs="Arial"/>
                <w:sz w:val="22"/>
                <w:szCs w:val="22"/>
              </w:rPr>
            </w:pPr>
            <w:r w:rsidRPr="0048497B">
              <w:rPr>
                <w:rFonts w:cs="Arial"/>
                <w:sz w:val="22"/>
                <w:szCs w:val="22"/>
              </w:rPr>
              <w:t>XV. Exhumaciones de restos áridos</w:t>
            </w:r>
          </w:p>
        </w:tc>
        <w:tc>
          <w:tcPr>
            <w:tcW w:w="2126" w:type="dxa"/>
            <w:tcBorders>
              <w:top w:val="nil"/>
              <w:left w:val="nil"/>
              <w:bottom w:val="single" w:sz="8" w:space="0" w:color="auto"/>
              <w:right w:val="single" w:sz="8" w:space="0" w:color="auto"/>
            </w:tcBorders>
            <w:vAlign w:val="center"/>
          </w:tcPr>
          <w:p w14:paraId="08D25047" w14:textId="77777777" w:rsidR="00266BBD" w:rsidRPr="0048497B" w:rsidRDefault="00266BBD" w:rsidP="00266BBD">
            <w:pPr>
              <w:rPr>
                <w:rFonts w:cs="Arial"/>
                <w:sz w:val="22"/>
                <w:szCs w:val="22"/>
              </w:rPr>
            </w:pPr>
            <w:r w:rsidRPr="0048497B">
              <w:rPr>
                <w:rFonts w:cs="Arial"/>
                <w:sz w:val="22"/>
                <w:szCs w:val="22"/>
              </w:rPr>
              <w:t xml:space="preserve"> $               452.00        </w:t>
            </w:r>
          </w:p>
        </w:tc>
      </w:tr>
      <w:tr w:rsidR="00266BBD" w:rsidRPr="006A75F8" w14:paraId="135B0EE7" w14:textId="77777777" w:rsidTr="006A75F8">
        <w:trPr>
          <w:trHeight w:val="22"/>
        </w:trPr>
        <w:tc>
          <w:tcPr>
            <w:tcW w:w="7307" w:type="dxa"/>
            <w:vAlign w:val="center"/>
          </w:tcPr>
          <w:p w14:paraId="4EB790B1" w14:textId="77777777" w:rsidR="00266BBD" w:rsidRPr="0048497B" w:rsidRDefault="00266BBD" w:rsidP="00266BBD">
            <w:pPr>
              <w:rPr>
                <w:rFonts w:cs="Arial"/>
                <w:sz w:val="22"/>
                <w:szCs w:val="22"/>
              </w:rPr>
            </w:pPr>
            <w:r w:rsidRPr="0048497B">
              <w:rPr>
                <w:rFonts w:cs="Arial"/>
                <w:sz w:val="22"/>
                <w:szCs w:val="22"/>
              </w:rPr>
              <w:t>XVI. Exhumación de extremidades humanas</w:t>
            </w:r>
          </w:p>
        </w:tc>
        <w:tc>
          <w:tcPr>
            <w:tcW w:w="2126" w:type="dxa"/>
            <w:tcBorders>
              <w:top w:val="nil"/>
              <w:left w:val="nil"/>
              <w:bottom w:val="single" w:sz="8" w:space="0" w:color="auto"/>
              <w:right w:val="single" w:sz="8" w:space="0" w:color="auto"/>
            </w:tcBorders>
            <w:vAlign w:val="center"/>
          </w:tcPr>
          <w:p w14:paraId="7336AB6B" w14:textId="77777777" w:rsidR="00266BBD" w:rsidRPr="0048497B" w:rsidRDefault="00266BBD" w:rsidP="00266BBD">
            <w:pPr>
              <w:rPr>
                <w:rFonts w:cs="Arial"/>
                <w:sz w:val="22"/>
                <w:szCs w:val="22"/>
              </w:rPr>
            </w:pPr>
            <w:r w:rsidRPr="0048497B">
              <w:rPr>
                <w:rFonts w:cs="Arial"/>
                <w:sz w:val="22"/>
                <w:szCs w:val="22"/>
              </w:rPr>
              <w:t xml:space="preserve"> $               452.00</w:t>
            </w:r>
          </w:p>
        </w:tc>
      </w:tr>
      <w:tr w:rsidR="00266BBD" w:rsidRPr="006A75F8" w14:paraId="5DC1EF66" w14:textId="77777777" w:rsidTr="006A75F8">
        <w:trPr>
          <w:trHeight w:val="22"/>
        </w:trPr>
        <w:tc>
          <w:tcPr>
            <w:tcW w:w="9433" w:type="dxa"/>
            <w:gridSpan w:val="2"/>
            <w:vAlign w:val="center"/>
          </w:tcPr>
          <w:p w14:paraId="27575E1B" w14:textId="77777777" w:rsidR="00266BBD" w:rsidRPr="006A75F8" w:rsidRDefault="00266BBD" w:rsidP="00266BBD">
            <w:pPr>
              <w:rPr>
                <w:rFonts w:cs="Arial"/>
                <w:sz w:val="22"/>
                <w:szCs w:val="22"/>
              </w:rPr>
            </w:pPr>
            <w:r w:rsidRPr="006A75F8">
              <w:rPr>
                <w:rFonts w:cs="Arial"/>
                <w:sz w:val="22"/>
                <w:szCs w:val="22"/>
              </w:rPr>
              <w:t>XVII. Los pensionados, jubilados, adultos mayores y personas con discapacidad, que requieran de algunos de los servicios señalados en las fracciones anteriores de este artículo recibirán una bonificación del 50% de la cuota que corresponda. Este beneficio no aplica con otros incentivos.</w:t>
            </w:r>
          </w:p>
        </w:tc>
      </w:tr>
    </w:tbl>
    <w:p w14:paraId="740A01BB" w14:textId="77777777" w:rsidR="00266BBD" w:rsidRPr="000B23B2" w:rsidRDefault="00266BBD" w:rsidP="00266BBD">
      <w:pPr>
        <w:spacing w:after="160"/>
        <w:rPr>
          <w:rFonts w:eastAsiaTheme="minorHAnsi" w:cs="Arial"/>
          <w:sz w:val="22"/>
          <w:szCs w:val="22"/>
          <w:lang w:eastAsia="en-US"/>
        </w:rPr>
      </w:pPr>
    </w:p>
    <w:p w14:paraId="3EF14F6E" w14:textId="77777777" w:rsidR="00266BBD" w:rsidRPr="000B23B2"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SECCIÓN VII</w:t>
      </w:r>
    </w:p>
    <w:p w14:paraId="4A810966" w14:textId="77777777" w:rsidR="00266BBD" w:rsidRDefault="00266BBD" w:rsidP="00266BBD">
      <w:pPr>
        <w:jc w:val="center"/>
        <w:rPr>
          <w:rFonts w:eastAsiaTheme="minorHAnsi" w:cs="Arial"/>
          <w:b/>
          <w:sz w:val="22"/>
          <w:szCs w:val="22"/>
          <w:lang w:eastAsia="en-US"/>
        </w:rPr>
      </w:pPr>
      <w:r w:rsidRPr="000B23B2">
        <w:rPr>
          <w:rFonts w:eastAsiaTheme="minorHAnsi" w:cs="Arial"/>
          <w:b/>
          <w:sz w:val="22"/>
          <w:szCs w:val="22"/>
          <w:lang w:eastAsia="en-US"/>
        </w:rPr>
        <w:t>DE LOS SERVICIOS DE TRÁNSITO</w:t>
      </w:r>
    </w:p>
    <w:p w14:paraId="5352711C" w14:textId="77777777" w:rsidR="00266BBD" w:rsidRPr="000B23B2" w:rsidRDefault="00266BBD" w:rsidP="00266BBD">
      <w:pPr>
        <w:jc w:val="center"/>
        <w:rPr>
          <w:rFonts w:eastAsiaTheme="minorHAnsi" w:cs="Arial"/>
          <w:b/>
          <w:sz w:val="22"/>
          <w:szCs w:val="22"/>
          <w:lang w:eastAsia="en-US"/>
        </w:rPr>
      </w:pPr>
    </w:p>
    <w:p w14:paraId="1CCA1DF5"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21.-</w:t>
      </w:r>
      <w:r w:rsidRPr="000B23B2">
        <w:rPr>
          <w:rFonts w:eastAsiaTheme="minorHAnsi" w:cs="Arial"/>
          <w:sz w:val="22"/>
          <w:szCs w:val="22"/>
          <w:lang w:eastAsia="en-US"/>
        </w:rPr>
        <w:t xml:space="preserve"> Son objeto de estos derechos los servicios que presten las autoridades en materia de tránsito y transporte municipal por los siguientes conceptos:</w:t>
      </w:r>
      <w:r w:rsidRPr="000B23B2">
        <w:rPr>
          <w:rFonts w:eastAsiaTheme="minorHAnsi" w:cs="Arial"/>
          <w:sz w:val="22"/>
          <w:szCs w:val="22"/>
          <w:lang w:eastAsia="en-US"/>
        </w:rPr>
        <w:tab/>
      </w:r>
      <w:r w:rsidRPr="000B23B2">
        <w:rPr>
          <w:rFonts w:eastAsiaTheme="minorHAnsi" w:cs="Arial"/>
          <w:sz w:val="22"/>
          <w:szCs w:val="22"/>
          <w:lang w:eastAsia="en-US"/>
        </w:rPr>
        <w:tab/>
      </w:r>
    </w:p>
    <w:p w14:paraId="10EC113B"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 Por la prórroga de permisos, concesiones y explotación del servicio público de transporte de personas u objetos en carreteras o caminos de jurisdicción del Municipio, pagarán por cada vehículo, de acuerdo a lo siguiente:</w:t>
      </w:r>
      <w:r w:rsidRPr="000B23B2">
        <w:rPr>
          <w:rFonts w:eastAsiaTheme="minorHAnsi" w:cs="Arial"/>
          <w:sz w:val="22"/>
          <w:szCs w:val="22"/>
          <w:lang w:eastAsia="en-US"/>
        </w:rPr>
        <w:tab/>
      </w:r>
      <w:r w:rsidRPr="000B23B2">
        <w:rPr>
          <w:rFonts w:eastAsiaTheme="minorHAnsi" w:cs="Arial"/>
          <w:sz w:val="22"/>
          <w:szCs w:val="22"/>
          <w:lang w:eastAsia="en-US"/>
        </w:rPr>
        <w:tab/>
      </w:r>
    </w:p>
    <w:tbl>
      <w:tblPr>
        <w:tblW w:w="5710" w:type="dxa"/>
        <w:tblInd w:w="496" w:type="dxa"/>
        <w:tblLayout w:type="fixed"/>
        <w:tblCellMar>
          <w:left w:w="70" w:type="dxa"/>
          <w:right w:w="70" w:type="dxa"/>
        </w:tblCellMar>
        <w:tblLook w:val="04A0" w:firstRow="1" w:lastRow="0" w:firstColumn="1" w:lastColumn="0" w:noHBand="0" w:noVBand="1"/>
      </w:tblPr>
      <w:tblGrid>
        <w:gridCol w:w="3686"/>
        <w:gridCol w:w="2024"/>
      </w:tblGrid>
      <w:tr w:rsidR="00266BBD" w:rsidRPr="000B23B2" w14:paraId="10BA7581" w14:textId="77777777" w:rsidTr="000158BB">
        <w:trPr>
          <w:trHeight w:val="188"/>
        </w:trPr>
        <w:tc>
          <w:tcPr>
            <w:tcW w:w="3686" w:type="dxa"/>
            <w:tcBorders>
              <w:top w:val="single" w:sz="4" w:space="0" w:color="auto"/>
              <w:left w:val="single" w:sz="4" w:space="0" w:color="auto"/>
              <w:bottom w:val="single" w:sz="4" w:space="0" w:color="auto"/>
              <w:right w:val="single" w:sz="4" w:space="0" w:color="auto"/>
            </w:tcBorders>
            <w:vAlign w:val="center"/>
            <w:hideMark/>
          </w:tcPr>
          <w:p w14:paraId="4B5DB403"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lastRenderedPageBreak/>
              <w:t>DESCRIPCIÓN</w:t>
            </w:r>
          </w:p>
        </w:tc>
        <w:tc>
          <w:tcPr>
            <w:tcW w:w="2024" w:type="dxa"/>
            <w:tcBorders>
              <w:top w:val="single" w:sz="4" w:space="0" w:color="auto"/>
              <w:left w:val="nil"/>
              <w:bottom w:val="single" w:sz="4" w:space="0" w:color="auto"/>
              <w:right w:val="single" w:sz="4" w:space="0" w:color="auto"/>
            </w:tcBorders>
            <w:vAlign w:val="center"/>
            <w:hideMark/>
          </w:tcPr>
          <w:p w14:paraId="64CFBE0A" w14:textId="77777777" w:rsidR="00266BBD" w:rsidRPr="000B23B2" w:rsidRDefault="00266BBD" w:rsidP="00266BBD">
            <w:pPr>
              <w:rPr>
                <w:rFonts w:eastAsiaTheme="minorHAnsi" w:cs="Arial"/>
                <w:b/>
                <w:bCs/>
                <w:sz w:val="22"/>
                <w:szCs w:val="22"/>
                <w:lang w:eastAsia="en-US"/>
              </w:rPr>
            </w:pPr>
            <w:r w:rsidRPr="000B23B2">
              <w:rPr>
                <w:rFonts w:eastAsiaTheme="minorHAnsi" w:cs="Arial"/>
                <w:b/>
                <w:bCs/>
                <w:sz w:val="22"/>
                <w:szCs w:val="22"/>
                <w:lang w:eastAsia="en-US"/>
              </w:rPr>
              <w:t>CUOTA</w:t>
            </w:r>
          </w:p>
        </w:tc>
      </w:tr>
      <w:tr w:rsidR="00266BBD" w:rsidRPr="000B23B2" w14:paraId="6AC6BC93" w14:textId="77777777" w:rsidTr="000158BB">
        <w:trPr>
          <w:trHeight w:val="179"/>
        </w:trPr>
        <w:tc>
          <w:tcPr>
            <w:tcW w:w="3686" w:type="dxa"/>
            <w:tcBorders>
              <w:top w:val="nil"/>
              <w:left w:val="single" w:sz="4" w:space="0" w:color="auto"/>
              <w:bottom w:val="single" w:sz="4" w:space="0" w:color="auto"/>
              <w:right w:val="single" w:sz="4" w:space="0" w:color="auto"/>
            </w:tcBorders>
            <w:vAlign w:val="center"/>
            <w:hideMark/>
          </w:tcPr>
          <w:p w14:paraId="5C3A909B"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    Taxi</w:t>
            </w:r>
          </w:p>
        </w:tc>
        <w:tc>
          <w:tcPr>
            <w:tcW w:w="2024" w:type="dxa"/>
            <w:tcBorders>
              <w:top w:val="nil"/>
              <w:left w:val="nil"/>
              <w:bottom w:val="single" w:sz="8" w:space="0" w:color="auto"/>
              <w:right w:val="single" w:sz="8" w:space="0" w:color="auto"/>
            </w:tcBorders>
            <w:vAlign w:val="center"/>
            <w:hideMark/>
          </w:tcPr>
          <w:p w14:paraId="4DCA73BB" w14:textId="77777777"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29,967.00 </w:t>
            </w:r>
          </w:p>
        </w:tc>
      </w:tr>
      <w:tr w:rsidR="00266BBD" w:rsidRPr="000B23B2" w14:paraId="1B4D3858" w14:textId="77777777" w:rsidTr="000158BB">
        <w:trPr>
          <w:trHeight w:val="173"/>
        </w:trPr>
        <w:tc>
          <w:tcPr>
            <w:tcW w:w="3686" w:type="dxa"/>
            <w:tcBorders>
              <w:top w:val="nil"/>
              <w:left w:val="single" w:sz="4" w:space="0" w:color="auto"/>
              <w:bottom w:val="single" w:sz="4" w:space="0" w:color="auto"/>
              <w:right w:val="single" w:sz="4" w:space="0" w:color="auto"/>
            </w:tcBorders>
            <w:vAlign w:val="center"/>
            <w:hideMark/>
          </w:tcPr>
          <w:p w14:paraId="653D45F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B    Vehículos de carga</w:t>
            </w:r>
          </w:p>
        </w:tc>
        <w:tc>
          <w:tcPr>
            <w:tcW w:w="2024" w:type="dxa"/>
            <w:tcBorders>
              <w:top w:val="nil"/>
              <w:left w:val="nil"/>
              <w:bottom w:val="single" w:sz="8" w:space="0" w:color="auto"/>
              <w:right w:val="single" w:sz="8" w:space="0" w:color="auto"/>
            </w:tcBorders>
            <w:vAlign w:val="center"/>
            <w:hideMark/>
          </w:tcPr>
          <w:p w14:paraId="7AB20A97" w14:textId="77777777"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33,676.00 </w:t>
            </w:r>
          </w:p>
        </w:tc>
      </w:tr>
      <w:tr w:rsidR="00266BBD" w:rsidRPr="000B23B2" w14:paraId="5CCF760C" w14:textId="77777777" w:rsidTr="000158BB">
        <w:trPr>
          <w:trHeight w:val="262"/>
        </w:trPr>
        <w:tc>
          <w:tcPr>
            <w:tcW w:w="3686" w:type="dxa"/>
            <w:tcBorders>
              <w:top w:val="nil"/>
              <w:left w:val="single" w:sz="4" w:space="0" w:color="auto"/>
              <w:bottom w:val="single" w:sz="4" w:space="0" w:color="auto"/>
              <w:right w:val="single" w:sz="4" w:space="0" w:color="auto"/>
            </w:tcBorders>
            <w:vAlign w:val="center"/>
            <w:hideMark/>
          </w:tcPr>
          <w:p w14:paraId="7C775A9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C   Autobuses urbanos o microbuses</w:t>
            </w:r>
          </w:p>
        </w:tc>
        <w:tc>
          <w:tcPr>
            <w:tcW w:w="2024" w:type="dxa"/>
            <w:tcBorders>
              <w:top w:val="nil"/>
              <w:left w:val="nil"/>
              <w:bottom w:val="single" w:sz="8" w:space="0" w:color="auto"/>
              <w:right w:val="single" w:sz="8" w:space="0" w:color="auto"/>
            </w:tcBorders>
            <w:vAlign w:val="center"/>
            <w:hideMark/>
          </w:tcPr>
          <w:p w14:paraId="09DC204A" w14:textId="77777777"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33,612.00 </w:t>
            </w:r>
          </w:p>
        </w:tc>
      </w:tr>
    </w:tbl>
    <w:p w14:paraId="1DF088EC" w14:textId="77777777" w:rsidR="00266BBD" w:rsidRPr="000B23B2" w:rsidRDefault="00266BBD" w:rsidP="00266BBD">
      <w:pPr>
        <w:spacing w:after="160"/>
        <w:rPr>
          <w:rFonts w:eastAsiaTheme="minorHAnsi" w:cs="Arial"/>
          <w:sz w:val="22"/>
          <w:szCs w:val="22"/>
          <w:lang w:eastAsia="en-US"/>
        </w:rPr>
      </w:pPr>
    </w:p>
    <w:p w14:paraId="2FC1820E"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 Por la expedición por primera vez de una concesión autorizada por Acuerdo de Cabildo por 30 años, para la explotación del servicio público de transporte de personas u objetos en carreteras o caminos de jurisdicción del Municipio, pagarán por cada vehículo, de acuerdo a lo siguiente:</w:t>
      </w:r>
      <w:r w:rsidRPr="000B23B2">
        <w:rPr>
          <w:rFonts w:eastAsiaTheme="minorHAnsi" w:cs="Arial"/>
          <w:sz w:val="22"/>
          <w:szCs w:val="22"/>
          <w:lang w:eastAsia="en-US"/>
        </w:rPr>
        <w:tab/>
      </w:r>
    </w:p>
    <w:tbl>
      <w:tblPr>
        <w:tblW w:w="9421" w:type="dxa"/>
        <w:tblInd w:w="213" w:type="dxa"/>
        <w:tblLayout w:type="fixed"/>
        <w:tblCellMar>
          <w:left w:w="70" w:type="dxa"/>
          <w:right w:w="70" w:type="dxa"/>
        </w:tblCellMar>
        <w:tblLook w:val="04A0" w:firstRow="1" w:lastRow="0" w:firstColumn="1" w:lastColumn="0" w:noHBand="0" w:noVBand="1"/>
      </w:tblPr>
      <w:tblGrid>
        <w:gridCol w:w="3685"/>
        <w:gridCol w:w="5736"/>
      </w:tblGrid>
      <w:tr w:rsidR="00266BBD" w:rsidRPr="000B23B2" w14:paraId="6055C194" w14:textId="77777777" w:rsidTr="006A75F8">
        <w:trPr>
          <w:trHeight w:val="147"/>
        </w:trPr>
        <w:tc>
          <w:tcPr>
            <w:tcW w:w="3685" w:type="dxa"/>
            <w:tcBorders>
              <w:top w:val="single" w:sz="4" w:space="0" w:color="auto"/>
              <w:left w:val="single" w:sz="4" w:space="0" w:color="auto"/>
              <w:bottom w:val="single" w:sz="4" w:space="0" w:color="auto"/>
              <w:right w:val="single" w:sz="4" w:space="0" w:color="auto"/>
            </w:tcBorders>
            <w:vAlign w:val="center"/>
            <w:hideMark/>
          </w:tcPr>
          <w:p w14:paraId="2DA70F08"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t>DESCRIPCIÓN</w:t>
            </w:r>
          </w:p>
        </w:tc>
        <w:tc>
          <w:tcPr>
            <w:tcW w:w="5736" w:type="dxa"/>
            <w:tcBorders>
              <w:top w:val="single" w:sz="4" w:space="0" w:color="auto"/>
              <w:left w:val="nil"/>
              <w:bottom w:val="single" w:sz="4" w:space="0" w:color="auto"/>
              <w:right w:val="single" w:sz="4" w:space="0" w:color="auto"/>
            </w:tcBorders>
            <w:vAlign w:val="center"/>
            <w:hideMark/>
          </w:tcPr>
          <w:p w14:paraId="7CF8655E"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t>CUOTA</w:t>
            </w:r>
          </w:p>
        </w:tc>
      </w:tr>
      <w:tr w:rsidR="00266BBD" w:rsidRPr="000B23B2" w14:paraId="215F2487" w14:textId="77777777" w:rsidTr="006A75F8">
        <w:trPr>
          <w:trHeight w:val="114"/>
        </w:trPr>
        <w:tc>
          <w:tcPr>
            <w:tcW w:w="3685" w:type="dxa"/>
            <w:tcBorders>
              <w:top w:val="nil"/>
              <w:left w:val="single" w:sz="4" w:space="0" w:color="auto"/>
              <w:bottom w:val="single" w:sz="4" w:space="0" w:color="auto"/>
              <w:right w:val="single" w:sz="4" w:space="0" w:color="auto"/>
            </w:tcBorders>
            <w:vAlign w:val="center"/>
            <w:hideMark/>
          </w:tcPr>
          <w:p w14:paraId="54F04379"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    Taxi</w:t>
            </w:r>
          </w:p>
        </w:tc>
        <w:tc>
          <w:tcPr>
            <w:tcW w:w="5736" w:type="dxa"/>
            <w:tcBorders>
              <w:top w:val="nil"/>
              <w:left w:val="nil"/>
              <w:bottom w:val="single" w:sz="8" w:space="0" w:color="auto"/>
              <w:right w:val="single" w:sz="8" w:space="0" w:color="auto"/>
            </w:tcBorders>
            <w:vAlign w:val="center"/>
            <w:hideMark/>
          </w:tcPr>
          <w:p w14:paraId="20596AB3" w14:textId="2BA50D56"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57,070.00 </w:t>
            </w:r>
          </w:p>
        </w:tc>
      </w:tr>
      <w:tr w:rsidR="00266BBD" w:rsidRPr="000B23B2" w14:paraId="1B7D59F5" w14:textId="77777777" w:rsidTr="006A75F8">
        <w:trPr>
          <w:trHeight w:val="114"/>
        </w:trPr>
        <w:tc>
          <w:tcPr>
            <w:tcW w:w="3685" w:type="dxa"/>
            <w:tcBorders>
              <w:top w:val="nil"/>
              <w:left w:val="single" w:sz="4" w:space="0" w:color="auto"/>
              <w:bottom w:val="single" w:sz="4" w:space="0" w:color="auto"/>
              <w:right w:val="single" w:sz="4" w:space="0" w:color="auto"/>
            </w:tcBorders>
            <w:vAlign w:val="center"/>
            <w:hideMark/>
          </w:tcPr>
          <w:p w14:paraId="5A091E2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B    Vehículos de carga</w:t>
            </w:r>
          </w:p>
        </w:tc>
        <w:tc>
          <w:tcPr>
            <w:tcW w:w="5736" w:type="dxa"/>
            <w:tcBorders>
              <w:top w:val="nil"/>
              <w:left w:val="nil"/>
              <w:bottom w:val="single" w:sz="8" w:space="0" w:color="auto"/>
              <w:right w:val="single" w:sz="8" w:space="0" w:color="auto"/>
            </w:tcBorders>
            <w:vAlign w:val="center"/>
            <w:hideMark/>
          </w:tcPr>
          <w:p w14:paraId="2AD72A45" w14:textId="1CA0C58E"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64,025.00 </w:t>
            </w:r>
          </w:p>
        </w:tc>
      </w:tr>
      <w:tr w:rsidR="00266BBD" w:rsidRPr="000B23B2" w14:paraId="2C59669D" w14:textId="77777777" w:rsidTr="006A75F8">
        <w:trPr>
          <w:trHeight w:val="145"/>
        </w:trPr>
        <w:tc>
          <w:tcPr>
            <w:tcW w:w="3685" w:type="dxa"/>
            <w:tcBorders>
              <w:top w:val="nil"/>
              <w:left w:val="single" w:sz="4" w:space="0" w:color="auto"/>
              <w:bottom w:val="single" w:sz="4" w:space="0" w:color="auto"/>
              <w:right w:val="single" w:sz="4" w:space="0" w:color="auto"/>
            </w:tcBorders>
            <w:vAlign w:val="center"/>
            <w:hideMark/>
          </w:tcPr>
          <w:p w14:paraId="32F0CB05"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C   Autobuses urbanos o microbuses</w:t>
            </w:r>
          </w:p>
        </w:tc>
        <w:tc>
          <w:tcPr>
            <w:tcW w:w="5736" w:type="dxa"/>
            <w:tcBorders>
              <w:top w:val="nil"/>
              <w:left w:val="nil"/>
              <w:bottom w:val="single" w:sz="4" w:space="0" w:color="auto"/>
              <w:right w:val="single" w:sz="8" w:space="0" w:color="auto"/>
            </w:tcBorders>
            <w:vAlign w:val="center"/>
            <w:hideMark/>
          </w:tcPr>
          <w:p w14:paraId="5AA94F70" w14:textId="5656EF9B"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64,025.00 </w:t>
            </w:r>
          </w:p>
        </w:tc>
      </w:tr>
      <w:tr w:rsidR="00266BBD" w:rsidRPr="000B23B2" w14:paraId="458CADF1" w14:textId="77777777" w:rsidTr="006A75F8">
        <w:trPr>
          <w:trHeight w:val="145"/>
        </w:trPr>
        <w:tc>
          <w:tcPr>
            <w:tcW w:w="9421" w:type="dxa"/>
            <w:gridSpan w:val="2"/>
            <w:tcBorders>
              <w:top w:val="single" w:sz="4" w:space="0" w:color="auto"/>
              <w:left w:val="single" w:sz="4" w:space="0" w:color="auto"/>
              <w:bottom w:val="single" w:sz="4" w:space="0" w:color="auto"/>
              <w:right w:val="single" w:sz="4" w:space="0" w:color="auto"/>
            </w:tcBorders>
            <w:vAlign w:val="center"/>
          </w:tcPr>
          <w:p w14:paraId="7CC2503A"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D En el caso de los autobuses o microbuses, que se encuentren bajo la modalidad de concesión por ruta a empresas legalmente constituidas, la expedición establecida en el párrafo superior se cobrar de la forma siguiente:</w:t>
            </w:r>
          </w:p>
        </w:tc>
      </w:tr>
      <w:tr w:rsidR="00266BBD" w:rsidRPr="000B23B2" w14:paraId="58FB478B" w14:textId="77777777" w:rsidTr="006A75F8">
        <w:trPr>
          <w:trHeight w:val="145"/>
        </w:trPr>
        <w:tc>
          <w:tcPr>
            <w:tcW w:w="3685" w:type="dxa"/>
            <w:tcBorders>
              <w:top w:val="single" w:sz="4" w:space="0" w:color="auto"/>
              <w:left w:val="single" w:sz="4" w:space="0" w:color="auto"/>
              <w:bottom w:val="single" w:sz="4" w:space="0" w:color="auto"/>
              <w:right w:val="single" w:sz="4" w:space="0" w:color="auto"/>
            </w:tcBorders>
          </w:tcPr>
          <w:p w14:paraId="40F9CD8B" w14:textId="073A4C72"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D.1 De</w:t>
            </w:r>
            <w:r w:rsidR="00266BBD" w:rsidRPr="0048497B">
              <w:rPr>
                <w:rFonts w:eastAsiaTheme="minorHAnsi" w:cs="Arial"/>
                <w:sz w:val="22"/>
                <w:szCs w:val="22"/>
                <w:lang w:eastAsia="en-US"/>
              </w:rPr>
              <w:t xml:space="preserve"> 1 a 5 vehículos</w:t>
            </w:r>
          </w:p>
        </w:tc>
        <w:tc>
          <w:tcPr>
            <w:tcW w:w="5736" w:type="dxa"/>
            <w:tcBorders>
              <w:top w:val="single" w:sz="4" w:space="0" w:color="auto"/>
              <w:left w:val="single" w:sz="4" w:space="0" w:color="auto"/>
              <w:bottom w:val="single" w:sz="4" w:space="0" w:color="auto"/>
              <w:right w:val="single" w:sz="4" w:space="0" w:color="auto"/>
            </w:tcBorders>
          </w:tcPr>
          <w:p w14:paraId="4A4F22EA"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302,000.00</w:t>
            </w:r>
          </w:p>
        </w:tc>
      </w:tr>
      <w:tr w:rsidR="00266BBD" w:rsidRPr="000B23B2" w14:paraId="42756323" w14:textId="77777777" w:rsidTr="006A75F8">
        <w:trPr>
          <w:trHeight w:val="145"/>
        </w:trPr>
        <w:tc>
          <w:tcPr>
            <w:tcW w:w="3685" w:type="dxa"/>
            <w:tcBorders>
              <w:top w:val="single" w:sz="4" w:space="0" w:color="auto"/>
              <w:left w:val="single" w:sz="4" w:space="0" w:color="auto"/>
              <w:bottom w:val="single" w:sz="4" w:space="0" w:color="auto"/>
              <w:right w:val="single" w:sz="4" w:space="0" w:color="auto"/>
            </w:tcBorders>
          </w:tcPr>
          <w:p w14:paraId="3AF485D9" w14:textId="4DBFF769"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D.2 De</w:t>
            </w:r>
            <w:r w:rsidR="00266BBD" w:rsidRPr="0048497B">
              <w:rPr>
                <w:rFonts w:eastAsiaTheme="minorHAnsi" w:cs="Arial"/>
                <w:sz w:val="22"/>
                <w:szCs w:val="22"/>
                <w:lang w:eastAsia="en-US"/>
              </w:rPr>
              <w:t xml:space="preserve"> 6 a 10 vehículos</w:t>
            </w:r>
          </w:p>
        </w:tc>
        <w:tc>
          <w:tcPr>
            <w:tcW w:w="5736" w:type="dxa"/>
            <w:tcBorders>
              <w:top w:val="single" w:sz="4" w:space="0" w:color="auto"/>
              <w:left w:val="single" w:sz="4" w:space="0" w:color="auto"/>
              <w:bottom w:val="single" w:sz="4" w:space="0" w:color="auto"/>
              <w:right w:val="single" w:sz="4" w:space="0" w:color="auto"/>
            </w:tcBorders>
          </w:tcPr>
          <w:p w14:paraId="51BFB451"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604,000.00</w:t>
            </w:r>
          </w:p>
        </w:tc>
      </w:tr>
      <w:tr w:rsidR="00266BBD" w:rsidRPr="000B23B2" w14:paraId="03F51700" w14:textId="77777777" w:rsidTr="006A75F8">
        <w:trPr>
          <w:trHeight w:val="145"/>
        </w:trPr>
        <w:tc>
          <w:tcPr>
            <w:tcW w:w="3685" w:type="dxa"/>
            <w:tcBorders>
              <w:top w:val="single" w:sz="4" w:space="0" w:color="auto"/>
              <w:left w:val="single" w:sz="4" w:space="0" w:color="auto"/>
              <w:bottom w:val="single" w:sz="4" w:space="0" w:color="auto"/>
              <w:right w:val="single" w:sz="4" w:space="0" w:color="auto"/>
            </w:tcBorders>
          </w:tcPr>
          <w:p w14:paraId="2C691C25" w14:textId="41A11B64"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D.3 De</w:t>
            </w:r>
            <w:r w:rsidR="00266BBD" w:rsidRPr="0048497B">
              <w:rPr>
                <w:rFonts w:eastAsiaTheme="minorHAnsi" w:cs="Arial"/>
                <w:sz w:val="22"/>
                <w:szCs w:val="22"/>
                <w:lang w:eastAsia="en-US"/>
              </w:rPr>
              <w:t xml:space="preserve"> 11 a 15 vehículos</w:t>
            </w:r>
          </w:p>
        </w:tc>
        <w:tc>
          <w:tcPr>
            <w:tcW w:w="5736" w:type="dxa"/>
            <w:tcBorders>
              <w:top w:val="single" w:sz="4" w:space="0" w:color="auto"/>
              <w:left w:val="single" w:sz="4" w:space="0" w:color="auto"/>
              <w:bottom w:val="single" w:sz="4" w:space="0" w:color="auto"/>
              <w:right w:val="single" w:sz="4" w:space="0" w:color="auto"/>
            </w:tcBorders>
          </w:tcPr>
          <w:p w14:paraId="57697688"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906,000.00</w:t>
            </w:r>
          </w:p>
        </w:tc>
      </w:tr>
      <w:tr w:rsidR="00266BBD" w:rsidRPr="000B23B2" w14:paraId="45AB8BD3" w14:textId="77777777" w:rsidTr="006A75F8">
        <w:trPr>
          <w:trHeight w:val="145"/>
        </w:trPr>
        <w:tc>
          <w:tcPr>
            <w:tcW w:w="3685" w:type="dxa"/>
            <w:tcBorders>
              <w:top w:val="single" w:sz="4" w:space="0" w:color="auto"/>
              <w:left w:val="single" w:sz="4" w:space="0" w:color="auto"/>
              <w:bottom w:val="single" w:sz="4" w:space="0" w:color="auto"/>
              <w:right w:val="single" w:sz="4" w:space="0" w:color="auto"/>
            </w:tcBorders>
          </w:tcPr>
          <w:p w14:paraId="6C801B70" w14:textId="325E7FEF"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D.4 De</w:t>
            </w:r>
            <w:r w:rsidR="00266BBD" w:rsidRPr="0048497B">
              <w:rPr>
                <w:rFonts w:eastAsiaTheme="minorHAnsi" w:cs="Arial"/>
                <w:sz w:val="22"/>
                <w:szCs w:val="22"/>
                <w:lang w:eastAsia="en-US"/>
              </w:rPr>
              <w:t xml:space="preserve"> 16 a 20 vehículos</w:t>
            </w:r>
          </w:p>
        </w:tc>
        <w:tc>
          <w:tcPr>
            <w:tcW w:w="5736" w:type="dxa"/>
            <w:tcBorders>
              <w:top w:val="single" w:sz="4" w:space="0" w:color="auto"/>
              <w:left w:val="single" w:sz="4" w:space="0" w:color="auto"/>
              <w:bottom w:val="single" w:sz="4" w:space="0" w:color="auto"/>
              <w:right w:val="single" w:sz="4" w:space="0" w:color="auto"/>
            </w:tcBorders>
          </w:tcPr>
          <w:p w14:paraId="09A9799F"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$ 1,208,000.00</w:t>
            </w:r>
          </w:p>
        </w:tc>
      </w:tr>
      <w:tr w:rsidR="00266BBD" w:rsidRPr="000B23B2" w14:paraId="1BDE7AF8" w14:textId="77777777" w:rsidTr="006A75F8">
        <w:trPr>
          <w:trHeight w:val="145"/>
        </w:trPr>
        <w:tc>
          <w:tcPr>
            <w:tcW w:w="3685" w:type="dxa"/>
            <w:tcBorders>
              <w:top w:val="single" w:sz="4" w:space="0" w:color="auto"/>
              <w:left w:val="single" w:sz="4" w:space="0" w:color="auto"/>
              <w:bottom w:val="single" w:sz="4" w:space="0" w:color="auto"/>
              <w:right w:val="single" w:sz="4" w:space="0" w:color="auto"/>
            </w:tcBorders>
          </w:tcPr>
          <w:p w14:paraId="611FE6EE" w14:textId="440ADB31"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D.5 De</w:t>
            </w:r>
            <w:r w:rsidR="00266BBD" w:rsidRPr="0048497B">
              <w:rPr>
                <w:rFonts w:eastAsiaTheme="minorHAnsi" w:cs="Arial"/>
                <w:sz w:val="22"/>
                <w:szCs w:val="22"/>
                <w:lang w:eastAsia="en-US"/>
              </w:rPr>
              <w:t xml:space="preserve"> 21 a 25 vehículos</w:t>
            </w:r>
          </w:p>
        </w:tc>
        <w:tc>
          <w:tcPr>
            <w:tcW w:w="5736" w:type="dxa"/>
            <w:tcBorders>
              <w:top w:val="single" w:sz="4" w:space="0" w:color="auto"/>
              <w:left w:val="single" w:sz="4" w:space="0" w:color="auto"/>
              <w:bottom w:val="single" w:sz="4" w:space="0" w:color="auto"/>
              <w:right w:val="single" w:sz="4" w:space="0" w:color="auto"/>
            </w:tcBorders>
          </w:tcPr>
          <w:p w14:paraId="1FEB2B07"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$ 1,510,000.00</w:t>
            </w:r>
          </w:p>
        </w:tc>
      </w:tr>
      <w:tr w:rsidR="00266BBD" w:rsidRPr="000B23B2" w14:paraId="7710DA54" w14:textId="77777777" w:rsidTr="006A75F8">
        <w:trPr>
          <w:trHeight w:val="145"/>
        </w:trPr>
        <w:tc>
          <w:tcPr>
            <w:tcW w:w="3685" w:type="dxa"/>
            <w:tcBorders>
              <w:top w:val="single" w:sz="4" w:space="0" w:color="auto"/>
              <w:left w:val="single" w:sz="4" w:space="0" w:color="auto"/>
              <w:bottom w:val="single" w:sz="4" w:space="0" w:color="auto"/>
              <w:right w:val="single" w:sz="4" w:space="0" w:color="auto"/>
            </w:tcBorders>
          </w:tcPr>
          <w:p w14:paraId="41204440" w14:textId="4560ABFA"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D.6 De</w:t>
            </w:r>
            <w:r w:rsidR="00266BBD" w:rsidRPr="0048497B">
              <w:rPr>
                <w:rFonts w:eastAsiaTheme="minorHAnsi" w:cs="Arial"/>
                <w:sz w:val="22"/>
                <w:szCs w:val="22"/>
                <w:lang w:eastAsia="en-US"/>
              </w:rPr>
              <w:t xml:space="preserve"> 26 a 30 vehículos</w:t>
            </w:r>
          </w:p>
        </w:tc>
        <w:tc>
          <w:tcPr>
            <w:tcW w:w="5736" w:type="dxa"/>
            <w:tcBorders>
              <w:top w:val="single" w:sz="4" w:space="0" w:color="auto"/>
              <w:left w:val="single" w:sz="4" w:space="0" w:color="auto"/>
              <w:bottom w:val="single" w:sz="4" w:space="0" w:color="auto"/>
              <w:right w:val="single" w:sz="4" w:space="0" w:color="auto"/>
            </w:tcBorders>
          </w:tcPr>
          <w:p w14:paraId="0DE72205"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$ 1,812,000.00</w:t>
            </w:r>
          </w:p>
        </w:tc>
      </w:tr>
      <w:tr w:rsidR="00266BBD" w:rsidRPr="000B23B2" w14:paraId="40935959" w14:textId="77777777" w:rsidTr="006A75F8">
        <w:trPr>
          <w:trHeight w:val="145"/>
        </w:trPr>
        <w:tc>
          <w:tcPr>
            <w:tcW w:w="3685" w:type="dxa"/>
            <w:tcBorders>
              <w:top w:val="single" w:sz="4" w:space="0" w:color="auto"/>
              <w:left w:val="single" w:sz="4" w:space="0" w:color="auto"/>
              <w:bottom w:val="single" w:sz="4" w:space="0" w:color="auto"/>
              <w:right w:val="single" w:sz="4" w:space="0" w:color="auto"/>
            </w:tcBorders>
          </w:tcPr>
          <w:p w14:paraId="5C94B16A" w14:textId="5E059400"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D.7 De</w:t>
            </w:r>
            <w:r w:rsidR="00266BBD" w:rsidRPr="0048497B">
              <w:rPr>
                <w:rFonts w:eastAsiaTheme="minorHAnsi" w:cs="Arial"/>
                <w:sz w:val="22"/>
                <w:szCs w:val="22"/>
                <w:lang w:eastAsia="en-US"/>
              </w:rPr>
              <w:t xml:space="preserve"> 31 o más vehículos</w:t>
            </w:r>
          </w:p>
        </w:tc>
        <w:tc>
          <w:tcPr>
            <w:tcW w:w="5736" w:type="dxa"/>
            <w:tcBorders>
              <w:top w:val="single" w:sz="4" w:space="0" w:color="auto"/>
              <w:left w:val="single" w:sz="4" w:space="0" w:color="auto"/>
              <w:bottom w:val="single" w:sz="4" w:space="0" w:color="auto"/>
              <w:right w:val="single" w:sz="4" w:space="0" w:color="auto"/>
            </w:tcBorders>
          </w:tcPr>
          <w:p w14:paraId="4F6714BC"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$ 2,114,000.00</w:t>
            </w:r>
          </w:p>
        </w:tc>
      </w:tr>
    </w:tbl>
    <w:p w14:paraId="6FD77822" w14:textId="77777777" w:rsidR="00266BBD" w:rsidRPr="000B23B2" w:rsidRDefault="00266BBD" w:rsidP="00266BBD">
      <w:pPr>
        <w:spacing w:after="160"/>
        <w:rPr>
          <w:rFonts w:eastAsiaTheme="minorHAnsi" w:cs="Arial"/>
          <w:sz w:val="22"/>
          <w:szCs w:val="22"/>
          <w:lang w:eastAsia="en-US"/>
        </w:rPr>
      </w:pPr>
    </w:p>
    <w:p w14:paraId="38289129"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 </w:t>
      </w:r>
      <w:proofErr w:type="gramStart"/>
      <w:r w:rsidRPr="000B23B2">
        <w:rPr>
          <w:rFonts w:eastAsiaTheme="minorHAnsi" w:cs="Arial"/>
          <w:sz w:val="22"/>
          <w:szCs w:val="22"/>
          <w:lang w:eastAsia="en-US"/>
        </w:rPr>
        <w:t xml:space="preserve">III </w:t>
      </w:r>
      <w:r w:rsidRPr="000B23B2">
        <w:rPr>
          <w:rFonts w:eastAsiaTheme="minorHAnsi" w:cs="Arial"/>
          <w:sz w:val="22"/>
          <w:szCs w:val="22"/>
          <w:lang w:val="es-419" w:eastAsia="en-US"/>
        </w:rPr>
        <w:t>.</w:t>
      </w:r>
      <w:proofErr w:type="gramEnd"/>
      <w:r w:rsidRPr="000B23B2">
        <w:rPr>
          <w:rFonts w:eastAsiaTheme="minorHAnsi" w:cs="Arial"/>
          <w:sz w:val="22"/>
          <w:szCs w:val="22"/>
          <w:lang w:val="es-419" w:eastAsia="en-US"/>
        </w:rPr>
        <w:t>-</w:t>
      </w:r>
      <w:r w:rsidRPr="000B23B2">
        <w:rPr>
          <w:rFonts w:eastAsiaTheme="minorHAnsi" w:cs="Arial"/>
          <w:sz w:val="22"/>
          <w:szCs w:val="22"/>
          <w:lang w:eastAsia="en-US"/>
        </w:rPr>
        <w:t xml:space="preserve"> Por el refrendo de permisos, concesiones y explotación del servicio público de transporte de personas u objetos en carreteras o caminos de jurisdicción del Municipio, independientemente del costo de las placas respectivas y la presentación de una constancia de no infracción de tránsito, pagarán un derecho anual por cada vehículo de acuerdo a lo siguiente:</w:t>
      </w:r>
    </w:p>
    <w:tbl>
      <w:tblPr>
        <w:tblW w:w="9280" w:type="dxa"/>
        <w:tblInd w:w="213" w:type="dxa"/>
        <w:tblLayout w:type="fixed"/>
        <w:tblCellMar>
          <w:left w:w="70" w:type="dxa"/>
          <w:right w:w="70" w:type="dxa"/>
        </w:tblCellMar>
        <w:tblLook w:val="04A0" w:firstRow="1" w:lastRow="0" w:firstColumn="1" w:lastColumn="0" w:noHBand="0" w:noVBand="1"/>
      </w:tblPr>
      <w:tblGrid>
        <w:gridCol w:w="3685"/>
        <w:gridCol w:w="5595"/>
      </w:tblGrid>
      <w:tr w:rsidR="00266BBD" w:rsidRPr="000B23B2" w14:paraId="000A596B" w14:textId="77777777" w:rsidTr="006A75F8">
        <w:trPr>
          <w:trHeight w:val="161"/>
        </w:trPr>
        <w:tc>
          <w:tcPr>
            <w:tcW w:w="3685" w:type="dxa"/>
            <w:tcBorders>
              <w:top w:val="single" w:sz="4" w:space="0" w:color="auto"/>
              <w:left w:val="single" w:sz="4" w:space="0" w:color="auto"/>
              <w:bottom w:val="single" w:sz="4" w:space="0" w:color="auto"/>
              <w:right w:val="single" w:sz="4" w:space="0" w:color="auto"/>
            </w:tcBorders>
            <w:vAlign w:val="center"/>
            <w:hideMark/>
          </w:tcPr>
          <w:p w14:paraId="07559F73" w14:textId="77777777" w:rsidR="00266BBD" w:rsidRPr="000B23B2" w:rsidRDefault="00266BBD" w:rsidP="00266BBD">
            <w:pPr>
              <w:rPr>
                <w:rFonts w:eastAsiaTheme="minorHAnsi" w:cs="Arial"/>
                <w:b/>
                <w:bCs/>
                <w:sz w:val="22"/>
                <w:szCs w:val="22"/>
                <w:lang w:eastAsia="en-US"/>
              </w:rPr>
            </w:pPr>
            <w:r w:rsidRPr="000B23B2">
              <w:rPr>
                <w:rFonts w:eastAsiaTheme="minorHAnsi" w:cs="Arial"/>
                <w:sz w:val="22"/>
                <w:szCs w:val="22"/>
                <w:lang w:eastAsia="en-US"/>
              </w:rPr>
              <w:tab/>
            </w:r>
            <w:r w:rsidRPr="000B23B2">
              <w:rPr>
                <w:rFonts w:eastAsiaTheme="minorHAnsi" w:cs="Arial"/>
                <w:b/>
                <w:bCs/>
                <w:sz w:val="22"/>
                <w:szCs w:val="22"/>
                <w:lang w:eastAsia="en-US"/>
              </w:rPr>
              <w:t>DESCRIPCIÓN</w:t>
            </w:r>
          </w:p>
        </w:tc>
        <w:tc>
          <w:tcPr>
            <w:tcW w:w="5595" w:type="dxa"/>
            <w:tcBorders>
              <w:top w:val="single" w:sz="4" w:space="0" w:color="auto"/>
              <w:left w:val="nil"/>
              <w:bottom w:val="single" w:sz="4" w:space="0" w:color="auto"/>
              <w:right w:val="single" w:sz="4" w:space="0" w:color="auto"/>
            </w:tcBorders>
            <w:vAlign w:val="center"/>
            <w:hideMark/>
          </w:tcPr>
          <w:p w14:paraId="7AD2B22D" w14:textId="77777777" w:rsidR="00266BBD" w:rsidRPr="000B23B2" w:rsidRDefault="00266BBD" w:rsidP="00266BBD">
            <w:pPr>
              <w:jc w:val="center"/>
              <w:rPr>
                <w:rFonts w:eastAsiaTheme="minorHAnsi" w:cs="Arial"/>
                <w:b/>
                <w:bCs/>
                <w:sz w:val="22"/>
                <w:szCs w:val="22"/>
                <w:lang w:eastAsia="en-US"/>
              </w:rPr>
            </w:pPr>
            <w:r w:rsidRPr="000B23B2">
              <w:rPr>
                <w:rFonts w:eastAsiaTheme="minorHAnsi" w:cs="Arial"/>
                <w:b/>
                <w:bCs/>
                <w:sz w:val="22"/>
                <w:szCs w:val="22"/>
                <w:lang w:eastAsia="en-US"/>
              </w:rPr>
              <w:t>CUOTA</w:t>
            </w:r>
          </w:p>
        </w:tc>
      </w:tr>
      <w:tr w:rsidR="00266BBD" w:rsidRPr="000B23B2" w14:paraId="14559CED" w14:textId="77777777" w:rsidTr="006A75F8">
        <w:trPr>
          <w:trHeight w:val="161"/>
        </w:trPr>
        <w:tc>
          <w:tcPr>
            <w:tcW w:w="3685" w:type="dxa"/>
            <w:tcBorders>
              <w:top w:val="nil"/>
              <w:left w:val="single" w:sz="4" w:space="0" w:color="auto"/>
              <w:bottom w:val="single" w:sz="4" w:space="0" w:color="auto"/>
              <w:right w:val="single" w:sz="4" w:space="0" w:color="auto"/>
            </w:tcBorders>
            <w:hideMark/>
          </w:tcPr>
          <w:p w14:paraId="28151518"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    Taxi</w:t>
            </w:r>
          </w:p>
        </w:tc>
        <w:tc>
          <w:tcPr>
            <w:tcW w:w="5595" w:type="dxa"/>
            <w:tcBorders>
              <w:top w:val="nil"/>
              <w:left w:val="nil"/>
              <w:bottom w:val="single" w:sz="8" w:space="0" w:color="auto"/>
              <w:right w:val="single" w:sz="8" w:space="0" w:color="auto"/>
            </w:tcBorders>
            <w:vAlign w:val="center"/>
            <w:hideMark/>
          </w:tcPr>
          <w:p w14:paraId="4BD70E8A" w14:textId="7470ED1A"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2,866.00 </w:t>
            </w:r>
          </w:p>
        </w:tc>
      </w:tr>
      <w:tr w:rsidR="00266BBD" w:rsidRPr="000B23B2" w14:paraId="515276A0" w14:textId="77777777" w:rsidTr="006A75F8">
        <w:trPr>
          <w:trHeight w:val="161"/>
        </w:trPr>
        <w:tc>
          <w:tcPr>
            <w:tcW w:w="3685" w:type="dxa"/>
            <w:tcBorders>
              <w:top w:val="nil"/>
              <w:left w:val="single" w:sz="4" w:space="0" w:color="auto"/>
              <w:bottom w:val="single" w:sz="4" w:space="0" w:color="auto"/>
              <w:right w:val="single" w:sz="4" w:space="0" w:color="auto"/>
            </w:tcBorders>
            <w:hideMark/>
          </w:tcPr>
          <w:p w14:paraId="3371ECF1"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B    Vehículos de carga</w:t>
            </w:r>
          </w:p>
        </w:tc>
        <w:tc>
          <w:tcPr>
            <w:tcW w:w="5595" w:type="dxa"/>
            <w:tcBorders>
              <w:top w:val="nil"/>
              <w:left w:val="nil"/>
              <w:bottom w:val="single" w:sz="8" w:space="0" w:color="auto"/>
              <w:right w:val="single" w:sz="8" w:space="0" w:color="auto"/>
            </w:tcBorders>
            <w:vAlign w:val="center"/>
            <w:hideMark/>
          </w:tcPr>
          <w:p w14:paraId="349B9FE9" w14:textId="18E1C078"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2,866.00 </w:t>
            </w:r>
          </w:p>
        </w:tc>
      </w:tr>
      <w:tr w:rsidR="00266BBD" w:rsidRPr="000B23B2" w14:paraId="7BC44365" w14:textId="77777777" w:rsidTr="006A75F8">
        <w:trPr>
          <w:trHeight w:val="161"/>
        </w:trPr>
        <w:tc>
          <w:tcPr>
            <w:tcW w:w="3685" w:type="dxa"/>
            <w:tcBorders>
              <w:top w:val="nil"/>
              <w:left w:val="single" w:sz="4" w:space="0" w:color="auto"/>
              <w:bottom w:val="single" w:sz="4" w:space="0" w:color="auto"/>
              <w:right w:val="single" w:sz="4" w:space="0" w:color="auto"/>
            </w:tcBorders>
            <w:hideMark/>
          </w:tcPr>
          <w:p w14:paraId="639DAED1"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C   Autobuses urbanos o microbuses</w:t>
            </w:r>
          </w:p>
        </w:tc>
        <w:tc>
          <w:tcPr>
            <w:tcW w:w="5595" w:type="dxa"/>
            <w:tcBorders>
              <w:top w:val="nil"/>
              <w:left w:val="nil"/>
              <w:bottom w:val="nil"/>
              <w:right w:val="single" w:sz="8" w:space="0" w:color="auto"/>
            </w:tcBorders>
            <w:vAlign w:val="center"/>
            <w:hideMark/>
          </w:tcPr>
          <w:p w14:paraId="334867D6" w14:textId="404872FE" w:rsidR="00266BBD" w:rsidRPr="000B23B2" w:rsidRDefault="00266BBD" w:rsidP="00266BBD">
            <w:pPr>
              <w:spacing w:line="259" w:lineRule="auto"/>
              <w:rPr>
                <w:rFonts w:eastAsiaTheme="minorHAnsi" w:cs="Arial"/>
                <w:sz w:val="22"/>
                <w:szCs w:val="22"/>
                <w:lang w:eastAsia="en-US"/>
              </w:rPr>
            </w:pPr>
            <w:r w:rsidRPr="000B23B2">
              <w:rPr>
                <w:rFonts w:eastAsiaTheme="minorHAnsi" w:cs="Arial"/>
                <w:sz w:val="22"/>
                <w:szCs w:val="22"/>
                <w:lang w:eastAsia="en-US"/>
              </w:rPr>
              <w:t xml:space="preserve"> $   4,248.00 </w:t>
            </w:r>
          </w:p>
        </w:tc>
      </w:tr>
      <w:tr w:rsidR="00266BBD" w:rsidRPr="000B23B2" w14:paraId="32A9A501" w14:textId="77777777" w:rsidTr="006A75F8">
        <w:trPr>
          <w:trHeight w:val="425"/>
        </w:trPr>
        <w:tc>
          <w:tcPr>
            <w:tcW w:w="9280" w:type="dxa"/>
            <w:gridSpan w:val="2"/>
            <w:tcBorders>
              <w:top w:val="single" w:sz="4" w:space="0" w:color="auto"/>
              <w:left w:val="single" w:sz="4" w:space="0" w:color="auto"/>
              <w:bottom w:val="single" w:sz="4" w:space="0" w:color="auto"/>
              <w:right w:val="single" w:sz="8" w:space="0" w:color="auto"/>
            </w:tcBorders>
          </w:tcPr>
          <w:p w14:paraId="335A84E9"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D En el caso de los autobuses o microbuses, que se encuentren bajo la modalidad de concesión por ruta a empresas legalmente constituidas, la expedición establecida en el párrafo superior se cobrar de la forma siguiente:</w:t>
            </w:r>
          </w:p>
        </w:tc>
      </w:tr>
      <w:tr w:rsidR="00266BBD" w:rsidRPr="000B23B2" w14:paraId="7051414D" w14:textId="77777777" w:rsidTr="006A75F8">
        <w:trPr>
          <w:trHeight w:val="169"/>
        </w:trPr>
        <w:tc>
          <w:tcPr>
            <w:tcW w:w="3685" w:type="dxa"/>
            <w:tcBorders>
              <w:top w:val="single" w:sz="4" w:space="0" w:color="auto"/>
              <w:left w:val="single" w:sz="4" w:space="0" w:color="auto"/>
              <w:bottom w:val="single" w:sz="4" w:space="0" w:color="auto"/>
              <w:right w:val="single" w:sz="4" w:space="0" w:color="auto"/>
            </w:tcBorders>
          </w:tcPr>
          <w:p w14:paraId="312BE058" w14:textId="34CCC61B"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D.1 De</w:t>
            </w:r>
            <w:r w:rsidR="00266BBD" w:rsidRPr="0048497B">
              <w:rPr>
                <w:rFonts w:eastAsiaTheme="minorHAnsi" w:cs="Arial"/>
                <w:sz w:val="22"/>
                <w:szCs w:val="22"/>
                <w:lang w:eastAsia="en-US"/>
              </w:rPr>
              <w:t xml:space="preserve"> 1 a 5 vehículos</w:t>
            </w:r>
          </w:p>
        </w:tc>
        <w:tc>
          <w:tcPr>
            <w:tcW w:w="5595" w:type="dxa"/>
            <w:tcBorders>
              <w:top w:val="nil"/>
              <w:left w:val="nil"/>
              <w:bottom w:val="single" w:sz="8" w:space="0" w:color="auto"/>
              <w:right w:val="single" w:sz="8" w:space="0" w:color="auto"/>
            </w:tcBorders>
            <w:vAlign w:val="center"/>
          </w:tcPr>
          <w:p w14:paraId="7B4A66A8"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20,040.00</w:t>
            </w:r>
          </w:p>
        </w:tc>
      </w:tr>
      <w:tr w:rsidR="00266BBD" w:rsidRPr="000B23B2" w14:paraId="2BA68425" w14:textId="77777777" w:rsidTr="006A75F8">
        <w:trPr>
          <w:trHeight w:val="133"/>
        </w:trPr>
        <w:tc>
          <w:tcPr>
            <w:tcW w:w="3685" w:type="dxa"/>
            <w:tcBorders>
              <w:top w:val="single" w:sz="4" w:space="0" w:color="auto"/>
              <w:left w:val="single" w:sz="4" w:space="0" w:color="auto"/>
              <w:bottom w:val="single" w:sz="4" w:space="0" w:color="auto"/>
              <w:right w:val="single" w:sz="4" w:space="0" w:color="auto"/>
            </w:tcBorders>
          </w:tcPr>
          <w:p w14:paraId="784313FD" w14:textId="75441E62"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D.2 De</w:t>
            </w:r>
            <w:r w:rsidR="00266BBD" w:rsidRPr="0048497B">
              <w:rPr>
                <w:rFonts w:eastAsiaTheme="minorHAnsi" w:cs="Arial"/>
                <w:sz w:val="22"/>
                <w:szCs w:val="22"/>
                <w:lang w:eastAsia="en-US"/>
              </w:rPr>
              <w:t xml:space="preserve"> 6 a 10 vehículos</w:t>
            </w:r>
          </w:p>
        </w:tc>
        <w:tc>
          <w:tcPr>
            <w:tcW w:w="5595" w:type="dxa"/>
            <w:tcBorders>
              <w:top w:val="nil"/>
              <w:left w:val="nil"/>
              <w:bottom w:val="single" w:sz="8" w:space="0" w:color="auto"/>
              <w:right w:val="single" w:sz="8" w:space="0" w:color="auto"/>
            </w:tcBorders>
            <w:vAlign w:val="center"/>
          </w:tcPr>
          <w:p w14:paraId="4062DC34"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40,080.00</w:t>
            </w:r>
          </w:p>
        </w:tc>
      </w:tr>
      <w:tr w:rsidR="00266BBD" w:rsidRPr="000B23B2" w14:paraId="358C8530" w14:textId="77777777" w:rsidTr="006A75F8">
        <w:trPr>
          <w:trHeight w:val="161"/>
        </w:trPr>
        <w:tc>
          <w:tcPr>
            <w:tcW w:w="3685" w:type="dxa"/>
            <w:tcBorders>
              <w:top w:val="single" w:sz="4" w:space="0" w:color="auto"/>
              <w:left w:val="single" w:sz="4" w:space="0" w:color="auto"/>
              <w:bottom w:val="single" w:sz="4" w:space="0" w:color="auto"/>
              <w:right w:val="single" w:sz="4" w:space="0" w:color="auto"/>
            </w:tcBorders>
          </w:tcPr>
          <w:p w14:paraId="2E283D55" w14:textId="4ED8B161"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D.3 De</w:t>
            </w:r>
            <w:r w:rsidR="00266BBD" w:rsidRPr="0048497B">
              <w:rPr>
                <w:rFonts w:eastAsiaTheme="minorHAnsi" w:cs="Arial"/>
                <w:sz w:val="22"/>
                <w:szCs w:val="22"/>
                <w:lang w:eastAsia="en-US"/>
              </w:rPr>
              <w:t xml:space="preserve"> 11 a 15 vehículos</w:t>
            </w:r>
          </w:p>
        </w:tc>
        <w:tc>
          <w:tcPr>
            <w:tcW w:w="5595" w:type="dxa"/>
            <w:tcBorders>
              <w:top w:val="nil"/>
              <w:left w:val="nil"/>
              <w:bottom w:val="single" w:sz="8" w:space="0" w:color="auto"/>
              <w:right w:val="single" w:sz="8" w:space="0" w:color="auto"/>
            </w:tcBorders>
            <w:vAlign w:val="center"/>
          </w:tcPr>
          <w:p w14:paraId="58C5C111"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60,102.00</w:t>
            </w:r>
          </w:p>
        </w:tc>
      </w:tr>
      <w:tr w:rsidR="00266BBD" w:rsidRPr="000B23B2" w14:paraId="343800B6" w14:textId="77777777" w:rsidTr="006A75F8">
        <w:trPr>
          <w:trHeight w:val="161"/>
        </w:trPr>
        <w:tc>
          <w:tcPr>
            <w:tcW w:w="3685" w:type="dxa"/>
            <w:tcBorders>
              <w:top w:val="single" w:sz="4" w:space="0" w:color="auto"/>
              <w:left w:val="single" w:sz="4" w:space="0" w:color="auto"/>
              <w:bottom w:val="single" w:sz="4" w:space="0" w:color="auto"/>
              <w:right w:val="single" w:sz="4" w:space="0" w:color="auto"/>
            </w:tcBorders>
          </w:tcPr>
          <w:p w14:paraId="6ADE5E5F" w14:textId="75D568D3"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D.4 De</w:t>
            </w:r>
            <w:r w:rsidR="00266BBD" w:rsidRPr="0048497B">
              <w:rPr>
                <w:rFonts w:eastAsiaTheme="minorHAnsi" w:cs="Arial"/>
                <w:sz w:val="22"/>
                <w:szCs w:val="22"/>
                <w:lang w:eastAsia="en-US"/>
              </w:rPr>
              <w:t xml:space="preserve"> 16 a 20 vehículos</w:t>
            </w:r>
          </w:p>
        </w:tc>
        <w:tc>
          <w:tcPr>
            <w:tcW w:w="5595" w:type="dxa"/>
            <w:tcBorders>
              <w:top w:val="nil"/>
              <w:left w:val="nil"/>
              <w:bottom w:val="single" w:sz="8" w:space="0" w:color="auto"/>
              <w:right w:val="single" w:sz="8" w:space="0" w:color="auto"/>
            </w:tcBorders>
            <w:vAlign w:val="center"/>
          </w:tcPr>
          <w:p w14:paraId="6FD75DD7"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80,160.00</w:t>
            </w:r>
          </w:p>
        </w:tc>
      </w:tr>
      <w:tr w:rsidR="00266BBD" w:rsidRPr="000B23B2" w14:paraId="384BE26A" w14:textId="77777777" w:rsidTr="006A75F8">
        <w:trPr>
          <w:trHeight w:val="161"/>
        </w:trPr>
        <w:tc>
          <w:tcPr>
            <w:tcW w:w="3685" w:type="dxa"/>
            <w:tcBorders>
              <w:top w:val="single" w:sz="4" w:space="0" w:color="auto"/>
              <w:left w:val="single" w:sz="4" w:space="0" w:color="auto"/>
              <w:bottom w:val="single" w:sz="4" w:space="0" w:color="auto"/>
              <w:right w:val="single" w:sz="4" w:space="0" w:color="auto"/>
            </w:tcBorders>
          </w:tcPr>
          <w:p w14:paraId="6380067B" w14:textId="418A2F9F" w:rsidR="00266BBD" w:rsidRPr="0048497B" w:rsidRDefault="0048497B" w:rsidP="00266BBD">
            <w:pPr>
              <w:rPr>
                <w:rFonts w:eastAsiaTheme="minorHAnsi" w:cs="Arial"/>
                <w:sz w:val="22"/>
                <w:szCs w:val="22"/>
                <w:lang w:eastAsia="en-US"/>
              </w:rPr>
            </w:pPr>
            <w:r w:rsidRPr="0048497B">
              <w:rPr>
                <w:rFonts w:eastAsiaTheme="minorHAnsi" w:cs="Arial"/>
                <w:sz w:val="22"/>
                <w:szCs w:val="22"/>
                <w:lang w:eastAsia="en-US"/>
              </w:rPr>
              <w:t>D.5 De</w:t>
            </w:r>
            <w:r w:rsidR="00266BBD" w:rsidRPr="0048497B">
              <w:rPr>
                <w:rFonts w:eastAsiaTheme="minorHAnsi" w:cs="Arial"/>
                <w:sz w:val="22"/>
                <w:szCs w:val="22"/>
                <w:lang w:eastAsia="en-US"/>
              </w:rPr>
              <w:t xml:space="preserve"> 21 a 25 vehículos</w:t>
            </w:r>
          </w:p>
        </w:tc>
        <w:tc>
          <w:tcPr>
            <w:tcW w:w="5595" w:type="dxa"/>
            <w:tcBorders>
              <w:top w:val="nil"/>
              <w:left w:val="nil"/>
              <w:bottom w:val="single" w:sz="8" w:space="0" w:color="auto"/>
              <w:right w:val="single" w:sz="8" w:space="0" w:color="auto"/>
            </w:tcBorders>
            <w:vAlign w:val="center"/>
          </w:tcPr>
          <w:p w14:paraId="418577A6"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100,200.00</w:t>
            </w:r>
          </w:p>
        </w:tc>
      </w:tr>
      <w:tr w:rsidR="00266BBD" w:rsidRPr="000B23B2" w14:paraId="58269AA1" w14:textId="77777777" w:rsidTr="006A75F8">
        <w:trPr>
          <w:trHeight w:val="161"/>
        </w:trPr>
        <w:tc>
          <w:tcPr>
            <w:tcW w:w="3685" w:type="dxa"/>
            <w:tcBorders>
              <w:top w:val="single" w:sz="4" w:space="0" w:color="auto"/>
              <w:left w:val="single" w:sz="4" w:space="0" w:color="auto"/>
              <w:bottom w:val="single" w:sz="4" w:space="0" w:color="auto"/>
              <w:right w:val="single" w:sz="4" w:space="0" w:color="auto"/>
            </w:tcBorders>
          </w:tcPr>
          <w:p w14:paraId="5239BE72" w14:textId="75ACB639" w:rsidR="00266BBD" w:rsidRPr="0048497B" w:rsidRDefault="0048497B" w:rsidP="00266BBD">
            <w:pPr>
              <w:spacing w:line="259" w:lineRule="auto"/>
              <w:rPr>
                <w:rFonts w:eastAsiaTheme="minorHAnsi" w:cs="Arial"/>
                <w:sz w:val="22"/>
                <w:szCs w:val="22"/>
                <w:lang w:eastAsia="en-US"/>
              </w:rPr>
            </w:pPr>
            <w:r w:rsidRPr="0048497B">
              <w:rPr>
                <w:rFonts w:eastAsiaTheme="minorHAnsi" w:cs="Arial"/>
                <w:sz w:val="22"/>
                <w:szCs w:val="22"/>
                <w:lang w:eastAsia="en-US"/>
              </w:rPr>
              <w:t>D.6 De</w:t>
            </w:r>
            <w:r w:rsidR="00266BBD" w:rsidRPr="0048497B">
              <w:rPr>
                <w:rFonts w:eastAsiaTheme="minorHAnsi" w:cs="Arial"/>
                <w:sz w:val="22"/>
                <w:szCs w:val="22"/>
                <w:lang w:eastAsia="en-US"/>
              </w:rPr>
              <w:t xml:space="preserve"> 26 a 30 vehículos</w:t>
            </w:r>
          </w:p>
        </w:tc>
        <w:tc>
          <w:tcPr>
            <w:tcW w:w="5595" w:type="dxa"/>
            <w:tcBorders>
              <w:top w:val="nil"/>
              <w:left w:val="nil"/>
              <w:bottom w:val="single" w:sz="8" w:space="0" w:color="auto"/>
              <w:right w:val="single" w:sz="8" w:space="0" w:color="auto"/>
            </w:tcBorders>
            <w:vAlign w:val="center"/>
          </w:tcPr>
          <w:p w14:paraId="0C4BEF43"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120,240.00</w:t>
            </w:r>
          </w:p>
        </w:tc>
      </w:tr>
      <w:tr w:rsidR="00266BBD" w:rsidRPr="000B23B2" w14:paraId="08616240" w14:textId="77777777" w:rsidTr="006A75F8">
        <w:trPr>
          <w:trHeight w:val="136"/>
        </w:trPr>
        <w:tc>
          <w:tcPr>
            <w:tcW w:w="3685" w:type="dxa"/>
            <w:tcBorders>
              <w:top w:val="single" w:sz="4" w:space="0" w:color="auto"/>
              <w:left w:val="single" w:sz="4" w:space="0" w:color="auto"/>
              <w:bottom w:val="single" w:sz="4" w:space="0" w:color="auto"/>
              <w:right w:val="single" w:sz="4" w:space="0" w:color="auto"/>
            </w:tcBorders>
          </w:tcPr>
          <w:p w14:paraId="5C0702A8" w14:textId="56A876AF" w:rsidR="00266BBD" w:rsidRPr="0048497B" w:rsidRDefault="0048497B" w:rsidP="00266BBD">
            <w:pPr>
              <w:spacing w:line="259" w:lineRule="auto"/>
              <w:rPr>
                <w:rFonts w:eastAsiaTheme="minorHAnsi" w:cs="Arial"/>
                <w:sz w:val="22"/>
                <w:szCs w:val="22"/>
                <w:lang w:eastAsia="en-US"/>
              </w:rPr>
            </w:pPr>
            <w:r w:rsidRPr="0048497B">
              <w:rPr>
                <w:rFonts w:eastAsiaTheme="minorHAnsi" w:cs="Arial"/>
                <w:sz w:val="22"/>
                <w:szCs w:val="22"/>
                <w:lang w:eastAsia="en-US"/>
              </w:rPr>
              <w:lastRenderedPageBreak/>
              <w:t>D.7 De</w:t>
            </w:r>
            <w:r w:rsidR="00266BBD" w:rsidRPr="0048497B">
              <w:rPr>
                <w:rFonts w:eastAsiaTheme="minorHAnsi" w:cs="Arial"/>
                <w:sz w:val="22"/>
                <w:szCs w:val="22"/>
                <w:lang w:eastAsia="en-US"/>
              </w:rPr>
              <w:t xml:space="preserve"> 31 o más vehículos</w:t>
            </w:r>
          </w:p>
        </w:tc>
        <w:tc>
          <w:tcPr>
            <w:tcW w:w="5595" w:type="dxa"/>
            <w:tcBorders>
              <w:top w:val="nil"/>
              <w:left w:val="nil"/>
              <w:bottom w:val="single" w:sz="8" w:space="0" w:color="auto"/>
              <w:right w:val="single" w:sz="8" w:space="0" w:color="auto"/>
            </w:tcBorders>
            <w:vAlign w:val="center"/>
          </w:tcPr>
          <w:p w14:paraId="13FDBDA7" w14:textId="77777777" w:rsidR="00266BBD" w:rsidRPr="0048497B" w:rsidRDefault="00266BBD" w:rsidP="00266BBD">
            <w:pPr>
              <w:spacing w:line="259" w:lineRule="auto"/>
              <w:rPr>
                <w:rFonts w:eastAsiaTheme="minorHAnsi" w:cs="Arial"/>
                <w:sz w:val="22"/>
                <w:szCs w:val="22"/>
                <w:lang w:eastAsia="en-US"/>
              </w:rPr>
            </w:pPr>
            <w:r w:rsidRPr="0048497B">
              <w:rPr>
                <w:rFonts w:eastAsiaTheme="minorHAnsi" w:cs="Arial"/>
                <w:sz w:val="22"/>
                <w:szCs w:val="22"/>
                <w:lang w:eastAsia="en-US"/>
              </w:rPr>
              <w:t>$   140,000.00</w:t>
            </w:r>
          </w:p>
        </w:tc>
      </w:tr>
    </w:tbl>
    <w:p w14:paraId="1B02D5AB" w14:textId="77777777" w:rsidR="00266BBD" w:rsidRDefault="00266BBD" w:rsidP="00266BBD">
      <w:pPr>
        <w:spacing w:after="160"/>
        <w:rPr>
          <w:rFonts w:eastAsiaTheme="minorHAnsi" w:cs="Arial"/>
          <w:sz w:val="22"/>
          <w:szCs w:val="22"/>
          <w:lang w:eastAsia="en-US"/>
        </w:rPr>
      </w:pPr>
    </w:p>
    <w:p w14:paraId="56CBBF3C"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Cuando el refrendo anual a que se refiere este capítulo se realice durante el mes de enero, febrero y marzo se otorgará un incentivo fiscal del 30%, de abril a junio del 20% al concesionario del monto total calculado.</w:t>
      </w:r>
    </w:p>
    <w:p w14:paraId="46500A7A" w14:textId="77777777" w:rsidR="00266BBD" w:rsidRPr="0048497B" w:rsidRDefault="00266BBD" w:rsidP="00266BBD">
      <w:pPr>
        <w:rPr>
          <w:rFonts w:eastAsiaTheme="minorHAnsi" w:cs="Arial"/>
          <w:sz w:val="22"/>
          <w:szCs w:val="22"/>
          <w:lang w:eastAsia="en-US"/>
        </w:rPr>
      </w:pPr>
      <w:r w:rsidRPr="000B23B2">
        <w:rPr>
          <w:rFonts w:eastAsiaTheme="minorHAnsi" w:cs="Arial"/>
          <w:sz w:val="22"/>
          <w:szCs w:val="22"/>
          <w:lang w:eastAsia="en-US"/>
        </w:rPr>
        <w:t xml:space="preserve">IV.- En las </w:t>
      </w:r>
      <w:r w:rsidRPr="0048497B">
        <w:rPr>
          <w:rFonts w:eastAsiaTheme="minorHAnsi" w:cs="Arial"/>
          <w:sz w:val="22"/>
          <w:szCs w:val="22"/>
          <w:lang w:eastAsia="en-US"/>
        </w:rPr>
        <w:t>cesiones de derechos de una concesión para el transporte público en cualquiera de sus modalidades, se cobrará la cantidad de $ 5,732.00</w:t>
      </w:r>
    </w:p>
    <w:p w14:paraId="07AEC763" w14:textId="77777777" w:rsidR="00266BBD" w:rsidRPr="0048497B" w:rsidRDefault="00266BBD" w:rsidP="00266BBD">
      <w:pPr>
        <w:rPr>
          <w:rFonts w:eastAsiaTheme="minorHAnsi" w:cs="Arial"/>
          <w:sz w:val="22"/>
          <w:szCs w:val="22"/>
          <w:lang w:eastAsia="en-US"/>
        </w:rPr>
      </w:pPr>
    </w:p>
    <w:p w14:paraId="5723C501" w14:textId="77777777" w:rsidR="00266BBD" w:rsidRPr="000B23B2" w:rsidRDefault="00266BBD" w:rsidP="00266BBD">
      <w:pPr>
        <w:spacing w:after="160"/>
        <w:rPr>
          <w:rFonts w:eastAsiaTheme="minorHAnsi" w:cs="Arial"/>
          <w:sz w:val="22"/>
          <w:szCs w:val="22"/>
          <w:lang w:eastAsia="en-US"/>
        </w:rPr>
      </w:pPr>
      <w:r w:rsidRPr="0048497B">
        <w:rPr>
          <w:rFonts w:eastAsiaTheme="minorHAnsi" w:cs="Arial"/>
          <w:sz w:val="22"/>
          <w:szCs w:val="22"/>
          <w:lang w:eastAsia="en-US"/>
        </w:rPr>
        <w:t>Cuando la sesión de derechos sea de una concesión de autobús de una ruta a empresa legalmente constituida, se cobrará el importe establecido en el párrafo anterior, multiplicado por el número de unidades que tenga autorizado el título de la concesión de mérito.</w:t>
      </w:r>
    </w:p>
    <w:p w14:paraId="12499F5E"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a</w:t>
      </w:r>
      <w:proofErr w:type="gramStart"/>
      <w:r w:rsidRPr="000B23B2">
        <w:rPr>
          <w:rFonts w:eastAsiaTheme="minorHAnsi" w:cs="Arial"/>
          <w:sz w:val="22"/>
          <w:szCs w:val="22"/>
          <w:lang w:eastAsia="en-US"/>
        </w:rPr>
        <w:t>).-</w:t>
      </w:r>
      <w:proofErr w:type="gramEnd"/>
      <w:r w:rsidRPr="000B23B2">
        <w:rPr>
          <w:rFonts w:eastAsiaTheme="minorHAnsi" w:cs="Arial"/>
          <w:sz w:val="22"/>
          <w:szCs w:val="22"/>
          <w:lang w:eastAsia="en-US"/>
        </w:rPr>
        <w:t xml:space="preserve"> En los casos en que la cesión de derechos se efectúe entre cónyuges, de padre a hijo o viceversa, se realizará un cobro de 4 Unidades de Medida y Actualización (UMA). Debiendo presentar documentos que lo acrediten. Este estímulo aplicará exclusivamente en la cesión de los derechos de una sola concesión y en el mismo ejercicio fiscal, cuando el titular de una concesión ceda los derechos de más de una, se cobrará el importe correspondiente.</w:t>
      </w:r>
    </w:p>
    <w:p w14:paraId="4593200A"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b</w:t>
      </w:r>
      <w:proofErr w:type="gramStart"/>
      <w:r w:rsidRPr="000B23B2">
        <w:rPr>
          <w:rFonts w:eastAsiaTheme="minorHAnsi" w:cs="Arial"/>
          <w:sz w:val="22"/>
          <w:szCs w:val="22"/>
          <w:lang w:eastAsia="en-US"/>
        </w:rPr>
        <w:t>).-</w:t>
      </w:r>
      <w:proofErr w:type="gramEnd"/>
      <w:r w:rsidRPr="000B23B2">
        <w:rPr>
          <w:rFonts w:eastAsiaTheme="minorHAnsi" w:cs="Arial"/>
          <w:sz w:val="22"/>
          <w:szCs w:val="22"/>
          <w:lang w:eastAsia="en-US"/>
        </w:rPr>
        <w:t xml:space="preserve"> En los casos en que la cesión de derechos se efectúe entre hermanos el </w:t>
      </w:r>
      <w:proofErr w:type="gramStart"/>
      <w:r w:rsidRPr="000B23B2">
        <w:rPr>
          <w:rFonts w:eastAsiaTheme="minorHAnsi" w:cs="Arial"/>
          <w:sz w:val="22"/>
          <w:szCs w:val="22"/>
          <w:lang w:eastAsia="en-US"/>
        </w:rPr>
        <w:t>incentivo  será</w:t>
      </w:r>
      <w:proofErr w:type="gramEnd"/>
      <w:r w:rsidRPr="000B23B2">
        <w:rPr>
          <w:rFonts w:eastAsiaTheme="minorHAnsi" w:cs="Arial"/>
          <w:sz w:val="22"/>
          <w:szCs w:val="22"/>
          <w:lang w:eastAsia="en-US"/>
        </w:rPr>
        <w:t xml:space="preserve"> del 50%, debiendo presentar documentos que lo acrediten. Este estímulo aplicará exclusivamente en la cesión de los derechos de una sola concesión y en el mismo ejercicio fiscal, cuando el titular de una concesión ceda los derechos de más de una, se cobrará el importe correspondiente.</w:t>
      </w:r>
    </w:p>
    <w:p w14:paraId="3840E7F0" w14:textId="77777777" w:rsidR="00266BBD" w:rsidRPr="000B23B2" w:rsidRDefault="00266BBD" w:rsidP="00266BBD">
      <w:pPr>
        <w:spacing w:after="160"/>
        <w:rPr>
          <w:rFonts w:eastAsiaTheme="minorHAnsi" w:cs="Arial"/>
          <w:sz w:val="22"/>
          <w:szCs w:val="22"/>
          <w:lang w:eastAsia="en-US"/>
        </w:rPr>
      </w:pPr>
      <w:proofErr w:type="gramStart"/>
      <w:r w:rsidRPr="000B23B2">
        <w:rPr>
          <w:rFonts w:eastAsiaTheme="minorHAnsi" w:cs="Arial"/>
          <w:sz w:val="22"/>
          <w:szCs w:val="22"/>
          <w:lang w:eastAsia="en-US"/>
        </w:rPr>
        <w:t>c).-</w:t>
      </w:r>
      <w:proofErr w:type="gramEnd"/>
      <w:r w:rsidRPr="000B23B2">
        <w:rPr>
          <w:rFonts w:eastAsiaTheme="minorHAnsi" w:cs="Arial"/>
          <w:sz w:val="22"/>
          <w:szCs w:val="22"/>
          <w:lang w:eastAsia="en-US"/>
        </w:rPr>
        <w:t xml:space="preserve"> La cesión de derechos entre particulares deberá realizarse ante la fe de Notario Público, y el cesionario tendrá un plazo de noventa días siguientes a la fecha de la celebración de la operación, y estará sujeto a la autorización de la autoridad municipal competente.</w:t>
      </w:r>
    </w:p>
    <w:p w14:paraId="2AF0F777"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V.- Por antidoping a operadores que realicen el trámite por primera vez de licencia o tarjetón de identificación personal, así como aquellos que soliciten su reexpedición cuando los documentos mencionados tengan más de 3 meses de vencimiento $ 340.00  </w:t>
      </w:r>
    </w:p>
    <w:p w14:paraId="665ACD23" w14:textId="77777777" w:rsidR="00266BBD" w:rsidRDefault="00266BBD" w:rsidP="00266BBD">
      <w:pPr>
        <w:rPr>
          <w:rFonts w:eastAsiaTheme="minorHAnsi" w:cs="Arial"/>
          <w:sz w:val="22"/>
          <w:szCs w:val="22"/>
          <w:lang w:eastAsia="en-US"/>
        </w:rPr>
      </w:pPr>
      <w:r w:rsidRPr="000B23B2">
        <w:rPr>
          <w:rFonts w:eastAsiaTheme="minorHAnsi" w:cs="Arial"/>
          <w:sz w:val="22"/>
          <w:szCs w:val="22"/>
          <w:lang w:eastAsia="en-US"/>
        </w:rPr>
        <w:t>VI. El servicio de transporte entre particulares se prestará en vehículos particulares que, sin estar sujetos al otorgamiento de una concesión, permiso o autorización por parte de la Secretaría de Infraestructura y Transporte o del Municipio, deberán estar registrados en una Empresa de Redes de Transporte o una empresa relacionada, filial o subsidiaria de la misma que a su vez cuente con registro para su funcionamiento otorgado por la Secretaría de Infraestructura y Transporte. Dicho servicio estará regulado en base a lo dispuesto en el Capítulo VII, del Título Segundo, de la Ley de Transporte y Movilidad Sustentable para el Estado de Coahuila de Zaragoza.</w:t>
      </w:r>
    </w:p>
    <w:p w14:paraId="447C9DF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ab/>
      </w:r>
    </w:p>
    <w:p w14:paraId="7BC5F0C9"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22.-</w:t>
      </w:r>
      <w:r w:rsidRPr="000B23B2">
        <w:rPr>
          <w:rFonts w:eastAsiaTheme="minorHAnsi" w:cs="Arial"/>
          <w:sz w:val="22"/>
          <w:szCs w:val="22"/>
          <w:lang w:eastAsia="en-US"/>
        </w:rPr>
        <w:t xml:space="preserve"> Las cuotas correspondientes por servicio de capacitación a operadores del transporte público y expedición de tarjetones de identificación personal a los mismos, serán las siguientes:</w:t>
      </w:r>
      <w:r w:rsidRPr="000B23B2">
        <w:rPr>
          <w:rFonts w:eastAsiaTheme="minorHAnsi" w:cs="Arial"/>
          <w:sz w:val="22"/>
          <w:szCs w:val="22"/>
          <w:lang w:eastAsia="en-US"/>
        </w:rPr>
        <w:tab/>
      </w:r>
    </w:p>
    <w:p w14:paraId="73B35537"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I. Curso básico de inducción </w:t>
      </w:r>
      <w:r w:rsidRPr="000B23B2">
        <w:rPr>
          <w:rFonts w:eastAsiaTheme="minorHAnsi" w:cs="Arial"/>
          <w:sz w:val="22"/>
          <w:szCs w:val="22"/>
          <w:lang w:eastAsia="en-US"/>
        </w:rPr>
        <w:tab/>
      </w:r>
      <w:r w:rsidRPr="000B23B2">
        <w:rPr>
          <w:rFonts w:eastAsiaTheme="minorHAnsi" w:cs="Arial"/>
          <w:sz w:val="22"/>
          <w:szCs w:val="22"/>
          <w:lang w:eastAsia="en-US"/>
        </w:rPr>
        <w:tab/>
        <w:t xml:space="preserve"> $ 234.00 </w:t>
      </w:r>
      <w:r w:rsidRPr="000B23B2">
        <w:rPr>
          <w:rFonts w:eastAsiaTheme="minorHAnsi" w:cs="Arial"/>
          <w:sz w:val="22"/>
          <w:szCs w:val="22"/>
          <w:lang w:eastAsia="en-US"/>
        </w:rPr>
        <w:tab/>
      </w:r>
    </w:p>
    <w:p w14:paraId="41D9051C" w14:textId="77777777" w:rsidR="00266BBD"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  Curso avanzado o certificación</w:t>
      </w:r>
      <w:r w:rsidRPr="000B23B2">
        <w:rPr>
          <w:rFonts w:eastAsiaTheme="minorHAnsi" w:cs="Arial"/>
          <w:sz w:val="22"/>
          <w:szCs w:val="22"/>
          <w:lang w:eastAsia="en-US"/>
        </w:rPr>
        <w:tab/>
        <w:t xml:space="preserve"> $ 314.00</w:t>
      </w:r>
    </w:p>
    <w:p w14:paraId="3DA5CCD4" w14:textId="77777777" w:rsidR="00266BBD" w:rsidRPr="000B23B2" w:rsidRDefault="00266BBD" w:rsidP="00266BBD">
      <w:pPr>
        <w:spacing w:after="160"/>
        <w:rPr>
          <w:rFonts w:eastAsiaTheme="minorHAnsi" w:cs="Arial"/>
          <w:sz w:val="22"/>
          <w:szCs w:val="22"/>
          <w:lang w:eastAsia="en-US"/>
        </w:rPr>
      </w:pPr>
      <w:r>
        <w:rPr>
          <w:rFonts w:eastAsiaTheme="minorHAnsi" w:cs="Arial"/>
          <w:sz w:val="22"/>
          <w:szCs w:val="22"/>
          <w:lang w:eastAsia="en-US"/>
        </w:rPr>
        <w:t xml:space="preserve">III. </w:t>
      </w:r>
      <w:r w:rsidRPr="000B23B2">
        <w:rPr>
          <w:rFonts w:eastAsiaTheme="minorHAnsi" w:cs="Arial"/>
          <w:sz w:val="22"/>
          <w:szCs w:val="22"/>
          <w:lang w:eastAsia="en-US"/>
        </w:rPr>
        <w:t>Expedición de tarjetón de identificación personal para operadores del servicio público de transporte $ 159.00</w:t>
      </w:r>
      <w:r w:rsidRPr="000B23B2">
        <w:rPr>
          <w:rFonts w:eastAsiaTheme="minorHAnsi" w:cs="Arial"/>
          <w:sz w:val="22"/>
          <w:szCs w:val="22"/>
          <w:lang w:eastAsia="en-US"/>
        </w:rPr>
        <w:tab/>
      </w:r>
    </w:p>
    <w:p w14:paraId="1A0DF2D9" w14:textId="77777777" w:rsidR="00266BBD" w:rsidRDefault="00266BBD" w:rsidP="006A75F8">
      <w:pPr>
        <w:rPr>
          <w:rFonts w:eastAsiaTheme="minorHAnsi" w:cs="Arial"/>
          <w:sz w:val="22"/>
          <w:szCs w:val="22"/>
          <w:lang w:eastAsia="en-US"/>
        </w:rPr>
      </w:pPr>
      <w:r w:rsidRPr="000B23B2">
        <w:rPr>
          <w:rFonts w:eastAsiaTheme="minorHAnsi" w:cs="Arial"/>
          <w:b/>
          <w:sz w:val="22"/>
          <w:szCs w:val="22"/>
          <w:lang w:eastAsia="en-US"/>
        </w:rPr>
        <w:lastRenderedPageBreak/>
        <w:t xml:space="preserve">ARTÍCULO 22 </w:t>
      </w:r>
      <w:proofErr w:type="gramStart"/>
      <w:r w:rsidRPr="000B23B2">
        <w:rPr>
          <w:rFonts w:eastAsiaTheme="minorHAnsi" w:cs="Arial"/>
          <w:b/>
          <w:sz w:val="22"/>
          <w:szCs w:val="22"/>
          <w:lang w:eastAsia="en-US"/>
        </w:rPr>
        <w:t>BIS.-</w:t>
      </w:r>
      <w:proofErr w:type="gramEnd"/>
      <w:r w:rsidRPr="000B23B2">
        <w:rPr>
          <w:rFonts w:eastAsiaTheme="minorHAnsi" w:cs="Arial"/>
          <w:sz w:val="22"/>
          <w:szCs w:val="22"/>
          <w:lang w:eastAsia="en-US"/>
        </w:rPr>
        <w:t xml:space="preserve"> Las cuotas correspondientes por la verificación de taxímetros y actualización de tarifa a los mismos, será de</w:t>
      </w:r>
      <w:r>
        <w:rPr>
          <w:rFonts w:eastAsiaTheme="minorHAnsi" w:cs="Arial"/>
          <w:sz w:val="22"/>
          <w:szCs w:val="22"/>
          <w:lang w:eastAsia="en-US"/>
        </w:rPr>
        <w:t xml:space="preserve"> </w:t>
      </w:r>
      <w:r w:rsidRPr="000B23B2">
        <w:rPr>
          <w:rFonts w:eastAsiaTheme="minorHAnsi" w:cs="Arial"/>
          <w:sz w:val="22"/>
          <w:szCs w:val="22"/>
          <w:lang w:eastAsia="en-US"/>
        </w:rPr>
        <w:t xml:space="preserve">$159.00 El pago de este concepto es con independencia del costo que establezca la empresa autorizada para llevar a cabo la verificación y/o actualización de los instrumentos de </w:t>
      </w:r>
      <w:r w:rsidRPr="006A75F8">
        <w:rPr>
          <w:rFonts w:eastAsiaTheme="minorHAnsi" w:cs="Arial"/>
          <w:sz w:val="22"/>
          <w:szCs w:val="22"/>
          <w:lang w:eastAsia="en-US"/>
        </w:rPr>
        <w:t>medición.</w:t>
      </w:r>
    </w:p>
    <w:p w14:paraId="2477527D" w14:textId="77777777" w:rsidR="006A75F8" w:rsidRPr="006A75F8" w:rsidRDefault="006A75F8" w:rsidP="006A75F8">
      <w:pPr>
        <w:rPr>
          <w:rFonts w:eastAsiaTheme="minorHAnsi" w:cs="Arial"/>
          <w:sz w:val="22"/>
          <w:szCs w:val="22"/>
          <w:lang w:eastAsia="en-US"/>
        </w:rPr>
      </w:pPr>
    </w:p>
    <w:p w14:paraId="242A38DD" w14:textId="77777777" w:rsidR="00266BBD" w:rsidRPr="0048497B" w:rsidRDefault="00266BBD" w:rsidP="006A75F8">
      <w:pPr>
        <w:rPr>
          <w:rFonts w:eastAsiaTheme="minorHAnsi" w:cs="Arial"/>
          <w:sz w:val="22"/>
          <w:szCs w:val="22"/>
          <w:lang w:eastAsia="en-US"/>
        </w:rPr>
      </w:pPr>
      <w:r w:rsidRPr="0048497B">
        <w:rPr>
          <w:rFonts w:eastAsiaTheme="minorHAnsi" w:cs="Arial"/>
          <w:b/>
          <w:sz w:val="22"/>
          <w:szCs w:val="22"/>
          <w:lang w:eastAsia="en-US"/>
        </w:rPr>
        <w:t xml:space="preserve">ARTÍCULO 22 BIS I.- </w:t>
      </w:r>
      <w:r w:rsidRPr="0048497B">
        <w:rPr>
          <w:rFonts w:eastAsiaTheme="minorHAnsi" w:cs="Arial"/>
          <w:sz w:val="22"/>
          <w:szCs w:val="22"/>
          <w:lang w:eastAsia="en-US"/>
        </w:rPr>
        <w:t>Es el objeto de este derecho el cobro de las tarjetas de prepago para el uso de transporte público colectivo de pasajeros.</w:t>
      </w:r>
    </w:p>
    <w:p w14:paraId="0A4EE9CD" w14:textId="77777777" w:rsidR="006A75F8" w:rsidRPr="0048497B" w:rsidRDefault="006A75F8" w:rsidP="006A75F8">
      <w:pPr>
        <w:rPr>
          <w:rFonts w:eastAsiaTheme="minorHAnsi" w:cs="Arial"/>
          <w:sz w:val="22"/>
          <w:szCs w:val="22"/>
          <w:lang w:eastAsia="en-US"/>
        </w:rPr>
      </w:pPr>
    </w:p>
    <w:tbl>
      <w:tblPr>
        <w:tblStyle w:val="Tablaconcuadrcula"/>
        <w:tblW w:w="0" w:type="auto"/>
        <w:tblInd w:w="-5" w:type="dxa"/>
        <w:tblLayout w:type="fixed"/>
        <w:tblLook w:val="04A0" w:firstRow="1" w:lastRow="0" w:firstColumn="1" w:lastColumn="0" w:noHBand="0" w:noVBand="1"/>
      </w:tblPr>
      <w:tblGrid>
        <w:gridCol w:w="4241"/>
        <w:gridCol w:w="2347"/>
      </w:tblGrid>
      <w:tr w:rsidR="00266BBD" w:rsidRPr="0048497B" w14:paraId="51A4EC2D" w14:textId="77777777" w:rsidTr="007543D4">
        <w:trPr>
          <w:trHeight w:val="275"/>
        </w:trPr>
        <w:tc>
          <w:tcPr>
            <w:tcW w:w="4241" w:type="dxa"/>
          </w:tcPr>
          <w:p w14:paraId="02D43B73" w14:textId="77777777" w:rsidR="00266BBD" w:rsidRPr="0048497B" w:rsidRDefault="00266BBD" w:rsidP="007543D4">
            <w:pPr>
              <w:jc w:val="left"/>
              <w:rPr>
                <w:rFonts w:cs="Arial"/>
                <w:b/>
                <w:sz w:val="22"/>
                <w:szCs w:val="22"/>
                <w:lang w:eastAsia="es-MX"/>
              </w:rPr>
            </w:pPr>
            <w:r w:rsidRPr="0048497B">
              <w:rPr>
                <w:rFonts w:cs="Arial"/>
                <w:b/>
                <w:sz w:val="22"/>
                <w:szCs w:val="22"/>
                <w:lang w:eastAsia="es-MX"/>
              </w:rPr>
              <w:t>CONCEPTO</w:t>
            </w:r>
          </w:p>
        </w:tc>
        <w:tc>
          <w:tcPr>
            <w:tcW w:w="2347" w:type="dxa"/>
          </w:tcPr>
          <w:p w14:paraId="22F950FE" w14:textId="77777777" w:rsidR="00266BBD" w:rsidRPr="0048497B" w:rsidRDefault="00266BBD" w:rsidP="006A75F8">
            <w:pPr>
              <w:rPr>
                <w:rFonts w:cs="Arial"/>
                <w:b/>
                <w:sz w:val="22"/>
                <w:szCs w:val="22"/>
                <w:lang w:eastAsia="es-MX"/>
              </w:rPr>
            </w:pPr>
            <w:r w:rsidRPr="0048497B">
              <w:rPr>
                <w:rFonts w:cs="Arial"/>
                <w:b/>
                <w:sz w:val="22"/>
                <w:szCs w:val="22"/>
                <w:lang w:eastAsia="es-MX"/>
              </w:rPr>
              <w:t>IMPORTE</w:t>
            </w:r>
          </w:p>
        </w:tc>
      </w:tr>
      <w:tr w:rsidR="00266BBD" w:rsidRPr="0048497B" w14:paraId="2CB27CE3" w14:textId="77777777" w:rsidTr="007543D4">
        <w:trPr>
          <w:trHeight w:val="275"/>
        </w:trPr>
        <w:tc>
          <w:tcPr>
            <w:tcW w:w="4241" w:type="dxa"/>
          </w:tcPr>
          <w:p w14:paraId="3F056B44" w14:textId="77777777" w:rsidR="00266BBD" w:rsidRPr="0048497B" w:rsidRDefault="00266BBD" w:rsidP="006A75F8">
            <w:pPr>
              <w:rPr>
                <w:rFonts w:cs="Arial"/>
                <w:sz w:val="22"/>
                <w:szCs w:val="22"/>
                <w:lang w:eastAsia="es-MX"/>
              </w:rPr>
            </w:pPr>
            <w:r w:rsidRPr="0048497B">
              <w:rPr>
                <w:rFonts w:cs="Arial"/>
                <w:sz w:val="22"/>
                <w:szCs w:val="22"/>
                <w:lang w:eastAsia="es-MX"/>
              </w:rPr>
              <w:t>Tarjeta general</w:t>
            </w:r>
          </w:p>
        </w:tc>
        <w:tc>
          <w:tcPr>
            <w:tcW w:w="2347" w:type="dxa"/>
          </w:tcPr>
          <w:p w14:paraId="4DF0DF47" w14:textId="77777777" w:rsidR="00266BBD" w:rsidRPr="0048497B" w:rsidRDefault="00266BBD" w:rsidP="006A75F8">
            <w:pPr>
              <w:rPr>
                <w:rFonts w:cs="Arial"/>
                <w:sz w:val="22"/>
                <w:szCs w:val="22"/>
                <w:lang w:eastAsia="es-MX"/>
              </w:rPr>
            </w:pPr>
            <w:r w:rsidRPr="0048497B">
              <w:rPr>
                <w:rFonts w:cs="Arial"/>
                <w:sz w:val="22"/>
                <w:szCs w:val="22"/>
                <w:lang w:eastAsia="es-MX"/>
              </w:rPr>
              <w:t>$   30.00</w:t>
            </w:r>
          </w:p>
        </w:tc>
      </w:tr>
      <w:tr w:rsidR="00266BBD" w:rsidRPr="006A75F8" w14:paraId="22C6A4A1" w14:textId="77777777" w:rsidTr="007543D4">
        <w:trPr>
          <w:trHeight w:val="263"/>
        </w:trPr>
        <w:tc>
          <w:tcPr>
            <w:tcW w:w="4241" w:type="dxa"/>
          </w:tcPr>
          <w:p w14:paraId="566DDEFD" w14:textId="77777777" w:rsidR="00266BBD" w:rsidRPr="0048497B" w:rsidRDefault="00266BBD" w:rsidP="006A75F8">
            <w:pPr>
              <w:rPr>
                <w:rFonts w:cs="Arial"/>
                <w:sz w:val="22"/>
                <w:szCs w:val="22"/>
                <w:lang w:eastAsia="es-MX"/>
              </w:rPr>
            </w:pPr>
            <w:r w:rsidRPr="0048497B">
              <w:rPr>
                <w:rFonts w:cs="Arial"/>
                <w:sz w:val="22"/>
                <w:szCs w:val="22"/>
                <w:lang w:eastAsia="es-MX"/>
              </w:rPr>
              <w:t>Tarjeta preferente</w:t>
            </w:r>
          </w:p>
        </w:tc>
        <w:tc>
          <w:tcPr>
            <w:tcW w:w="2347" w:type="dxa"/>
          </w:tcPr>
          <w:p w14:paraId="50107789" w14:textId="77777777" w:rsidR="00266BBD" w:rsidRPr="0048497B" w:rsidRDefault="00266BBD" w:rsidP="006A75F8">
            <w:pPr>
              <w:rPr>
                <w:rFonts w:cs="Arial"/>
                <w:sz w:val="22"/>
                <w:szCs w:val="22"/>
                <w:lang w:eastAsia="es-MX"/>
              </w:rPr>
            </w:pPr>
            <w:r w:rsidRPr="0048497B">
              <w:rPr>
                <w:rFonts w:cs="Arial"/>
                <w:sz w:val="22"/>
                <w:szCs w:val="22"/>
                <w:lang w:eastAsia="es-MX"/>
              </w:rPr>
              <w:t>$   30.00</w:t>
            </w:r>
          </w:p>
        </w:tc>
      </w:tr>
    </w:tbl>
    <w:p w14:paraId="39A67082" w14:textId="77777777" w:rsidR="00266BBD" w:rsidRPr="006A75F8" w:rsidRDefault="00266BBD" w:rsidP="006A75F8">
      <w:pPr>
        <w:rPr>
          <w:rFonts w:eastAsiaTheme="minorHAnsi" w:cs="Arial"/>
          <w:b/>
          <w:sz w:val="22"/>
          <w:szCs w:val="22"/>
          <w:lang w:eastAsia="en-US"/>
        </w:rPr>
      </w:pPr>
    </w:p>
    <w:p w14:paraId="4136F1A9" w14:textId="77777777" w:rsidR="00266BBD" w:rsidRPr="0048497B" w:rsidRDefault="00266BBD" w:rsidP="006A75F8">
      <w:pPr>
        <w:rPr>
          <w:rFonts w:eastAsiaTheme="minorHAnsi" w:cs="Arial"/>
          <w:sz w:val="22"/>
          <w:szCs w:val="22"/>
          <w:lang w:eastAsia="en-US"/>
        </w:rPr>
      </w:pPr>
      <w:r w:rsidRPr="0048497B">
        <w:rPr>
          <w:rFonts w:eastAsiaTheme="minorHAnsi" w:cs="Arial"/>
          <w:b/>
          <w:sz w:val="22"/>
          <w:szCs w:val="22"/>
          <w:lang w:eastAsia="en-US"/>
        </w:rPr>
        <w:t xml:space="preserve">ARTÍCULO 22 BIS II.- </w:t>
      </w:r>
      <w:r w:rsidRPr="0048497B">
        <w:rPr>
          <w:rFonts w:eastAsiaTheme="minorHAnsi" w:cs="Arial"/>
          <w:sz w:val="22"/>
          <w:szCs w:val="22"/>
          <w:lang w:eastAsia="en-US"/>
        </w:rPr>
        <w:t>Es objeto de este derecho el cobro de las tarifas por la prestación de servicio público de pasaje a los usuarios del servicio que lo realicen con tarjeta de prepago, de la forma siguiente:</w:t>
      </w:r>
    </w:p>
    <w:p w14:paraId="1BB0B903" w14:textId="77777777" w:rsidR="006A75F8" w:rsidRPr="0048497B" w:rsidRDefault="006A75F8" w:rsidP="006A75F8">
      <w:pPr>
        <w:rPr>
          <w:rFonts w:eastAsiaTheme="minorHAnsi" w:cs="Arial"/>
          <w:sz w:val="22"/>
          <w:szCs w:val="22"/>
          <w:lang w:eastAsia="en-US"/>
        </w:rPr>
      </w:pPr>
    </w:p>
    <w:p w14:paraId="73E1B057" w14:textId="77777777" w:rsidR="00266BBD" w:rsidRPr="0048497B" w:rsidRDefault="00266BBD" w:rsidP="006A75F8">
      <w:pPr>
        <w:rPr>
          <w:rFonts w:eastAsiaTheme="minorHAnsi" w:cs="Arial"/>
          <w:sz w:val="22"/>
          <w:szCs w:val="22"/>
          <w:lang w:eastAsia="en-US"/>
        </w:rPr>
      </w:pPr>
      <w:r w:rsidRPr="0048497B">
        <w:rPr>
          <w:rFonts w:eastAsiaTheme="minorHAnsi" w:cs="Arial"/>
          <w:sz w:val="22"/>
          <w:szCs w:val="22"/>
          <w:lang w:eastAsia="en-US"/>
        </w:rPr>
        <w:t>I.- Tarifa General</w:t>
      </w:r>
    </w:p>
    <w:p w14:paraId="24B4C3DE" w14:textId="77777777" w:rsidR="006A75F8" w:rsidRPr="0048497B" w:rsidRDefault="006A75F8" w:rsidP="006A75F8">
      <w:pPr>
        <w:rPr>
          <w:rFonts w:eastAsiaTheme="minorHAnsi" w:cs="Arial"/>
          <w:sz w:val="22"/>
          <w:szCs w:val="22"/>
          <w:lang w:eastAsia="en-US"/>
        </w:rPr>
      </w:pPr>
    </w:p>
    <w:tbl>
      <w:tblPr>
        <w:tblStyle w:val="Tablaconcuadrcula"/>
        <w:tblW w:w="0" w:type="auto"/>
        <w:tblInd w:w="213" w:type="dxa"/>
        <w:tblLayout w:type="fixed"/>
        <w:tblLook w:val="04A0" w:firstRow="1" w:lastRow="0" w:firstColumn="1" w:lastColumn="0" w:noHBand="0" w:noVBand="1"/>
      </w:tblPr>
      <w:tblGrid>
        <w:gridCol w:w="425"/>
        <w:gridCol w:w="4536"/>
        <w:gridCol w:w="1158"/>
      </w:tblGrid>
      <w:tr w:rsidR="00266BBD" w:rsidRPr="0048497B" w14:paraId="04A944C3" w14:textId="77777777" w:rsidTr="000158BB">
        <w:tc>
          <w:tcPr>
            <w:tcW w:w="425" w:type="dxa"/>
          </w:tcPr>
          <w:p w14:paraId="3436F28A" w14:textId="77777777" w:rsidR="00266BBD" w:rsidRPr="0048497B" w:rsidRDefault="00266BBD" w:rsidP="006A75F8">
            <w:pPr>
              <w:rPr>
                <w:rFonts w:cs="Arial"/>
                <w:sz w:val="22"/>
                <w:szCs w:val="22"/>
                <w:lang w:eastAsia="es-MX"/>
              </w:rPr>
            </w:pPr>
            <w:r w:rsidRPr="0048497B">
              <w:rPr>
                <w:rFonts w:cs="Arial"/>
                <w:sz w:val="22"/>
                <w:szCs w:val="22"/>
                <w:lang w:eastAsia="es-MX"/>
              </w:rPr>
              <w:t>a)</w:t>
            </w:r>
          </w:p>
        </w:tc>
        <w:tc>
          <w:tcPr>
            <w:tcW w:w="4536" w:type="dxa"/>
          </w:tcPr>
          <w:p w14:paraId="3B037891" w14:textId="77777777" w:rsidR="00266BBD" w:rsidRPr="0048497B" w:rsidRDefault="00266BBD" w:rsidP="006A75F8">
            <w:pPr>
              <w:rPr>
                <w:rFonts w:cs="Arial"/>
                <w:sz w:val="22"/>
                <w:szCs w:val="22"/>
                <w:lang w:eastAsia="es-MX"/>
              </w:rPr>
            </w:pPr>
            <w:r w:rsidRPr="0048497B">
              <w:rPr>
                <w:rFonts w:cs="Arial"/>
                <w:sz w:val="22"/>
                <w:szCs w:val="22"/>
                <w:lang w:eastAsia="es-MX"/>
              </w:rPr>
              <w:t>Tarifa general</w:t>
            </w:r>
          </w:p>
        </w:tc>
        <w:tc>
          <w:tcPr>
            <w:tcW w:w="1158" w:type="dxa"/>
          </w:tcPr>
          <w:p w14:paraId="0F3523C0" w14:textId="77777777" w:rsidR="00266BBD" w:rsidRPr="0048497B" w:rsidRDefault="00266BBD" w:rsidP="006A75F8">
            <w:pPr>
              <w:rPr>
                <w:rFonts w:cs="Arial"/>
                <w:sz w:val="22"/>
                <w:szCs w:val="22"/>
                <w:lang w:eastAsia="es-MX"/>
              </w:rPr>
            </w:pPr>
            <w:r w:rsidRPr="0048497B">
              <w:rPr>
                <w:rFonts w:cs="Arial"/>
                <w:sz w:val="22"/>
                <w:szCs w:val="22"/>
                <w:lang w:eastAsia="es-MX"/>
              </w:rPr>
              <w:t>$ 15.00</w:t>
            </w:r>
          </w:p>
        </w:tc>
      </w:tr>
      <w:tr w:rsidR="00266BBD" w:rsidRPr="0048497B" w14:paraId="2D456707" w14:textId="77777777" w:rsidTr="000158BB">
        <w:tc>
          <w:tcPr>
            <w:tcW w:w="425" w:type="dxa"/>
          </w:tcPr>
          <w:p w14:paraId="6CBF8F4E" w14:textId="77777777" w:rsidR="00266BBD" w:rsidRPr="0048497B" w:rsidRDefault="00266BBD" w:rsidP="006A75F8">
            <w:pPr>
              <w:rPr>
                <w:rFonts w:cs="Arial"/>
                <w:sz w:val="22"/>
                <w:szCs w:val="22"/>
                <w:lang w:eastAsia="es-MX"/>
              </w:rPr>
            </w:pPr>
            <w:r w:rsidRPr="0048497B">
              <w:rPr>
                <w:rFonts w:cs="Arial"/>
                <w:sz w:val="22"/>
                <w:szCs w:val="22"/>
                <w:lang w:eastAsia="es-MX"/>
              </w:rPr>
              <w:t>b)</w:t>
            </w:r>
          </w:p>
        </w:tc>
        <w:tc>
          <w:tcPr>
            <w:tcW w:w="4536" w:type="dxa"/>
          </w:tcPr>
          <w:p w14:paraId="0BE99275" w14:textId="77777777" w:rsidR="00266BBD" w:rsidRPr="0048497B" w:rsidRDefault="00266BBD" w:rsidP="006A75F8">
            <w:pPr>
              <w:rPr>
                <w:rFonts w:cs="Arial"/>
                <w:sz w:val="22"/>
                <w:szCs w:val="22"/>
                <w:lang w:eastAsia="es-MX"/>
              </w:rPr>
            </w:pPr>
            <w:r w:rsidRPr="0048497B">
              <w:rPr>
                <w:rFonts w:cs="Arial"/>
                <w:sz w:val="22"/>
                <w:szCs w:val="22"/>
                <w:lang w:eastAsia="es-MX"/>
              </w:rPr>
              <w:t>Tarifa general transbordo 1</w:t>
            </w:r>
          </w:p>
        </w:tc>
        <w:tc>
          <w:tcPr>
            <w:tcW w:w="1158" w:type="dxa"/>
          </w:tcPr>
          <w:p w14:paraId="1AA4545E" w14:textId="77777777" w:rsidR="00266BBD" w:rsidRPr="0048497B" w:rsidRDefault="00266BBD" w:rsidP="006A75F8">
            <w:pPr>
              <w:rPr>
                <w:rFonts w:cs="Arial"/>
                <w:sz w:val="22"/>
                <w:szCs w:val="22"/>
                <w:lang w:eastAsia="es-MX"/>
              </w:rPr>
            </w:pPr>
            <w:r w:rsidRPr="0048497B">
              <w:rPr>
                <w:rFonts w:cs="Arial"/>
                <w:sz w:val="22"/>
                <w:szCs w:val="22"/>
                <w:lang w:eastAsia="es-MX"/>
              </w:rPr>
              <w:t>$   9.00</w:t>
            </w:r>
          </w:p>
        </w:tc>
      </w:tr>
      <w:tr w:rsidR="00266BBD" w:rsidRPr="0048497B" w14:paraId="4321406A" w14:textId="77777777" w:rsidTr="000158BB">
        <w:tc>
          <w:tcPr>
            <w:tcW w:w="425" w:type="dxa"/>
          </w:tcPr>
          <w:p w14:paraId="5A8E38F4" w14:textId="77777777" w:rsidR="00266BBD" w:rsidRPr="0048497B" w:rsidRDefault="00266BBD" w:rsidP="006A75F8">
            <w:pPr>
              <w:rPr>
                <w:rFonts w:cs="Arial"/>
                <w:sz w:val="22"/>
                <w:szCs w:val="22"/>
                <w:lang w:eastAsia="es-MX"/>
              </w:rPr>
            </w:pPr>
            <w:r w:rsidRPr="0048497B">
              <w:rPr>
                <w:rFonts w:cs="Arial"/>
                <w:sz w:val="22"/>
                <w:szCs w:val="22"/>
                <w:lang w:eastAsia="es-MX"/>
              </w:rPr>
              <w:t>c)</w:t>
            </w:r>
          </w:p>
        </w:tc>
        <w:tc>
          <w:tcPr>
            <w:tcW w:w="4536" w:type="dxa"/>
          </w:tcPr>
          <w:p w14:paraId="1D2BD870" w14:textId="77777777" w:rsidR="00266BBD" w:rsidRPr="0048497B" w:rsidRDefault="00266BBD" w:rsidP="006A75F8">
            <w:pPr>
              <w:rPr>
                <w:rFonts w:cs="Arial"/>
                <w:sz w:val="22"/>
                <w:szCs w:val="22"/>
                <w:lang w:eastAsia="es-MX"/>
              </w:rPr>
            </w:pPr>
            <w:r w:rsidRPr="0048497B">
              <w:rPr>
                <w:rFonts w:cs="Arial"/>
                <w:sz w:val="22"/>
                <w:szCs w:val="22"/>
                <w:lang w:eastAsia="es-MX"/>
              </w:rPr>
              <w:t>Tarifa general transbordo 2</w:t>
            </w:r>
          </w:p>
        </w:tc>
        <w:tc>
          <w:tcPr>
            <w:tcW w:w="1158" w:type="dxa"/>
          </w:tcPr>
          <w:p w14:paraId="361AF477" w14:textId="77777777" w:rsidR="00266BBD" w:rsidRPr="0048497B" w:rsidRDefault="00266BBD" w:rsidP="006A75F8">
            <w:pPr>
              <w:rPr>
                <w:rFonts w:cs="Arial"/>
                <w:sz w:val="22"/>
                <w:szCs w:val="22"/>
                <w:lang w:eastAsia="es-MX"/>
              </w:rPr>
            </w:pPr>
            <w:r w:rsidRPr="0048497B">
              <w:rPr>
                <w:rFonts w:cs="Arial"/>
                <w:sz w:val="22"/>
                <w:szCs w:val="22"/>
                <w:lang w:eastAsia="es-MX"/>
              </w:rPr>
              <w:t>$   7.00</w:t>
            </w:r>
          </w:p>
        </w:tc>
      </w:tr>
      <w:tr w:rsidR="00266BBD" w:rsidRPr="0048497B" w14:paraId="7FC3E382" w14:textId="77777777" w:rsidTr="000158BB">
        <w:tc>
          <w:tcPr>
            <w:tcW w:w="425" w:type="dxa"/>
          </w:tcPr>
          <w:p w14:paraId="6DB0EB69" w14:textId="77777777" w:rsidR="00266BBD" w:rsidRPr="0048497B" w:rsidRDefault="00266BBD" w:rsidP="006A75F8">
            <w:pPr>
              <w:rPr>
                <w:rFonts w:cs="Arial"/>
                <w:sz w:val="22"/>
                <w:szCs w:val="22"/>
                <w:lang w:eastAsia="es-MX"/>
              </w:rPr>
            </w:pPr>
            <w:r w:rsidRPr="0048497B">
              <w:rPr>
                <w:rFonts w:cs="Arial"/>
                <w:sz w:val="22"/>
                <w:szCs w:val="22"/>
                <w:lang w:eastAsia="es-MX"/>
              </w:rPr>
              <w:t>d)</w:t>
            </w:r>
          </w:p>
        </w:tc>
        <w:tc>
          <w:tcPr>
            <w:tcW w:w="4536" w:type="dxa"/>
          </w:tcPr>
          <w:p w14:paraId="3744113B" w14:textId="77777777" w:rsidR="00266BBD" w:rsidRPr="0048497B" w:rsidRDefault="00266BBD" w:rsidP="006A75F8">
            <w:pPr>
              <w:rPr>
                <w:rFonts w:cs="Arial"/>
                <w:sz w:val="22"/>
                <w:szCs w:val="22"/>
                <w:lang w:eastAsia="es-MX"/>
              </w:rPr>
            </w:pPr>
            <w:r w:rsidRPr="0048497B">
              <w:rPr>
                <w:rFonts w:cs="Arial"/>
                <w:sz w:val="22"/>
                <w:szCs w:val="22"/>
                <w:lang w:eastAsia="es-MX"/>
              </w:rPr>
              <w:t>Tarifa general transbordo 3 o subsecuentes</w:t>
            </w:r>
          </w:p>
        </w:tc>
        <w:tc>
          <w:tcPr>
            <w:tcW w:w="1158" w:type="dxa"/>
          </w:tcPr>
          <w:p w14:paraId="4955E876" w14:textId="77777777" w:rsidR="00266BBD" w:rsidRPr="0048497B" w:rsidRDefault="00266BBD" w:rsidP="006A75F8">
            <w:pPr>
              <w:rPr>
                <w:rFonts w:cs="Arial"/>
                <w:sz w:val="22"/>
                <w:szCs w:val="22"/>
                <w:lang w:eastAsia="es-MX"/>
              </w:rPr>
            </w:pPr>
            <w:r w:rsidRPr="0048497B">
              <w:rPr>
                <w:rFonts w:cs="Arial"/>
                <w:sz w:val="22"/>
                <w:szCs w:val="22"/>
                <w:lang w:eastAsia="es-MX"/>
              </w:rPr>
              <w:t>Sin costo</w:t>
            </w:r>
          </w:p>
        </w:tc>
      </w:tr>
    </w:tbl>
    <w:p w14:paraId="18FC00F8" w14:textId="77777777" w:rsidR="00266BBD" w:rsidRPr="0048497B" w:rsidRDefault="00266BBD" w:rsidP="006A75F8">
      <w:pPr>
        <w:rPr>
          <w:rFonts w:eastAsiaTheme="minorHAnsi" w:cs="Arial"/>
          <w:sz w:val="22"/>
          <w:szCs w:val="22"/>
          <w:lang w:eastAsia="en-US"/>
        </w:rPr>
      </w:pPr>
    </w:p>
    <w:p w14:paraId="16BDDE9F" w14:textId="77777777" w:rsidR="00266BBD" w:rsidRPr="0048497B" w:rsidRDefault="00266BBD" w:rsidP="006A75F8">
      <w:pPr>
        <w:rPr>
          <w:rFonts w:eastAsiaTheme="minorHAnsi" w:cs="Arial"/>
          <w:sz w:val="22"/>
          <w:szCs w:val="22"/>
          <w:lang w:eastAsia="en-US"/>
        </w:rPr>
      </w:pPr>
      <w:r w:rsidRPr="0048497B">
        <w:rPr>
          <w:rFonts w:eastAsiaTheme="minorHAnsi" w:cs="Arial"/>
          <w:sz w:val="22"/>
          <w:szCs w:val="22"/>
          <w:lang w:eastAsia="en-US"/>
        </w:rPr>
        <w:t>II.- Tarifa Estudiante    $ 8.00</w:t>
      </w:r>
    </w:p>
    <w:p w14:paraId="0D1239E7" w14:textId="39B14C5E" w:rsidR="00266BBD" w:rsidRPr="0048497B" w:rsidRDefault="00266BBD" w:rsidP="006A75F8">
      <w:pPr>
        <w:rPr>
          <w:rFonts w:eastAsiaTheme="minorHAnsi" w:cs="Arial"/>
          <w:sz w:val="22"/>
          <w:szCs w:val="22"/>
          <w:lang w:eastAsia="en-US"/>
        </w:rPr>
      </w:pPr>
      <w:r w:rsidRPr="0048497B">
        <w:rPr>
          <w:rFonts w:eastAsiaTheme="minorHAnsi" w:cs="Arial"/>
          <w:sz w:val="22"/>
          <w:szCs w:val="22"/>
          <w:lang w:eastAsia="en-US"/>
        </w:rPr>
        <w:t xml:space="preserve">III.- Tarifa Personas </w:t>
      </w:r>
      <w:r w:rsidR="0048497B">
        <w:rPr>
          <w:rFonts w:eastAsiaTheme="minorHAnsi" w:cs="Arial"/>
          <w:sz w:val="22"/>
          <w:szCs w:val="22"/>
          <w:lang w:eastAsia="en-US"/>
        </w:rPr>
        <w:t>d</w:t>
      </w:r>
      <w:r w:rsidRPr="0048497B">
        <w:rPr>
          <w:rFonts w:eastAsiaTheme="minorHAnsi" w:cs="Arial"/>
          <w:sz w:val="22"/>
          <w:szCs w:val="22"/>
          <w:lang w:eastAsia="en-US"/>
        </w:rPr>
        <w:t>e La Tercera Edad   $ 6.00</w:t>
      </w:r>
    </w:p>
    <w:p w14:paraId="0F4418FB" w14:textId="37470F68" w:rsidR="00266BBD" w:rsidRPr="000B23B2" w:rsidRDefault="00266BBD" w:rsidP="006A75F8">
      <w:pPr>
        <w:rPr>
          <w:rFonts w:eastAsiaTheme="minorHAnsi" w:cs="Arial"/>
          <w:sz w:val="22"/>
          <w:szCs w:val="22"/>
          <w:lang w:eastAsia="en-US"/>
        </w:rPr>
      </w:pPr>
      <w:r w:rsidRPr="0048497B">
        <w:rPr>
          <w:rFonts w:eastAsiaTheme="minorHAnsi" w:cs="Arial"/>
          <w:sz w:val="22"/>
          <w:szCs w:val="22"/>
          <w:lang w:eastAsia="en-US"/>
        </w:rPr>
        <w:t xml:space="preserve">IV.- Tarifa Personas </w:t>
      </w:r>
      <w:r w:rsidR="0048497B">
        <w:rPr>
          <w:rFonts w:eastAsiaTheme="minorHAnsi" w:cs="Arial"/>
          <w:sz w:val="22"/>
          <w:szCs w:val="22"/>
          <w:lang w:eastAsia="en-US"/>
        </w:rPr>
        <w:t>c</w:t>
      </w:r>
      <w:r w:rsidRPr="0048497B">
        <w:rPr>
          <w:rFonts w:eastAsiaTheme="minorHAnsi" w:cs="Arial"/>
          <w:sz w:val="22"/>
          <w:szCs w:val="22"/>
          <w:lang w:eastAsia="en-US"/>
        </w:rPr>
        <w:t>on Discapacidad    Sin Costo</w:t>
      </w:r>
    </w:p>
    <w:p w14:paraId="427F024A" w14:textId="77777777" w:rsidR="00266BBD" w:rsidRPr="000B23B2" w:rsidRDefault="00266BBD" w:rsidP="00266BBD">
      <w:pPr>
        <w:spacing w:after="160"/>
        <w:rPr>
          <w:rFonts w:eastAsiaTheme="minorHAnsi" w:cs="Arial"/>
          <w:b/>
          <w:sz w:val="22"/>
          <w:szCs w:val="22"/>
          <w:lang w:eastAsia="en-US"/>
        </w:rPr>
      </w:pPr>
    </w:p>
    <w:p w14:paraId="1D87B810" w14:textId="77777777" w:rsidR="00266BBD" w:rsidRPr="000B23B2" w:rsidRDefault="00266BBD" w:rsidP="006A75F8">
      <w:pPr>
        <w:jc w:val="center"/>
        <w:rPr>
          <w:rFonts w:eastAsiaTheme="minorHAnsi" w:cs="Arial"/>
          <w:b/>
          <w:sz w:val="22"/>
          <w:szCs w:val="22"/>
          <w:lang w:eastAsia="en-US"/>
        </w:rPr>
      </w:pPr>
      <w:r w:rsidRPr="000B23B2">
        <w:rPr>
          <w:rFonts w:eastAsiaTheme="minorHAnsi" w:cs="Arial"/>
          <w:b/>
          <w:sz w:val="22"/>
          <w:szCs w:val="22"/>
          <w:lang w:eastAsia="en-US"/>
        </w:rPr>
        <w:t>SECCIÓN VIII</w:t>
      </w:r>
    </w:p>
    <w:p w14:paraId="7AACF5DB" w14:textId="77777777" w:rsidR="00266BBD" w:rsidRPr="000B23B2" w:rsidRDefault="00266BBD" w:rsidP="006A75F8">
      <w:pPr>
        <w:jc w:val="center"/>
        <w:rPr>
          <w:rFonts w:eastAsiaTheme="minorHAnsi" w:cs="Arial"/>
          <w:b/>
          <w:sz w:val="22"/>
          <w:szCs w:val="22"/>
          <w:lang w:eastAsia="en-US"/>
        </w:rPr>
      </w:pPr>
      <w:r w:rsidRPr="000B23B2">
        <w:rPr>
          <w:rFonts w:eastAsiaTheme="minorHAnsi" w:cs="Arial"/>
          <w:b/>
          <w:sz w:val="22"/>
          <w:szCs w:val="22"/>
          <w:lang w:eastAsia="en-US"/>
        </w:rPr>
        <w:t>DE LOS SERVICIOS DE PREVISIÓN SOCIAL</w:t>
      </w:r>
    </w:p>
    <w:p w14:paraId="239C7827" w14:textId="77777777" w:rsidR="006A75F8" w:rsidRPr="006A75F8" w:rsidRDefault="006A75F8" w:rsidP="00266BBD">
      <w:pPr>
        <w:spacing w:after="160"/>
        <w:rPr>
          <w:rFonts w:eastAsiaTheme="minorHAnsi" w:cs="Arial"/>
          <w:sz w:val="16"/>
          <w:szCs w:val="16"/>
          <w:lang w:eastAsia="en-US"/>
        </w:rPr>
      </w:pPr>
    </w:p>
    <w:p w14:paraId="14BEDD62" w14:textId="75DC685C" w:rsidR="00266BBD" w:rsidRPr="000B23B2" w:rsidRDefault="00266BBD" w:rsidP="00266BBD">
      <w:pPr>
        <w:spacing w:after="160"/>
        <w:rPr>
          <w:rFonts w:eastAsiaTheme="minorHAnsi" w:cs="Arial"/>
          <w:sz w:val="22"/>
          <w:szCs w:val="22"/>
          <w:lang w:eastAsia="en-US"/>
        </w:rPr>
      </w:pPr>
      <w:r w:rsidRPr="000B23B2">
        <w:rPr>
          <w:rFonts w:eastAsiaTheme="minorHAnsi" w:cs="Arial"/>
          <w:b/>
          <w:sz w:val="22"/>
          <w:szCs w:val="22"/>
          <w:lang w:eastAsia="en-US"/>
        </w:rPr>
        <w:t>ARTÍCULO 23.-</w:t>
      </w:r>
      <w:r w:rsidRPr="000B23B2">
        <w:rPr>
          <w:rFonts w:eastAsiaTheme="minorHAnsi" w:cs="Arial"/>
          <w:sz w:val="22"/>
          <w:szCs w:val="22"/>
          <w:lang w:eastAsia="en-US"/>
        </w:rPr>
        <w:t xml:space="preserve"> Son objeto de estos derechos los servicios médicos que preste el Ayuntamiento, los servicios de vigilancia, control sanitario y supervisión de actividades que conforme a los reglamentos administrativos deba proporcionar el Ayuntamiento, ya sea a solicitud de particulares o de manera obligatoria por disposición reglamentaria.</w:t>
      </w:r>
      <w:r w:rsidRPr="000B23B2">
        <w:rPr>
          <w:rFonts w:eastAsiaTheme="minorHAnsi" w:cs="Arial"/>
          <w:sz w:val="22"/>
          <w:szCs w:val="22"/>
          <w:lang w:eastAsia="en-US"/>
        </w:rPr>
        <w:tab/>
      </w:r>
    </w:p>
    <w:p w14:paraId="793FBE48"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Las cuotas correspondientes a los servicios prestados serán las siguientes:</w:t>
      </w:r>
      <w:r w:rsidRPr="000B23B2">
        <w:rPr>
          <w:rFonts w:eastAsiaTheme="minorHAnsi" w:cs="Arial"/>
          <w:sz w:val="22"/>
          <w:szCs w:val="22"/>
          <w:lang w:eastAsia="en-US"/>
        </w:rPr>
        <w:tab/>
      </w:r>
    </w:p>
    <w:p w14:paraId="1D73CD8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 Servicios médicos prestados en la ciudad sanitaria por consulta $65.00 debiendo pagarse además el costo del material desechable en caso de que se requiera.</w:t>
      </w:r>
    </w:p>
    <w:p w14:paraId="7E9FF01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 Certificado médico expedido por consultorio municipal $ 127.00 Se otorgará una bonificación del 50% para pensionados, jubilados, adultos mayores y personas con discapacidad; siempre y cuando la constancia expedida sea a su nombre.</w:t>
      </w:r>
    </w:p>
    <w:p w14:paraId="58CA3922"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III. Cuotas por concepto de atención médica y dental.</w:t>
      </w:r>
      <w:r w:rsidRPr="000B23B2">
        <w:rPr>
          <w:rFonts w:eastAsiaTheme="minorHAnsi" w:cs="Arial"/>
          <w:sz w:val="22"/>
          <w:szCs w:val="22"/>
          <w:lang w:eastAsia="en-US"/>
        </w:rPr>
        <w:tab/>
      </w:r>
    </w:p>
    <w:tbl>
      <w:tblPr>
        <w:tblStyle w:val="Tablaconcuadrcula"/>
        <w:tblW w:w="0" w:type="auto"/>
        <w:tblInd w:w="59" w:type="dxa"/>
        <w:tblLayout w:type="fixed"/>
        <w:tblLook w:val="04A0" w:firstRow="1" w:lastRow="0" w:firstColumn="1" w:lastColumn="0" w:noHBand="0" w:noVBand="1"/>
      </w:tblPr>
      <w:tblGrid>
        <w:gridCol w:w="725"/>
        <w:gridCol w:w="2477"/>
        <w:gridCol w:w="1679"/>
        <w:gridCol w:w="725"/>
      </w:tblGrid>
      <w:tr w:rsidR="00266BBD" w:rsidRPr="000B23B2" w14:paraId="388ADE45" w14:textId="77777777" w:rsidTr="000158BB">
        <w:trPr>
          <w:gridAfter w:val="1"/>
          <w:wAfter w:w="725" w:type="dxa"/>
          <w:trHeight w:hRule="exact" w:val="408"/>
        </w:trPr>
        <w:tc>
          <w:tcPr>
            <w:tcW w:w="4881" w:type="dxa"/>
            <w:gridSpan w:val="3"/>
            <w:tcBorders>
              <w:top w:val="nil"/>
              <w:left w:val="nil"/>
              <w:bottom w:val="nil"/>
              <w:right w:val="nil"/>
            </w:tcBorders>
            <w:noWrap/>
            <w:hideMark/>
          </w:tcPr>
          <w:p w14:paraId="60FEAF95"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lastRenderedPageBreak/>
              <w:t>a) Consultorios periféricos:</w:t>
            </w:r>
          </w:p>
          <w:p w14:paraId="25A2C5FD" w14:textId="77777777" w:rsidR="00266BBD" w:rsidRPr="000B23B2" w:rsidRDefault="00266BBD" w:rsidP="00266BBD">
            <w:pPr>
              <w:spacing w:after="160"/>
              <w:rPr>
                <w:rFonts w:eastAsiaTheme="minorHAnsi" w:cs="Arial"/>
                <w:sz w:val="22"/>
                <w:szCs w:val="22"/>
                <w:lang w:eastAsia="en-US"/>
              </w:rPr>
            </w:pPr>
          </w:p>
          <w:p w14:paraId="70925319" w14:textId="77777777" w:rsidR="00266BBD" w:rsidRPr="000B23B2" w:rsidRDefault="00266BBD" w:rsidP="00266BBD">
            <w:pPr>
              <w:spacing w:after="160"/>
              <w:rPr>
                <w:rFonts w:eastAsiaTheme="minorHAnsi" w:cs="Arial"/>
                <w:sz w:val="22"/>
                <w:szCs w:val="22"/>
                <w:lang w:eastAsia="en-US"/>
              </w:rPr>
            </w:pPr>
          </w:p>
        </w:tc>
      </w:tr>
      <w:tr w:rsidR="00266BBD" w:rsidRPr="000B23B2" w14:paraId="4E123D54" w14:textId="77777777" w:rsidTr="000158BB">
        <w:trPr>
          <w:gridBefore w:val="1"/>
          <w:wBefore w:w="725" w:type="dxa"/>
          <w:trHeight w:hRule="exact" w:val="284"/>
        </w:trPr>
        <w:tc>
          <w:tcPr>
            <w:tcW w:w="2477" w:type="dxa"/>
            <w:hideMark/>
          </w:tcPr>
          <w:p w14:paraId="427DBE08"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1. Consulta General  </w:t>
            </w:r>
          </w:p>
        </w:tc>
        <w:tc>
          <w:tcPr>
            <w:tcW w:w="2404" w:type="dxa"/>
            <w:gridSpan w:val="2"/>
            <w:tcBorders>
              <w:top w:val="single" w:sz="8" w:space="0" w:color="auto"/>
              <w:left w:val="single" w:sz="8" w:space="0" w:color="auto"/>
              <w:bottom w:val="single" w:sz="8" w:space="0" w:color="auto"/>
              <w:right w:val="single" w:sz="4" w:space="0" w:color="auto"/>
            </w:tcBorders>
            <w:noWrap/>
            <w:vAlign w:val="center"/>
            <w:hideMark/>
          </w:tcPr>
          <w:p w14:paraId="6CEFFEE3"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39.00 </w:t>
            </w:r>
          </w:p>
        </w:tc>
      </w:tr>
      <w:tr w:rsidR="00266BBD" w:rsidRPr="000B23B2" w14:paraId="5905EEBD" w14:textId="77777777" w:rsidTr="000158BB">
        <w:trPr>
          <w:gridBefore w:val="1"/>
          <w:wBefore w:w="725" w:type="dxa"/>
          <w:trHeight w:hRule="exact" w:val="284"/>
        </w:trPr>
        <w:tc>
          <w:tcPr>
            <w:tcW w:w="2477" w:type="dxa"/>
            <w:hideMark/>
          </w:tcPr>
          <w:p w14:paraId="2CC7AAE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2. Curación </w:t>
            </w:r>
          </w:p>
        </w:tc>
        <w:tc>
          <w:tcPr>
            <w:tcW w:w="2404" w:type="dxa"/>
            <w:gridSpan w:val="2"/>
            <w:tcBorders>
              <w:top w:val="single" w:sz="8" w:space="0" w:color="auto"/>
              <w:left w:val="single" w:sz="8" w:space="0" w:color="auto"/>
              <w:bottom w:val="single" w:sz="8" w:space="0" w:color="auto"/>
              <w:right w:val="single" w:sz="4" w:space="0" w:color="auto"/>
            </w:tcBorders>
            <w:noWrap/>
            <w:vAlign w:val="center"/>
            <w:hideMark/>
          </w:tcPr>
          <w:p w14:paraId="02F3AB79"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72.00 </w:t>
            </w:r>
          </w:p>
        </w:tc>
      </w:tr>
      <w:tr w:rsidR="00266BBD" w:rsidRPr="000B23B2" w14:paraId="6E8962A7" w14:textId="77777777" w:rsidTr="000158BB">
        <w:trPr>
          <w:gridBefore w:val="1"/>
          <w:wBefore w:w="725" w:type="dxa"/>
          <w:trHeight w:hRule="exact" w:val="284"/>
        </w:trPr>
        <w:tc>
          <w:tcPr>
            <w:tcW w:w="2477" w:type="dxa"/>
            <w:hideMark/>
          </w:tcPr>
          <w:p w14:paraId="53A4A1D4" w14:textId="77777777" w:rsidR="00266BBD" w:rsidRPr="000B23B2" w:rsidRDefault="00266BBD" w:rsidP="00266BBD">
            <w:pPr>
              <w:spacing w:after="160"/>
              <w:rPr>
                <w:rFonts w:eastAsiaTheme="minorHAnsi" w:cs="Arial"/>
                <w:sz w:val="22"/>
                <w:szCs w:val="22"/>
                <w:lang w:eastAsia="en-US"/>
              </w:rPr>
            </w:pPr>
            <w:r w:rsidRPr="000B23B2">
              <w:rPr>
                <w:rFonts w:eastAsiaTheme="minorHAnsi" w:cs="Arial"/>
                <w:sz w:val="22"/>
                <w:szCs w:val="22"/>
                <w:lang w:eastAsia="en-US"/>
              </w:rPr>
              <w:t xml:space="preserve">3. Glicemia capilar </w:t>
            </w:r>
          </w:p>
        </w:tc>
        <w:tc>
          <w:tcPr>
            <w:tcW w:w="2404" w:type="dxa"/>
            <w:gridSpan w:val="2"/>
            <w:tcBorders>
              <w:top w:val="single" w:sz="8" w:space="0" w:color="auto"/>
              <w:left w:val="single" w:sz="8" w:space="0" w:color="auto"/>
              <w:bottom w:val="single" w:sz="8" w:space="0" w:color="auto"/>
              <w:right w:val="single" w:sz="4" w:space="0" w:color="auto"/>
            </w:tcBorders>
            <w:noWrap/>
            <w:vAlign w:val="center"/>
            <w:hideMark/>
          </w:tcPr>
          <w:p w14:paraId="6DE11256"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28.00 </w:t>
            </w:r>
          </w:p>
        </w:tc>
      </w:tr>
    </w:tbl>
    <w:p w14:paraId="41C23213" w14:textId="77777777" w:rsidR="006A75F8" w:rsidRDefault="006A75F8" w:rsidP="006A75F8">
      <w:pPr>
        <w:spacing w:after="160" w:line="259" w:lineRule="auto"/>
        <w:rPr>
          <w:rFonts w:eastAsiaTheme="minorHAnsi" w:cs="Arial"/>
          <w:sz w:val="22"/>
          <w:szCs w:val="22"/>
          <w:lang w:eastAsia="en-US"/>
        </w:rPr>
      </w:pPr>
    </w:p>
    <w:p w14:paraId="279A92C9" w14:textId="4AA1F1B3" w:rsidR="00266BBD" w:rsidRPr="000B23B2" w:rsidRDefault="00266BBD" w:rsidP="000A7A42">
      <w:pPr>
        <w:numPr>
          <w:ilvl w:val="0"/>
          <w:numId w:val="13"/>
        </w:numPr>
        <w:spacing w:after="160" w:line="259" w:lineRule="auto"/>
        <w:rPr>
          <w:rFonts w:eastAsiaTheme="minorHAnsi" w:cs="Arial"/>
          <w:sz w:val="22"/>
          <w:szCs w:val="22"/>
          <w:lang w:eastAsia="en-US"/>
        </w:rPr>
      </w:pPr>
      <w:r w:rsidRPr="000B23B2">
        <w:rPr>
          <w:rFonts w:eastAsiaTheme="minorHAnsi" w:cs="Arial"/>
          <w:sz w:val="22"/>
          <w:szCs w:val="22"/>
          <w:lang w:eastAsia="en-US"/>
        </w:rPr>
        <w:t>Consultorios dentales:</w:t>
      </w:r>
      <w:r w:rsidRPr="000B23B2">
        <w:rPr>
          <w:rFonts w:eastAsiaTheme="minorHAnsi" w:cs="Arial"/>
          <w:sz w:val="22"/>
          <w:szCs w:val="22"/>
          <w:lang w:eastAsia="en-US"/>
        </w:rPr>
        <w:tab/>
      </w:r>
      <w:r w:rsidRPr="000B23B2">
        <w:rPr>
          <w:rFonts w:eastAsiaTheme="minorHAnsi" w:cs="Arial"/>
          <w:sz w:val="22"/>
          <w:szCs w:val="22"/>
          <w:lang w:eastAsia="en-US"/>
        </w:rPr>
        <w:tab/>
      </w:r>
    </w:p>
    <w:p w14:paraId="6FFDF512" w14:textId="77777777" w:rsidR="00266BBD" w:rsidRDefault="00266BBD" w:rsidP="000A7A42">
      <w:pPr>
        <w:numPr>
          <w:ilvl w:val="0"/>
          <w:numId w:val="14"/>
        </w:numPr>
        <w:spacing w:after="160" w:line="259" w:lineRule="auto"/>
        <w:rPr>
          <w:rFonts w:eastAsiaTheme="minorHAnsi" w:cs="Arial"/>
          <w:sz w:val="22"/>
          <w:szCs w:val="22"/>
          <w:lang w:eastAsia="en-US"/>
        </w:rPr>
      </w:pPr>
      <w:r w:rsidRPr="000B23B2">
        <w:rPr>
          <w:rFonts w:eastAsiaTheme="minorHAnsi" w:cs="Arial"/>
          <w:sz w:val="22"/>
          <w:szCs w:val="22"/>
          <w:lang w:eastAsia="en-US"/>
        </w:rPr>
        <w:t>Consultorios periféricos dentales</w:t>
      </w:r>
    </w:p>
    <w:tbl>
      <w:tblPr>
        <w:tblStyle w:val="Tablaconcuadrcula"/>
        <w:tblW w:w="9138" w:type="dxa"/>
        <w:tblInd w:w="71" w:type="dxa"/>
        <w:tblLayout w:type="fixed"/>
        <w:tblLook w:val="04A0" w:firstRow="1" w:lastRow="0" w:firstColumn="1" w:lastColumn="0" w:noHBand="0" w:noVBand="1"/>
      </w:tblPr>
      <w:tblGrid>
        <w:gridCol w:w="6870"/>
        <w:gridCol w:w="2268"/>
      </w:tblGrid>
      <w:tr w:rsidR="00266BBD" w:rsidRPr="000B23B2" w14:paraId="44DF4468" w14:textId="77777777" w:rsidTr="007543D4">
        <w:trPr>
          <w:cantSplit/>
          <w:trHeight w:hRule="exact" w:val="284"/>
        </w:trPr>
        <w:tc>
          <w:tcPr>
            <w:tcW w:w="6870" w:type="dxa"/>
            <w:tcBorders>
              <w:right w:val="single" w:sz="4" w:space="0" w:color="auto"/>
            </w:tcBorders>
            <w:noWrap/>
            <w:hideMark/>
          </w:tcPr>
          <w:p w14:paraId="7CAF9B63"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1.1.   Consulta dental</w:t>
            </w:r>
          </w:p>
        </w:tc>
        <w:tc>
          <w:tcPr>
            <w:tcW w:w="2268" w:type="dxa"/>
            <w:tcBorders>
              <w:top w:val="single" w:sz="8" w:space="0" w:color="auto"/>
              <w:left w:val="nil"/>
              <w:bottom w:val="single" w:sz="8" w:space="0" w:color="auto"/>
              <w:right w:val="single" w:sz="8" w:space="0" w:color="auto"/>
            </w:tcBorders>
            <w:vAlign w:val="center"/>
          </w:tcPr>
          <w:p w14:paraId="77E91BDF"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22.00 </w:t>
            </w:r>
          </w:p>
        </w:tc>
      </w:tr>
      <w:tr w:rsidR="00266BBD" w:rsidRPr="000B23B2" w14:paraId="522A5C24" w14:textId="77777777" w:rsidTr="007543D4">
        <w:trPr>
          <w:cantSplit/>
          <w:trHeight w:hRule="exact" w:val="284"/>
        </w:trPr>
        <w:tc>
          <w:tcPr>
            <w:tcW w:w="6870" w:type="dxa"/>
            <w:tcBorders>
              <w:right w:val="single" w:sz="4" w:space="0" w:color="auto"/>
            </w:tcBorders>
            <w:noWrap/>
            <w:hideMark/>
          </w:tcPr>
          <w:p w14:paraId="44501024"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1.2.   Extracción</w:t>
            </w:r>
          </w:p>
        </w:tc>
        <w:tc>
          <w:tcPr>
            <w:tcW w:w="2268" w:type="dxa"/>
            <w:tcBorders>
              <w:top w:val="nil"/>
              <w:left w:val="nil"/>
              <w:bottom w:val="single" w:sz="8" w:space="0" w:color="auto"/>
              <w:right w:val="single" w:sz="8" w:space="0" w:color="auto"/>
            </w:tcBorders>
            <w:vAlign w:val="center"/>
          </w:tcPr>
          <w:p w14:paraId="4E87FE0F"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89.00 </w:t>
            </w:r>
          </w:p>
        </w:tc>
      </w:tr>
      <w:tr w:rsidR="00266BBD" w:rsidRPr="000B23B2" w14:paraId="02EBBF89" w14:textId="77777777" w:rsidTr="007543D4">
        <w:trPr>
          <w:cantSplit/>
          <w:trHeight w:hRule="exact" w:val="284"/>
        </w:trPr>
        <w:tc>
          <w:tcPr>
            <w:tcW w:w="6870" w:type="dxa"/>
            <w:tcBorders>
              <w:right w:val="single" w:sz="4" w:space="0" w:color="auto"/>
            </w:tcBorders>
            <w:noWrap/>
            <w:hideMark/>
          </w:tcPr>
          <w:p w14:paraId="3E1DB0FD"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1.3.   Amalgama</w:t>
            </w:r>
          </w:p>
        </w:tc>
        <w:tc>
          <w:tcPr>
            <w:tcW w:w="2268" w:type="dxa"/>
            <w:tcBorders>
              <w:top w:val="nil"/>
              <w:left w:val="nil"/>
              <w:bottom w:val="single" w:sz="8" w:space="0" w:color="auto"/>
              <w:right w:val="single" w:sz="8" w:space="0" w:color="auto"/>
            </w:tcBorders>
            <w:vAlign w:val="center"/>
          </w:tcPr>
          <w:p w14:paraId="141BA092"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89.00 </w:t>
            </w:r>
          </w:p>
        </w:tc>
      </w:tr>
      <w:tr w:rsidR="00266BBD" w:rsidRPr="000B23B2" w14:paraId="676D06FC" w14:textId="77777777" w:rsidTr="007543D4">
        <w:trPr>
          <w:cantSplit/>
          <w:trHeight w:hRule="exact" w:val="284"/>
        </w:trPr>
        <w:tc>
          <w:tcPr>
            <w:tcW w:w="6870" w:type="dxa"/>
            <w:tcBorders>
              <w:right w:val="single" w:sz="4" w:space="0" w:color="auto"/>
            </w:tcBorders>
            <w:noWrap/>
            <w:hideMark/>
          </w:tcPr>
          <w:p w14:paraId="291F8A9E"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1.4.   Resina</w:t>
            </w:r>
          </w:p>
        </w:tc>
        <w:tc>
          <w:tcPr>
            <w:tcW w:w="2268" w:type="dxa"/>
            <w:tcBorders>
              <w:top w:val="nil"/>
              <w:left w:val="nil"/>
              <w:bottom w:val="single" w:sz="8" w:space="0" w:color="auto"/>
              <w:right w:val="single" w:sz="8" w:space="0" w:color="auto"/>
            </w:tcBorders>
            <w:vAlign w:val="center"/>
          </w:tcPr>
          <w:p w14:paraId="3A158A72"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267.00 </w:t>
            </w:r>
          </w:p>
        </w:tc>
      </w:tr>
      <w:tr w:rsidR="00266BBD" w:rsidRPr="000B23B2" w14:paraId="11856E18" w14:textId="77777777" w:rsidTr="007543D4">
        <w:trPr>
          <w:cantSplit/>
          <w:trHeight w:hRule="exact" w:val="284"/>
        </w:trPr>
        <w:tc>
          <w:tcPr>
            <w:tcW w:w="6870" w:type="dxa"/>
            <w:tcBorders>
              <w:right w:val="single" w:sz="4" w:space="0" w:color="auto"/>
            </w:tcBorders>
            <w:noWrap/>
            <w:hideMark/>
          </w:tcPr>
          <w:p w14:paraId="5CB1EE00"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1.5.   Curación</w:t>
            </w:r>
          </w:p>
        </w:tc>
        <w:tc>
          <w:tcPr>
            <w:tcW w:w="2268" w:type="dxa"/>
            <w:tcBorders>
              <w:top w:val="nil"/>
              <w:left w:val="nil"/>
              <w:bottom w:val="single" w:sz="8" w:space="0" w:color="auto"/>
              <w:right w:val="single" w:sz="8" w:space="0" w:color="auto"/>
            </w:tcBorders>
            <w:vAlign w:val="center"/>
          </w:tcPr>
          <w:p w14:paraId="31046AE4"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72.00 </w:t>
            </w:r>
          </w:p>
        </w:tc>
      </w:tr>
      <w:tr w:rsidR="00266BBD" w:rsidRPr="000B23B2" w14:paraId="4828B26F" w14:textId="77777777" w:rsidTr="007543D4">
        <w:trPr>
          <w:cantSplit/>
          <w:trHeight w:hRule="exact" w:val="284"/>
        </w:trPr>
        <w:tc>
          <w:tcPr>
            <w:tcW w:w="6870" w:type="dxa"/>
            <w:tcBorders>
              <w:right w:val="single" w:sz="4" w:space="0" w:color="auto"/>
            </w:tcBorders>
            <w:noWrap/>
            <w:hideMark/>
          </w:tcPr>
          <w:p w14:paraId="46DD4A36"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1.6.   Cementación</w:t>
            </w:r>
          </w:p>
        </w:tc>
        <w:tc>
          <w:tcPr>
            <w:tcW w:w="2268" w:type="dxa"/>
            <w:tcBorders>
              <w:top w:val="nil"/>
              <w:left w:val="nil"/>
              <w:bottom w:val="single" w:sz="8" w:space="0" w:color="auto"/>
              <w:right w:val="single" w:sz="8" w:space="0" w:color="auto"/>
            </w:tcBorders>
            <w:vAlign w:val="center"/>
          </w:tcPr>
          <w:p w14:paraId="3274DC00"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72.00 </w:t>
            </w:r>
          </w:p>
        </w:tc>
      </w:tr>
      <w:tr w:rsidR="00266BBD" w:rsidRPr="000B23B2" w14:paraId="6788EC48" w14:textId="77777777" w:rsidTr="007543D4">
        <w:trPr>
          <w:cantSplit/>
          <w:trHeight w:hRule="exact" w:val="284"/>
        </w:trPr>
        <w:tc>
          <w:tcPr>
            <w:tcW w:w="6870" w:type="dxa"/>
            <w:tcBorders>
              <w:right w:val="single" w:sz="4" w:space="0" w:color="auto"/>
            </w:tcBorders>
            <w:noWrap/>
            <w:hideMark/>
          </w:tcPr>
          <w:p w14:paraId="5C521C45"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1.7.   Limpieza</w:t>
            </w:r>
          </w:p>
        </w:tc>
        <w:tc>
          <w:tcPr>
            <w:tcW w:w="2268" w:type="dxa"/>
            <w:tcBorders>
              <w:top w:val="nil"/>
              <w:left w:val="nil"/>
              <w:bottom w:val="single" w:sz="8" w:space="0" w:color="auto"/>
              <w:right w:val="single" w:sz="8" w:space="0" w:color="auto"/>
            </w:tcBorders>
            <w:vAlign w:val="center"/>
          </w:tcPr>
          <w:p w14:paraId="55137C00"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89.00 </w:t>
            </w:r>
          </w:p>
        </w:tc>
      </w:tr>
      <w:tr w:rsidR="00266BBD" w:rsidRPr="000B23B2" w14:paraId="6F41A23C" w14:textId="77777777" w:rsidTr="007543D4">
        <w:trPr>
          <w:cantSplit/>
          <w:trHeight w:hRule="exact" w:val="284"/>
        </w:trPr>
        <w:tc>
          <w:tcPr>
            <w:tcW w:w="6870" w:type="dxa"/>
            <w:tcBorders>
              <w:right w:val="single" w:sz="4" w:space="0" w:color="auto"/>
            </w:tcBorders>
            <w:noWrap/>
            <w:hideMark/>
          </w:tcPr>
          <w:p w14:paraId="0ADD6FA9"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1.8.   Poste</w:t>
            </w:r>
          </w:p>
        </w:tc>
        <w:tc>
          <w:tcPr>
            <w:tcW w:w="2268" w:type="dxa"/>
            <w:tcBorders>
              <w:top w:val="nil"/>
              <w:left w:val="nil"/>
              <w:bottom w:val="single" w:sz="8" w:space="0" w:color="auto"/>
              <w:right w:val="single" w:sz="8" w:space="0" w:color="auto"/>
            </w:tcBorders>
            <w:vAlign w:val="center"/>
          </w:tcPr>
          <w:p w14:paraId="6C115047"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712.00 </w:t>
            </w:r>
          </w:p>
        </w:tc>
      </w:tr>
      <w:tr w:rsidR="00266BBD" w:rsidRPr="000B23B2" w14:paraId="752B6B2D" w14:textId="77777777" w:rsidTr="007543D4">
        <w:trPr>
          <w:cantSplit/>
          <w:trHeight w:hRule="exact" w:val="284"/>
        </w:trPr>
        <w:tc>
          <w:tcPr>
            <w:tcW w:w="6870" w:type="dxa"/>
            <w:tcBorders>
              <w:right w:val="single" w:sz="4" w:space="0" w:color="auto"/>
            </w:tcBorders>
            <w:noWrap/>
            <w:hideMark/>
          </w:tcPr>
          <w:p w14:paraId="43F9CE1C"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1.9.   Corona de metal</w:t>
            </w:r>
          </w:p>
        </w:tc>
        <w:tc>
          <w:tcPr>
            <w:tcW w:w="2268" w:type="dxa"/>
            <w:tcBorders>
              <w:top w:val="nil"/>
              <w:left w:val="nil"/>
              <w:bottom w:val="single" w:sz="8" w:space="0" w:color="auto"/>
              <w:right w:val="single" w:sz="8" w:space="0" w:color="auto"/>
            </w:tcBorders>
            <w:vAlign w:val="center"/>
          </w:tcPr>
          <w:p w14:paraId="6164DAD1"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673.00 </w:t>
            </w:r>
          </w:p>
        </w:tc>
      </w:tr>
      <w:tr w:rsidR="00266BBD" w:rsidRPr="000B23B2" w14:paraId="48322498" w14:textId="77777777" w:rsidTr="007543D4">
        <w:trPr>
          <w:cantSplit/>
          <w:trHeight w:hRule="exact" w:val="284"/>
        </w:trPr>
        <w:tc>
          <w:tcPr>
            <w:tcW w:w="6870" w:type="dxa"/>
            <w:tcBorders>
              <w:right w:val="single" w:sz="4" w:space="0" w:color="auto"/>
            </w:tcBorders>
            <w:noWrap/>
            <w:hideMark/>
          </w:tcPr>
          <w:p w14:paraId="1DBB82BA"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1.10. Corona de metal acrílico</w:t>
            </w:r>
          </w:p>
        </w:tc>
        <w:tc>
          <w:tcPr>
            <w:tcW w:w="2268" w:type="dxa"/>
            <w:tcBorders>
              <w:top w:val="nil"/>
              <w:left w:val="nil"/>
              <w:bottom w:val="single" w:sz="8" w:space="0" w:color="auto"/>
              <w:right w:val="single" w:sz="8" w:space="0" w:color="auto"/>
            </w:tcBorders>
            <w:vAlign w:val="center"/>
          </w:tcPr>
          <w:p w14:paraId="3D92EA45"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673.00 </w:t>
            </w:r>
          </w:p>
        </w:tc>
      </w:tr>
      <w:tr w:rsidR="00266BBD" w:rsidRPr="000B23B2" w14:paraId="5635A367" w14:textId="77777777" w:rsidTr="007543D4">
        <w:trPr>
          <w:cantSplit/>
          <w:trHeight w:hRule="exact" w:val="284"/>
        </w:trPr>
        <w:tc>
          <w:tcPr>
            <w:tcW w:w="6870" w:type="dxa"/>
            <w:tcBorders>
              <w:right w:val="single" w:sz="4" w:space="0" w:color="auto"/>
            </w:tcBorders>
            <w:noWrap/>
            <w:hideMark/>
          </w:tcPr>
          <w:p w14:paraId="46B2B8A7"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1.11. Prótesis parcial</w:t>
            </w:r>
          </w:p>
        </w:tc>
        <w:tc>
          <w:tcPr>
            <w:tcW w:w="2268" w:type="dxa"/>
            <w:tcBorders>
              <w:top w:val="nil"/>
              <w:left w:val="nil"/>
              <w:bottom w:val="single" w:sz="8" w:space="0" w:color="auto"/>
              <w:right w:val="single" w:sz="8" w:space="0" w:color="auto"/>
            </w:tcBorders>
            <w:vAlign w:val="center"/>
          </w:tcPr>
          <w:p w14:paraId="5162CBEA"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1,469.00 </w:t>
            </w:r>
          </w:p>
        </w:tc>
      </w:tr>
      <w:tr w:rsidR="00266BBD" w:rsidRPr="000B23B2" w14:paraId="00232368" w14:textId="77777777" w:rsidTr="007543D4">
        <w:trPr>
          <w:cantSplit/>
          <w:trHeight w:hRule="exact" w:val="284"/>
        </w:trPr>
        <w:tc>
          <w:tcPr>
            <w:tcW w:w="6870" w:type="dxa"/>
            <w:tcBorders>
              <w:right w:val="single" w:sz="4" w:space="0" w:color="auto"/>
            </w:tcBorders>
            <w:noWrap/>
            <w:hideMark/>
          </w:tcPr>
          <w:p w14:paraId="62CA86A0"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1.12. Prótesis total</w:t>
            </w:r>
          </w:p>
        </w:tc>
        <w:tc>
          <w:tcPr>
            <w:tcW w:w="2268" w:type="dxa"/>
            <w:tcBorders>
              <w:top w:val="nil"/>
              <w:left w:val="nil"/>
              <w:bottom w:val="single" w:sz="8" w:space="0" w:color="auto"/>
              <w:right w:val="single" w:sz="8" w:space="0" w:color="auto"/>
            </w:tcBorders>
            <w:vAlign w:val="center"/>
          </w:tcPr>
          <w:p w14:paraId="0E9B8AA9"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1,914.00 </w:t>
            </w:r>
          </w:p>
        </w:tc>
      </w:tr>
      <w:tr w:rsidR="00266BBD" w:rsidRPr="000B23B2" w14:paraId="01D56F8B" w14:textId="77777777" w:rsidTr="007543D4">
        <w:trPr>
          <w:cantSplit/>
          <w:trHeight w:hRule="exact" w:val="284"/>
        </w:trPr>
        <w:tc>
          <w:tcPr>
            <w:tcW w:w="6870" w:type="dxa"/>
            <w:tcBorders>
              <w:right w:val="single" w:sz="4" w:space="0" w:color="auto"/>
            </w:tcBorders>
            <w:noWrap/>
            <w:hideMark/>
          </w:tcPr>
          <w:p w14:paraId="5F11EE1F" w14:textId="77777777"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 xml:space="preserve">1.13. </w:t>
            </w:r>
            <w:proofErr w:type="spellStart"/>
            <w:r w:rsidRPr="000B23B2">
              <w:rPr>
                <w:rFonts w:eastAsiaTheme="minorHAnsi" w:cs="Arial"/>
                <w:sz w:val="22"/>
                <w:szCs w:val="22"/>
                <w:lang w:eastAsia="en-US"/>
              </w:rPr>
              <w:t>Lonómero</w:t>
            </w:r>
            <w:proofErr w:type="spellEnd"/>
            <w:r w:rsidRPr="000B23B2">
              <w:rPr>
                <w:rFonts w:eastAsiaTheme="minorHAnsi" w:cs="Arial"/>
                <w:sz w:val="22"/>
                <w:szCs w:val="22"/>
                <w:lang w:eastAsia="en-US"/>
              </w:rPr>
              <w:t xml:space="preserve"> de vidrio</w:t>
            </w:r>
          </w:p>
        </w:tc>
        <w:tc>
          <w:tcPr>
            <w:tcW w:w="2268" w:type="dxa"/>
            <w:tcBorders>
              <w:top w:val="nil"/>
              <w:left w:val="nil"/>
              <w:bottom w:val="single" w:sz="8" w:space="0" w:color="auto"/>
              <w:right w:val="single" w:sz="8" w:space="0" w:color="auto"/>
            </w:tcBorders>
            <w:vAlign w:val="center"/>
          </w:tcPr>
          <w:p w14:paraId="4DE914F2"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323.00 </w:t>
            </w:r>
          </w:p>
        </w:tc>
      </w:tr>
      <w:tr w:rsidR="00266BBD" w:rsidRPr="000B23B2" w14:paraId="10A3A8AF" w14:textId="77777777" w:rsidTr="007543D4">
        <w:trPr>
          <w:cantSplit/>
          <w:trHeight w:hRule="exact" w:val="284"/>
        </w:trPr>
        <w:tc>
          <w:tcPr>
            <w:tcW w:w="6870" w:type="dxa"/>
            <w:tcBorders>
              <w:right w:val="single" w:sz="4" w:space="0" w:color="auto"/>
            </w:tcBorders>
            <w:noWrap/>
            <w:hideMark/>
          </w:tcPr>
          <w:p w14:paraId="7424E2FC" w14:textId="1CE45AEA" w:rsidR="00266BBD" w:rsidRPr="000B23B2" w:rsidRDefault="00266BBD" w:rsidP="00266BBD">
            <w:pPr>
              <w:rPr>
                <w:rFonts w:eastAsiaTheme="minorHAnsi" w:cs="Arial"/>
                <w:sz w:val="22"/>
                <w:szCs w:val="22"/>
                <w:lang w:eastAsia="en-US"/>
              </w:rPr>
            </w:pPr>
            <w:r w:rsidRPr="000B23B2">
              <w:rPr>
                <w:rFonts w:eastAsiaTheme="minorHAnsi" w:cs="Arial"/>
                <w:sz w:val="22"/>
                <w:szCs w:val="22"/>
                <w:lang w:eastAsia="en-US"/>
              </w:rPr>
              <w:t>1.14.</w:t>
            </w:r>
            <w:r w:rsidR="007543D4">
              <w:rPr>
                <w:rFonts w:eastAsiaTheme="minorHAnsi" w:cs="Arial"/>
                <w:sz w:val="22"/>
                <w:szCs w:val="22"/>
                <w:lang w:eastAsia="en-US"/>
              </w:rPr>
              <w:t xml:space="preserve"> </w:t>
            </w:r>
            <w:r w:rsidRPr="000B23B2">
              <w:rPr>
                <w:rFonts w:eastAsiaTheme="minorHAnsi" w:cs="Arial"/>
                <w:sz w:val="22"/>
                <w:szCs w:val="22"/>
                <w:lang w:eastAsia="en-US"/>
              </w:rPr>
              <w:t>Radiografía periapical</w:t>
            </w:r>
          </w:p>
        </w:tc>
        <w:tc>
          <w:tcPr>
            <w:tcW w:w="2268" w:type="dxa"/>
            <w:tcBorders>
              <w:top w:val="nil"/>
              <w:left w:val="nil"/>
              <w:bottom w:val="single" w:sz="8" w:space="0" w:color="auto"/>
              <w:right w:val="single" w:sz="8" w:space="0" w:color="auto"/>
            </w:tcBorders>
            <w:vAlign w:val="center"/>
          </w:tcPr>
          <w:p w14:paraId="4624E64B"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100.00 </w:t>
            </w:r>
          </w:p>
        </w:tc>
      </w:tr>
      <w:tr w:rsidR="00266BBD" w:rsidRPr="000B23B2" w14:paraId="39C9AED7" w14:textId="77777777" w:rsidTr="007543D4">
        <w:trPr>
          <w:cantSplit/>
          <w:trHeight w:hRule="exact" w:val="284"/>
        </w:trPr>
        <w:tc>
          <w:tcPr>
            <w:tcW w:w="6870" w:type="dxa"/>
            <w:tcBorders>
              <w:right w:val="single" w:sz="4" w:space="0" w:color="auto"/>
            </w:tcBorders>
            <w:noWrap/>
            <w:hideMark/>
          </w:tcPr>
          <w:p w14:paraId="718B0874" w14:textId="77777777" w:rsidR="00266BBD" w:rsidRPr="000B23B2" w:rsidRDefault="00266BBD" w:rsidP="00266BBD">
            <w:pPr>
              <w:ind w:right="1586"/>
              <w:rPr>
                <w:rFonts w:eastAsiaTheme="minorHAnsi" w:cs="Arial"/>
                <w:sz w:val="22"/>
                <w:szCs w:val="22"/>
                <w:lang w:eastAsia="en-US"/>
              </w:rPr>
            </w:pPr>
            <w:proofErr w:type="gramStart"/>
            <w:r w:rsidRPr="000B23B2">
              <w:rPr>
                <w:rFonts w:eastAsiaTheme="minorHAnsi" w:cs="Arial"/>
                <w:sz w:val="22"/>
                <w:szCs w:val="22"/>
                <w:lang w:eastAsia="en-US"/>
              </w:rPr>
              <w:t>1.15  Corona</w:t>
            </w:r>
            <w:proofErr w:type="gramEnd"/>
            <w:r w:rsidRPr="000B23B2">
              <w:rPr>
                <w:rFonts w:eastAsiaTheme="minorHAnsi" w:cs="Arial"/>
                <w:sz w:val="22"/>
                <w:szCs w:val="22"/>
                <w:lang w:eastAsia="en-US"/>
              </w:rPr>
              <w:t xml:space="preserve"> Porcelana</w:t>
            </w:r>
          </w:p>
        </w:tc>
        <w:tc>
          <w:tcPr>
            <w:tcW w:w="2268" w:type="dxa"/>
            <w:tcBorders>
              <w:top w:val="nil"/>
              <w:left w:val="nil"/>
              <w:bottom w:val="single" w:sz="8" w:space="0" w:color="auto"/>
              <w:right w:val="single" w:sz="8" w:space="0" w:color="auto"/>
            </w:tcBorders>
            <w:vAlign w:val="center"/>
          </w:tcPr>
          <w:p w14:paraId="7DD043E5"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2,293.00 </w:t>
            </w:r>
          </w:p>
        </w:tc>
      </w:tr>
      <w:tr w:rsidR="00266BBD" w:rsidRPr="000B23B2" w14:paraId="13D4C8E8" w14:textId="77777777" w:rsidTr="007543D4">
        <w:trPr>
          <w:cantSplit/>
          <w:trHeight w:hRule="exact" w:val="284"/>
        </w:trPr>
        <w:tc>
          <w:tcPr>
            <w:tcW w:w="6870" w:type="dxa"/>
            <w:tcBorders>
              <w:right w:val="single" w:sz="4" w:space="0" w:color="auto"/>
            </w:tcBorders>
            <w:noWrap/>
            <w:hideMark/>
          </w:tcPr>
          <w:p w14:paraId="09453152" w14:textId="77777777" w:rsidR="00266BBD" w:rsidRPr="000B23B2" w:rsidRDefault="00266BBD" w:rsidP="00266BBD">
            <w:pPr>
              <w:rPr>
                <w:rFonts w:eastAsiaTheme="minorHAnsi" w:cs="Arial"/>
                <w:sz w:val="22"/>
                <w:szCs w:val="22"/>
                <w:lang w:eastAsia="en-US"/>
              </w:rPr>
            </w:pPr>
            <w:proofErr w:type="gramStart"/>
            <w:r w:rsidRPr="000B23B2">
              <w:rPr>
                <w:rFonts w:eastAsiaTheme="minorHAnsi" w:cs="Arial"/>
                <w:sz w:val="22"/>
                <w:szCs w:val="22"/>
                <w:lang w:eastAsia="en-US"/>
              </w:rPr>
              <w:t>1.16  Corona</w:t>
            </w:r>
            <w:proofErr w:type="gramEnd"/>
            <w:r w:rsidRPr="000B23B2">
              <w:rPr>
                <w:rFonts w:eastAsiaTheme="minorHAnsi" w:cs="Arial"/>
                <w:sz w:val="22"/>
                <w:szCs w:val="22"/>
                <w:lang w:eastAsia="en-US"/>
              </w:rPr>
              <w:t xml:space="preserve"> </w:t>
            </w:r>
            <w:proofErr w:type="spellStart"/>
            <w:r w:rsidRPr="000B23B2">
              <w:rPr>
                <w:rFonts w:eastAsiaTheme="minorHAnsi" w:cs="Arial"/>
                <w:sz w:val="22"/>
                <w:szCs w:val="22"/>
                <w:lang w:eastAsia="en-US"/>
              </w:rPr>
              <w:t>Zirconia</w:t>
            </w:r>
            <w:proofErr w:type="spellEnd"/>
          </w:p>
        </w:tc>
        <w:tc>
          <w:tcPr>
            <w:tcW w:w="2268" w:type="dxa"/>
            <w:tcBorders>
              <w:top w:val="nil"/>
              <w:left w:val="nil"/>
              <w:bottom w:val="single" w:sz="8" w:space="0" w:color="auto"/>
              <w:right w:val="single" w:sz="8" w:space="0" w:color="auto"/>
            </w:tcBorders>
            <w:vAlign w:val="center"/>
          </w:tcPr>
          <w:p w14:paraId="3E81C7A5"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2,805.00 </w:t>
            </w:r>
          </w:p>
        </w:tc>
      </w:tr>
      <w:tr w:rsidR="00266BBD" w:rsidRPr="000B23B2" w14:paraId="644B003B" w14:textId="77777777" w:rsidTr="007543D4">
        <w:trPr>
          <w:cantSplit/>
          <w:trHeight w:hRule="exact" w:val="280"/>
        </w:trPr>
        <w:tc>
          <w:tcPr>
            <w:tcW w:w="6870" w:type="dxa"/>
            <w:tcBorders>
              <w:right w:val="single" w:sz="4" w:space="0" w:color="auto"/>
            </w:tcBorders>
            <w:noWrap/>
          </w:tcPr>
          <w:p w14:paraId="675857D4" w14:textId="5EC07D0C" w:rsidR="00266BBD" w:rsidRPr="000B23B2" w:rsidRDefault="00266BBD" w:rsidP="006A75F8">
            <w:pPr>
              <w:rPr>
                <w:rFonts w:eastAsiaTheme="minorHAnsi" w:cs="Arial"/>
                <w:lang w:eastAsia="es-MX"/>
              </w:rPr>
            </w:pPr>
            <w:r w:rsidRPr="000B23B2">
              <w:rPr>
                <w:rFonts w:cs="Arial"/>
                <w:sz w:val="22"/>
                <w:szCs w:val="22"/>
                <w:lang w:eastAsia="es-MX"/>
              </w:rPr>
              <w:t>1.17   Tratamiento Periodontal (curetaje por Cuadrante</w:t>
            </w:r>
            <w:r w:rsidR="006A75F8">
              <w:rPr>
                <w:rFonts w:cs="Arial"/>
                <w:sz w:val="22"/>
                <w:szCs w:val="22"/>
                <w:lang w:eastAsia="es-MX"/>
              </w:rPr>
              <w:t>)</w:t>
            </w:r>
          </w:p>
        </w:tc>
        <w:tc>
          <w:tcPr>
            <w:tcW w:w="2268" w:type="dxa"/>
            <w:tcBorders>
              <w:top w:val="nil"/>
              <w:left w:val="nil"/>
              <w:bottom w:val="single" w:sz="8" w:space="0" w:color="auto"/>
              <w:right w:val="single" w:sz="8" w:space="0" w:color="auto"/>
            </w:tcBorders>
            <w:vAlign w:val="center"/>
          </w:tcPr>
          <w:p w14:paraId="432E5A4C"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212.00 </w:t>
            </w:r>
          </w:p>
        </w:tc>
      </w:tr>
      <w:tr w:rsidR="00266BBD" w:rsidRPr="000B23B2" w14:paraId="7944EE43" w14:textId="77777777" w:rsidTr="007543D4">
        <w:trPr>
          <w:cantSplit/>
          <w:trHeight w:hRule="exact" w:val="270"/>
        </w:trPr>
        <w:tc>
          <w:tcPr>
            <w:tcW w:w="6870" w:type="dxa"/>
            <w:tcBorders>
              <w:right w:val="single" w:sz="4" w:space="0" w:color="auto"/>
            </w:tcBorders>
            <w:noWrap/>
          </w:tcPr>
          <w:p w14:paraId="2C54C37B" w14:textId="77777777" w:rsidR="00266BBD" w:rsidRPr="000B23B2" w:rsidRDefault="00266BBD" w:rsidP="00266BBD">
            <w:pPr>
              <w:ind w:left="804" w:hanging="804"/>
              <w:rPr>
                <w:rFonts w:eastAsiaTheme="minorHAnsi" w:cs="Arial"/>
                <w:sz w:val="22"/>
                <w:szCs w:val="22"/>
                <w:lang w:eastAsia="en-US"/>
              </w:rPr>
            </w:pPr>
            <w:r w:rsidRPr="000B23B2">
              <w:rPr>
                <w:rFonts w:eastAsiaTheme="minorHAnsi" w:cs="Arial"/>
                <w:sz w:val="22"/>
                <w:szCs w:val="22"/>
                <w:lang w:eastAsia="en-US"/>
              </w:rPr>
              <w:t>1.18 Extracción complicada y/o tercer molar ya erupcionado.</w:t>
            </w:r>
          </w:p>
        </w:tc>
        <w:tc>
          <w:tcPr>
            <w:tcW w:w="2268" w:type="dxa"/>
            <w:tcBorders>
              <w:top w:val="nil"/>
              <w:left w:val="nil"/>
              <w:bottom w:val="single" w:sz="8" w:space="0" w:color="auto"/>
              <w:right w:val="single" w:sz="8" w:space="0" w:color="auto"/>
            </w:tcBorders>
            <w:vAlign w:val="center"/>
          </w:tcPr>
          <w:p w14:paraId="4ADC1CAD"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212.00 </w:t>
            </w:r>
          </w:p>
        </w:tc>
      </w:tr>
      <w:tr w:rsidR="00266BBD" w:rsidRPr="000B23B2" w14:paraId="169BDCF3" w14:textId="77777777" w:rsidTr="007543D4">
        <w:trPr>
          <w:cantSplit/>
          <w:trHeight w:hRule="exact" w:val="287"/>
        </w:trPr>
        <w:tc>
          <w:tcPr>
            <w:tcW w:w="6870" w:type="dxa"/>
            <w:tcBorders>
              <w:right w:val="single" w:sz="4" w:space="0" w:color="auto"/>
            </w:tcBorders>
            <w:noWrap/>
          </w:tcPr>
          <w:p w14:paraId="6475833D" w14:textId="77777777" w:rsidR="00266BBD" w:rsidRPr="000B23B2" w:rsidRDefault="00266BBD" w:rsidP="00266BBD">
            <w:pPr>
              <w:ind w:right="310"/>
              <w:rPr>
                <w:rFonts w:eastAsiaTheme="minorHAnsi" w:cs="Arial"/>
                <w:sz w:val="22"/>
                <w:szCs w:val="22"/>
                <w:lang w:eastAsia="en-US"/>
              </w:rPr>
            </w:pPr>
            <w:r w:rsidRPr="000B23B2">
              <w:rPr>
                <w:rFonts w:eastAsiaTheme="minorHAnsi" w:cs="Arial"/>
                <w:sz w:val="22"/>
                <w:szCs w:val="22"/>
                <w:lang w:eastAsia="en-US"/>
              </w:rPr>
              <w:t xml:space="preserve">1.19     Curación de </w:t>
            </w:r>
            <w:proofErr w:type="spellStart"/>
            <w:r w:rsidRPr="000B23B2">
              <w:rPr>
                <w:rFonts w:eastAsiaTheme="minorHAnsi" w:cs="Arial"/>
                <w:sz w:val="22"/>
                <w:szCs w:val="22"/>
                <w:lang w:eastAsia="en-US"/>
              </w:rPr>
              <w:t>alevolo</w:t>
            </w:r>
            <w:proofErr w:type="spellEnd"/>
            <w:r w:rsidRPr="000B23B2">
              <w:rPr>
                <w:rFonts w:eastAsiaTheme="minorHAnsi" w:cs="Arial"/>
                <w:sz w:val="22"/>
                <w:szCs w:val="22"/>
                <w:lang w:eastAsia="en-US"/>
              </w:rPr>
              <w:t xml:space="preserve"> (</w:t>
            </w:r>
            <w:proofErr w:type="spellStart"/>
            <w:r w:rsidRPr="000B23B2">
              <w:rPr>
                <w:rFonts w:eastAsiaTheme="minorHAnsi" w:cs="Arial"/>
                <w:sz w:val="22"/>
                <w:szCs w:val="22"/>
                <w:lang w:eastAsia="en-US"/>
              </w:rPr>
              <w:t>aleovelitis</w:t>
            </w:r>
            <w:proofErr w:type="spellEnd"/>
            <w:r w:rsidRPr="000B23B2">
              <w:rPr>
                <w:rFonts w:eastAsiaTheme="minorHAnsi" w:cs="Arial"/>
                <w:sz w:val="22"/>
                <w:szCs w:val="22"/>
                <w:lang w:eastAsia="en-US"/>
              </w:rPr>
              <w:t xml:space="preserve">)  </w:t>
            </w:r>
          </w:p>
        </w:tc>
        <w:tc>
          <w:tcPr>
            <w:tcW w:w="2268" w:type="dxa"/>
            <w:tcBorders>
              <w:top w:val="nil"/>
              <w:left w:val="nil"/>
              <w:bottom w:val="single" w:sz="8" w:space="0" w:color="auto"/>
              <w:right w:val="single" w:sz="8" w:space="0" w:color="auto"/>
            </w:tcBorders>
            <w:vAlign w:val="center"/>
          </w:tcPr>
          <w:p w14:paraId="0B38A197"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127.00 </w:t>
            </w:r>
          </w:p>
        </w:tc>
      </w:tr>
      <w:tr w:rsidR="00266BBD" w:rsidRPr="000B23B2" w14:paraId="070649B1" w14:textId="77777777" w:rsidTr="007543D4">
        <w:trPr>
          <w:cantSplit/>
          <w:trHeight w:hRule="exact" w:val="278"/>
        </w:trPr>
        <w:tc>
          <w:tcPr>
            <w:tcW w:w="6870" w:type="dxa"/>
            <w:tcBorders>
              <w:right w:val="single" w:sz="4" w:space="0" w:color="auto"/>
            </w:tcBorders>
            <w:noWrap/>
          </w:tcPr>
          <w:p w14:paraId="74780781" w14:textId="77777777" w:rsidR="00266BBD" w:rsidRPr="000B23B2" w:rsidRDefault="00266BBD" w:rsidP="00266BBD">
            <w:pPr>
              <w:ind w:left="234" w:right="-115" w:hanging="286"/>
              <w:rPr>
                <w:rFonts w:eastAsiaTheme="minorHAnsi" w:cs="Arial"/>
                <w:sz w:val="22"/>
                <w:szCs w:val="22"/>
                <w:lang w:eastAsia="en-US"/>
              </w:rPr>
            </w:pPr>
            <w:r w:rsidRPr="000B23B2">
              <w:rPr>
                <w:rFonts w:eastAsiaTheme="minorHAnsi" w:cs="Arial"/>
                <w:sz w:val="22"/>
                <w:szCs w:val="22"/>
                <w:lang w:eastAsia="en-US"/>
              </w:rPr>
              <w:t>1.20      Retiro de corona o puente (por unidad)</w:t>
            </w:r>
          </w:p>
        </w:tc>
        <w:tc>
          <w:tcPr>
            <w:tcW w:w="2268" w:type="dxa"/>
            <w:tcBorders>
              <w:top w:val="nil"/>
              <w:left w:val="nil"/>
              <w:bottom w:val="single" w:sz="8" w:space="0" w:color="auto"/>
              <w:right w:val="single" w:sz="8" w:space="0" w:color="auto"/>
            </w:tcBorders>
            <w:vAlign w:val="center"/>
          </w:tcPr>
          <w:p w14:paraId="3BC4C6AA" w14:textId="77777777" w:rsidR="00266BBD" w:rsidRPr="000B23B2" w:rsidRDefault="00266BBD" w:rsidP="00266BBD">
            <w:pPr>
              <w:rPr>
                <w:rFonts w:cs="Arial"/>
                <w:sz w:val="22"/>
                <w:szCs w:val="22"/>
                <w:lang w:eastAsia="es-MX"/>
              </w:rPr>
            </w:pPr>
            <w:r w:rsidRPr="000B23B2">
              <w:rPr>
                <w:rFonts w:cs="Arial"/>
                <w:sz w:val="22"/>
                <w:szCs w:val="22"/>
                <w:lang w:eastAsia="es-MX"/>
              </w:rPr>
              <w:t xml:space="preserve"> $                 95.00 </w:t>
            </w:r>
          </w:p>
        </w:tc>
      </w:tr>
    </w:tbl>
    <w:p w14:paraId="6C1BE887" w14:textId="77777777" w:rsidR="006A75F8" w:rsidRDefault="006A75F8" w:rsidP="0074105A">
      <w:pPr>
        <w:pStyle w:val="Textoindependiente"/>
        <w:spacing w:after="0" w:line="276" w:lineRule="auto"/>
        <w:rPr>
          <w:rFonts w:eastAsiaTheme="minorHAnsi" w:cs="Arial"/>
          <w:sz w:val="22"/>
          <w:szCs w:val="22"/>
          <w:lang w:eastAsia="en-US"/>
        </w:rPr>
      </w:pPr>
    </w:p>
    <w:p w14:paraId="41B36788" w14:textId="5E93EDF0" w:rsidR="00DE00A4" w:rsidRDefault="00266BBD" w:rsidP="0074105A">
      <w:pPr>
        <w:pStyle w:val="Textoindependiente"/>
        <w:spacing w:after="0" w:line="276" w:lineRule="auto"/>
        <w:rPr>
          <w:rFonts w:cs="Arial"/>
          <w:bCs/>
          <w:sz w:val="26"/>
        </w:rPr>
      </w:pPr>
      <w:r w:rsidRPr="000B23B2">
        <w:rPr>
          <w:rFonts w:eastAsiaTheme="minorHAnsi" w:cs="Arial"/>
          <w:sz w:val="22"/>
          <w:szCs w:val="22"/>
          <w:lang w:eastAsia="en-US"/>
        </w:rPr>
        <w:t>2.Consultorio periférico de Odontopediatría</w:t>
      </w:r>
      <w:r w:rsidRPr="000B23B2">
        <w:rPr>
          <w:rFonts w:eastAsiaTheme="minorHAnsi" w:cs="Arial"/>
          <w:sz w:val="22"/>
          <w:szCs w:val="22"/>
          <w:lang w:eastAsia="en-US"/>
        </w:rPr>
        <w:tab/>
        <w:t xml:space="preserve">    </w:t>
      </w:r>
    </w:p>
    <w:p w14:paraId="5EEC9195" w14:textId="77777777" w:rsidR="00DE00A4" w:rsidRDefault="00DE00A4" w:rsidP="0074105A">
      <w:pPr>
        <w:pStyle w:val="Textoindependiente"/>
        <w:spacing w:after="0" w:line="276" w:lineRule="auto"/>
        <w:rPr>
          <w:rFonts w:cs="Arial"/>
          <w:bCs/>
          <w:sz w:val="26"/>
        </w:rPr>
      </w:pPr>
    </w:p>
    <w:tbl>
      <w:tblPr>
        <w:tblStyle w:val="Tablaconcuadrcula"/>
        <w:tblpPr w:leftFromText="141" w:rightFromText="141" w:vertAnchor="text" w:horzAnchor="page" w:tblpX="1271" w:tblpY="121"/>
        <w:tblOverlap w:val="never"/>
        <w:tblW w:w="0" w:type="auto"/>
        <w:tblLayout w:type="fixed"/>
        <w:tblLook w:val="04A0" w:firstRow="1" w:lastRow="0" w:firstColumn="1" w:lastColumn="0" w:noHBand="0" w:noVBand="1"/>
      </w:tblPr>
      <w:tblGrid>
        <w:gridCol w:w="7091"/>
        <w:gridCol w:w="1951"/>
      </w:tblGrid>
      <w:tr w:rsidR="006A75F8" w:rsidRPr="000B23B2" w14:paraId="5E465242" w14:textId="77777777" w:rsidTr="007543D4">
        <w:trPr>
          <w:trHeight w:hRule="exact" w:val="275"/>
        </w:trPr>
        <w:tc>
          <w:tcPr>
            <w:tcW w:w="7091" w:type="dxa"/>
            <w:hideMark/>
          </w:tcPr>
          <w:p w14:paraId="0FE89FB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2.1.  Consulta dental</w:t>
            </w:r>
          </w:p>
        </w:tc>
        <w:tc>
          <w:tcPr>
            <w:tcW w:w="1951" w:type="dxa"/>
            <w:noWrap/>
            <w:hideMark/>
          </w:tcPr>
          <w:p w14:paraId="6A446E3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26.00 </w:t>
            </w:r>
          </w:p>
        </w:tc>
      </w:tr>
      <w:tr w:rsidR="006A75F8" w:rsidRPr="000B23B2" w14:paraId="252D1EAF" w14:textId="77777777" w:rsidTr="007543D4">
        <w:trPr>
          <w:trHeight w:hRule="exact" w:val="275"/>
        </w:trPr>
        <w:tc>
          <w:tcPr>
            <w:tcW w:w="7091" w:type="dxa"/>
            <w:hideMark/>
          </w:tcPr>
          <w:p w14:paraId="4ACE92F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2.2.  Pulpotomías</w:t>
            </w:r>
          </w:p>
        </w:tc>
        <w:tc>
          <w:tcPr>
            <w:tcW w:w="1951" w:type="dxa"/>
            <w:noWrap/>
            <w:hideMark/>
          </w:tcPr>
          <w:p w14:paraId="71E97B5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315.00 </w:t>
            </w:r>
          </w:p>
        </w:tc>
      </w:tr>
      <w:tr w:rsidR="006A75F8" w:rsidRPr="000B23B2" w14:paraId="2B6CF256" w14:textId="77777777" w:rsidTr="007543D4">
        <w:trPr>
          <w:trHeight w:hRule="exact" w:val="275"/>
        </w:trPr>
        <w:tc>
          <w:tcPr>
            <w:tcW w:w="7091" w:type="dxa"/>
            <w:hideMark/>
          </w:tcPr>
          <w:p w14:paraId="4EFED90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2.3.  Selladores</w:t>
            </w:r>
          </w:p>
        </w:tc>
        <w:tc>
          <w:tcPr>
            <w:tcW w:w="1951" w:type="dxa"/>
            <w:noWrap/>
            <w:hideMark/>
          </w:tcPr>
          <w:p w14:paraId="21D9610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221.00 </w:t>
            </w:r>
          </w:p>
        </w:tc>
      </w:tr>
      <w:tr w:rsidR="006A75F8" w:rsidRPr="000B23B2" w14:paraId="020DCC8F" w14:textId="77777777" w:rsidTr="007543D4">
        <w:trPr>
          <w:trHeight w:hRule="exact" w:val="275"/>
        </w:trPr>
        <w:tc>
          <w:tcPr>
            <w:tcW w:w="7091" w:type="dxa"/>
            <w:hideMark/>
          </w:tcPr>
          <w:p w14:paraId="0D99931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2.4.  Aplicación de flúor</w:t>
            </w:r>
          </w:p>
        </w:tc>
        <w:tc>
          <w:tcPr>
            <w:tcW w:w="1951" w:type="dxa"/>
            <w:noWrap/>
            <w:hideMark/>
          </w:tcPr>
          <w:p w14:paraId="57AC24D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95.00 </w:t>
            </w:r>
          </w:p>
        </w:tc>
      </w:tr>
      <w:tr w:rsidR="006A75F8" w:rsidRPr="000B23B2" w14:paraId="2DED5E6E" w14:textId="77777777" w:rsidTr="007543D4">
        <w:trPr>
          <w:trHeight w:hRule="exact" w:val="275"/>
        </w:trPr>
        <w:tc>
          <w:tcPr>
            <w:tcW w:w="7091" w:type="dxa"/>
            <w:hideMark/>
          </w:tcPr>
          <w:p w14:paraId="666D40D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2.5. Mantenedor de espacio superior</w:t>
            </w:r>
          </w:p>
        </w:tc>
        <w:tc>
          <w:tcPr>
            <w:tcW w:w="1951" w:type="dxa"/>
            <w:noWrap/>
            <w:hideMark/>
          </w:tcPr>
          <w:p w14:paraId="085E8A5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725.00 </w:t>
            </w:r>
          </w:p>
        </w:tc>
      </w:tr>
      <w:tr w:rsidR="006A75F8" w:rsidRPr="000B23B2" w14:paraId="4D9412DC" w14:textId="77777777" w:rsidTr="007543D4">
        <w:trPr>
          <w:trHeight w:hRule="exact" w:val="275"/>
        </w:trPr>
        <w:tc>
          <w:tcPr>
            <w:tcW w:w="7091" w:type="dxa"/>
            <w:hideMark/>
          </w:tcPr>
          <w:p w14:paraId="064C785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2.6. Mantenedor de espacio con frente estético 1 Pieza</w:t>
            </w:r>
          </w:p>
        </w:tc>
        <w:tc>
          <w:tcPr>
            <w:tcW w:w="1951" w:type="dxa"/>
            <w:noWrap/>
            <w:hideMark/>
          </w:tcPr>
          <w:p w14:paraId="3EB1FF1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782.00 </w:t>
            </w:r>
          </w:p>
        </w:tc>
      </w:tr>
      <w:tr w:rsidR="006A75F8" w:rsidRPr="000B23B2" w14:paraId="0D0B1819" w14:textId="77777777" w:rsidTr="007543D4">
        <w:trPr>
          <w:trHeight w:hRule="exact" w:val="275"/>
        </w:trPr>
        <w:tc>
          <w:tcPr>
            <w:tcW w:w="7091" w:type="dxa"/>
            <w:hideMark/>
          </w:tcPr>
          <w:p w14:paraId="44A4654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2.7. Mantenedor de espacio con frente estético 2 </w:t>
            </w:r>
            <w:proofErr w:type="spellStart"/>
            <w:r w:rsidRPr="000B23B2">
              <w:rPr>
                <w:rFonts w:eastAsiaTheme="minorHAnsi" w:cs="Arial"/>
                <w:sz w:val="22"/>
                <w:szCs w:val="22"/>
                <w:lang w:eastAsia="en-US"/>
              </w:rPr>
              <w:t>ó</w:t>
            </w:r>
            <w:proofErr w:type="spellEnd"/>
            <w:r w:rsidRPr="000B23B2">
              <w:rPr>
                <w:rFonts w:eastAsiaTheme="minorHAnsi" w:cs="Arial"/>
                <w:sz w:val="22"/>
                <w:szCs w:val="22"/>
                <w:lang w:eastAsia="en-US"/>
              </w:rPr>
              <w:t xml:space="preserve"> más piezas                        </w:t>
            </w:r>
          </w:p>
        </w:tc>
        <w:tc>
          <w:tcPr>
            <w:tcW w:w="1951" w:type="dxa"/>
            <w:noWrap/>
            <w:hideMark/>
          </w:tcPr>
          <w:p w14:paraId="71CE291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1,024.00 </w:t>
            </w:r>
          </w:p>
        </w:tc>
      </w:tr>
      <w:tr w:rsidR="006A75F8" w:rsidRPr="000B23B2" w14:paraId="692D4DCC" w14:textId="77777777" w:rsidTr="007543D4">
        <w:trPr>
          <w:trHeight w:hRule="exact" w:val="275"/>
        </w:trPr>
        <w:tc>
          <w:tcPr>
            <w:tcW w:w="7091" w:type="dxa"/>
            <w:hideMark/>
          </w:tcPr>
          <w:p w14:paraId="7DA8282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2.8. Mantenedor de espacio tipo botón de nance</w:t>
            </w:r>
          </w:p>
        </w:tc>
        <w:tc>
          <w:tcPr>
            <w:tcW w:w="1951" w:type="dxa"/>
            <w:noWrap/>
            <w:hideMark/>
          </w:tcPr>
          <w:p w14:paraId="371985C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782.00 </w:t>
            </w:r>
          </w:p>
        </w:tc>
      </w:tr>
      <w:tr w:rsidR="006A75F8" w:rsidRPr="000B23B2" w14:paraId="674EA2CA" w14:textId="77777777" w:rsidTr="007543D4">
        <w:trPr>
          <w:trHeight w:hRule="exact" w:val="275"/>
        </w:trPr>
        <w:tc>
          <w:tcPr>
            <w:tcW w:w="7091" w:type="dxa"/>
            <w:hideMark/>
          </w:tcPr>
          <w:p w14:paraId="0A0E81A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2.9.   Arco lingual</w:t>
            </w:r>
          </w:p>
        </w:tc>
        <w:tc>
          <w:tcPr>
            <w:tcW w:w="1951" w:type="dxa"/>
            <w:noWrap/>
            <w:hideMark/>
          </w:tcPr>
          <w:p w14:paraId="69907E6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903.00 </w:t>
            </w:r>
          </w:p>
        </w:tc>
      </w:tr>
      <w:tr w:rsidR="006A75F8" w:rsidRPr="000B23B2" w14:paraId="5FF9F722" w14:textId="77777777" w:rsidTr="007543D4">
        <w:trPr>
          <w:trHeight w:hRule="exact" w:val="275"/>
        </w:trPr>
        <w:tc>
          <w:tcPr>
            <w:tcW w:w="7091" w:type="dxa"/>
            <w:hideMark/>
          </w:tcPr>
          <w:p w14:paraId="4EC80A0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lastRenderedPageBreak/>
              <w:t>2.10. Coronas de acero cromo</w:t>
            </w:r>
          </w:p>
        </w:tc>
        <w:tc>
          <w:tcPr>
            <w:tcW w:w="1951" w:type="dxa"/>
            <w:noWrap/>
            <w:hideMark/>
          </w:tcPr>
          <w:p w14:paraId="6B34B46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662.00 </w:t>
            </w:r>
          </w:p>
        </w:tc>
      </w:tr>
      <w:tr w:rsidR="006A75F8" w:rsidRPr="000B23B2" w14:paraId="4D027FB5" w14:textId="77777777" w:rsidTr="007543D4">
        <w:trPr>
          <w:trHeight w:hRule="exact" w:val="275"/>
        </w:trPr>
        <w:tc>
          <w:tcPr>
            <w:tcW w:w="7091" w:type="dxa"/>
            <w:hideMark/>
          </w:tcPr>
          <w:p w14:paraId="138ACF3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2.11. Radiografía periapical</w:t>
            </w:r>
          </w:p>
        </w:tc>
        <w:tc>
          <w:tcPr>
            <w:tcW w:w="1951" w:type="dxa"/>
            <w:noWrap/>
            <w:hideMark/>
          </w:tcPr>
          <w:p w14:paraId="4F3C07C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89.00 </w:t>
            </w:r>
          </w:p>
        </w:tc>
      </w:tr>
      <w:tr w:rsidR="006A75F8" w:rsidRPr="000B23B2" w14:paraId="5996EEF7" w14:textId="77777777" w:rsidTr="007543D4">
        <w:trPr>
          <w:trHeight w:hRule="exact" w:val="275"/>
        </w:trPr>
        <w:tc>
          <w:tcPr>
            <w:tcW w:w="7091" w:type="dxa"/>
            <w:hideMark/>
          </w:tcPr>
          <w:p w14:paraId="73EA219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2.12. </w:t>
            </w:r>
            <w:proofErr w:type="spellStart"/>
            <w:r w:rsidRPr="000B23B2">
              <w:rPr>
                <w:rFonts w:eastAsiaTheme="minorHAnsi" w:cs="Arial"/>
                <w:sz w:val="22"/>
                <w:szCs w:val="22"/>
                <w:lang w:eastAsia="en-US"/>
              </w:rPr>
              <w:t>Lonómero</w:t>
            </w:r>
            <w:proofErr w:type="spellEnd"/>
            <w:r w:rsidRPr="000B23B2">
              <w:rPr>
                <w:rFonts w:eastAsiaTheme="minorHAnsi" w:cs="Arial"/>
                <w:sz w:val="22"/>
                <w:szCs w:val="22"/>
                <w:lang w:eastAsia="en-US"/>
              </w:rPr>
              <w:t xml:space="preserve"> de vidrio</w:t>
            </w:r>
          </w:p>
        </w:tc>
        <w:tc>
          <w:tcPr>
            <w:tcW w:w="1951" w:type="dxa"/>
            <w:noWrap/>
            <w:hideMark/>
          </w:tcPr>
          <w:p w14:paraId="78185C3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299.00 </w:t>
            </w:r>
          </w:p>
        </w:tc>
      </w:tr>
      <w:tr w:rsidR="006A75F8" w:rsidRPr="000B23B2" w14:paraId="05BE4A8D" w14:textId="77777777" w:rsidTr="007543D4">
        <w:trPr>
          <w:trHeight w:hRule="exact" w:val="275"/>
        </w:trPr>
        <w:tc>
          <w:tcPr>
            <w:tcW w:w="7091" w:type="dxa"/>
            <w:hideMark/>
          </w:tcPr>
          <w:p w14:paraId="0E5A681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2.13. Resina</w:t>
            </w:r>
          </w:p>
        </w:tc>
        <w:tc>
          <w:tcPr>
            <w:tcW w:w="1951" w:type="dxa"/>
            <w:noWrap/>
            <w:hideMark/>
          </w:tcPr>
          <w:p w14:paraId="3D58764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299.00 </w:t>
            </w:r>
          </w:p>
        </w:tc>
      </w:tr>
      <w:tr w:rsidR="006A75F8" w:rsidRPr="000B23B2" w14:paraId="590A279B" w14:textId="77777777" w:rsidTr="007543D4">
        <w:trPr>
          <w:trHeight w:hRule="exact" w:val="275"/>
        </w:trPr>
        <w:tc>
          <w:tcPr>
            <w:tcW w:w="7091" w:type="dxa"/>
            <w:hideMark/>
          </w:tcPr>
          <w:p w14:paraId="703EC50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2.14. Curación</w:t>
            </w:r>
          </w:p>
        </w:tc>
        <w:tc>
          <w:tcPr>
            <w:tcW w:w="1951" w:type="dxa"/>
            <w:noWrap/>
            <w:hideMark/>
          </w:tcPr>
          <w:p w14:paraId="3318CA0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79.00 </w:t>
            </w:r>
          </w:p>
        </w:tc>
      </w:tr>
      <w:tr w:rsidR="006A75F8" w:rsidRPr="000B23B2" w14:paraId="7DD8C820" w14:textId="77777777" w:rsidTr="007543D4">
        <w:trPr>
          <w:trHeight w:hRule="exact" w:val="275"/>
        </w:trPr>
        <w:tc>
          <w:tcPr>
            <w:tcW w:w="7091" w:type="dxa"/>
            <w:hideMark/>
          </w:tcPr>
          <w:p w14:paraId="759E5BB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2.15. Cementación</w:t>
            </w:r>
          </w:p>
        </w:tc>
        <w:tc>
          <w:tcPr>
            <w:tcW w:w="1951" w:type="dxa"/>
            <w:noWrap/>
            <w:hideMark/>
          </w:tcPr>
          <w:p w14:paraId="5730953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79.00 </w:t>
            </w:r>
          </w:p>
        </w:tc>
      </w:tr>
      <w:tr w:rsidR="006A75F8" w:rsidRPr="000B23B2" w14:paraId="4C93F67C" w14:textId="77777777" w:rsidTr="007543D4">
        <w:trPr>
          <w:trHeight w:hRule="exact" w:val="275"/>
        </w:trPr>
        <w:tc>
          <w:tcPr>
            <w:tcW w:w="7091" w:type="dxa"/>
            <w:hideMark/>
          </w:tcPr>
          <w:p w14:paraId="0082647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2.16. Limpieza dental</w:t>
            </w:r>
          </w:p>
        </w:tc>
        <w:tc>
          <w:tcPr>
            <w:tcW w:w="1951" w:type="dxa"/>
            <w:noWrap/>
            <w:hideMark/>
          </w:tcPr>
          <w:p w14:paraId="2555185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 $            89.00 </w:t>
            </w:r>
          </w:p>
        </w:tc>
      </w:tr>
      <w:tr w:rsidR="006A75F8" w:rsidRPr="000B23B2" w14:paraId="63E0E957" w14:textId="77777777" w:rsidTr="007543D4">
        <w:trPr>
          <w:trHeight w:hRule="exact" w:val="275"/>
        </w:trPr>
        <w:tc>
          <w:tcPr>
            <w:tcW w:w="7091" w:type="dxa"/>
          </w:tcPr>
          <w:p w14:paraId="6363C474" w14:textId="77777777" w:rsidR="006A75F8" w:rsidRPr="0048497B" w:rsidRDefault="006A75F8" w:rsidP="006A75F8">
            <w:pPr>
              <w:rPr>
                <w:rFonts w:cs="Arial"/>
                <w:sz w:val="22"/>
                <w:lang w:eastAsia="es-MX"/>
              </w:rPr>
            </w:pPr>
            <w:r w:rsidRPr="0048497B">
              <w:rPr>
                <w:rFonts w:cs="Arial"/>
                <w:sz w:val="22"/>
                <w:lang w:eastAsia="es-MX"/>
              </w:rPr>
              <w:t xml:space="preserve">2.17. </w:t>
            </w:r>
            <w:proofErr w:type="spellStart"/>
            <w:r w:rsidRPr="0048497B">
              <w:rPr>
                <w:rFonts w:cs="Arial"/>
                <w:sz w:val="22"/>
                <w:lang w:eastAsia="es-MX"/>
              </w:rPr>
              <w:t>Ulectomia</w:t>
            </w:r>
            <w:proofErr w:type="spellEnd"/>
            <w:r w:rsidRPr="0048497B">
              <w:rPr>
                <w:rFonts w:cs="Arial"/>
                <w:sz w:val="22"/>
                <w:lang w:eastAsia="es-MX"/>
              </w:rPr>
              <w:t xml:space="preserve"> </w:t>
            </w:r>
          </w:p>
        </w:tc>
        <w:tc>
          <w:tcPr>
            <w:tcW w:w="1951" w:type="dxa"/>
            <w:noWrap/>
          </w:tcPr>
          <w:p w14:paraId="057490BA" w14:textId="77777777" w:rsidR="006A75F8" w:rsidRPr="0048497B" w:rsidRDefault="006A75F8" w:rsidP="006A75F8">
            <w:pPr>
              <w:rPr>
                <w:rFonts w:cs="Arial"/>
                <w:sz w:val="22"/>
                <w:lang w:eastAsia="es-MX"/>
              </w:rPr>
            </w:pPr>
            <w:r w:rsidRPr="0048497B">
              <w:rPr>
                <w:rFonts w:cs="Arial"/>
                <w:sz w:val="22"/>
                <w:lang w:eastAsia="es-MX"/>
              </w:rPr>
              <w:t xml:space="preserve"> $            355.00</w:t>
            </w:r>
          </w:p>
        </w:tc>
      </w:tr>
      <w:tr w:rsidR="006A75F8" w:rsidRPr="000B23B2" w14:paraId="42E15BDE" w14:textId="77777777" w:rsidTr="007543D4">
        <w:trPr>
          <w:trHeight w:hRule="exact" w:val="275"/>
        </w:trPr>
        <w:tc>
          <w:tcPr>
            <w:tcW w:w="7091" w:type="dxa"/>
          </w:tcPr>
          <w:p w14:paraId="46648A2B" w14:textId="77777777" w:rsidR="006A75F8" w:rsidRPr="0048497B" w:rsidRDefault="006A75F8" w:rsidP="006A75F8">
            <w:pPr>
              <w:rPr>
                <w:rFonts w:cs="Arial"/>
                <w:sz w:val="22"/>
                <w:lang w:eastAsia="es-MX"/>
              </w:rPr>
            </w:pPr>
            <w:r w:rsidRPr="0048497B">
              <w:rPr>
                <w:rFonts w:cs="Arial"/>
                <w:sz w:val="22"/>
                <w:lang w:eastAsia="es-MX"/>
              </w:rPr>
              <w:t>2.18. Pulpectomía</w:t>
            </w:r>
          </w:p>
        </w:tc>
        <w:tc>
          <w:tcPr>
            <w:tcW w:w="1951" w:type="dxa"/>
            <w:noWrap/>
          </w:tcPr>
          <w:p w14:paraId="1A156C1D" w14:textId="77777777" w:rsidR="006A75F8" w:rsidRPr="0048497B" w:rsidRDefault="006A75F8" w:rsidP="006A75F8">
            <w:pPr>
              <w:rPr>
                <w:rFonts w:cs="Arial"/>
                <w:sz w:val="22"/>
                <w:lang w:eastAsia="es-MX"/>
              </w:rPr>
            </w:pPr>
            <w:r w:rsidRPr="0048497B">
              <w:rPr>
                <w:rFonts w:cs="Arial"/>
                <w:sz w:val="22"/>
                <w:lang w:eastAsia="es-MX"/>
              </w:rPr>
              <w:t xml:space="preserve"> $            560.00</w:t>
            </w:r>
          </w:p>
        </w:tc>
      </w:tr>
      <w:tr w:rsidR="006A75F8" w:rsidRPr="000B23B2" w14:paraId="0D4E0165" w14:textId="77777777" w:rsidTr="007543D4">
        <w:trPr>
          <w:trHeight w:hRule="exact" w:val="275"/>
        </w:trPr>
        <w:tc>
          <w:tcPr>
            <w:tcW w:w="7091" w:type="dxa"/>
          </w:tcPr>
          <w:p w14:paraId="5A8E2A7D" w14:textId="77777777" w:rsidR="006A75F8" w:rsidRPr="0048497B" w:rsidRDefault="006A75F8" w:rsidP="006A75F8">
            <w:pPr>
              <w:rPr>
                <w:rFonts w:cs="Arial"/>
                <w:sz w:val="22"/>
                <w:lang w:eastAsia="es-MX"/>
              </w:rPr>
            </w:pPr>
            <w:r w:rsidRPr="0048497B">
              <w:rPr>
                <w:rFonts w:cs="Arial"/>
                <w:sz w:val="22"/>
                <w:lang w:eastAsia="es-MX"/>
              </w:rPr>
              <w:t xml:space="preserve">2.19. Fluoruro </w:t>
            </w:r>
            <w:proofErr w:type="spellStart"/>
            <w:r w:rsidRPr="0048497B">
              <w:rPr>
                <w:rFonts w:cs="Arial"/>
                <w:sz w:val="22"/>
                <w:lang w:eastAsia="es-MX"/>
              </w:rPr>
              <w:t>Diaminio</w:t>
            </w:r>
            <w:proofErr w:type="spellEnd"/>
            <w:r w:rsidRPr="0048497B">
              <w:rPr>
                <w:rFonts w:cs="Arial"/>
                <w:sz w:val="22"/>
                <w:lang w:eastAsia="es-MX"/>
              </w:rPr>
              <w:t xml:space="preserve"> de Plata</w:t>
            </w:r>
          </w:p>
        </w:tc>
        <w:tc>
          <w:tcPr>
            <w:tcW w:w="1951" w:type="dxa"/>
            <w:noWrap/>
          </w:tcPr>
          <w:p w14:paraId="1B00EB42" w14:textId="77777777" w:rsidR="006A75F8" w:rsidRPr="0048497B" w:rsidRDefault="006A75F8" w:rsidP="006A75F8">
            <w:pPr>
              <w:rPr>
                <w:rFonts w:cs="Arial"/>
                <w:sz w:val="22"/>
                <w:lang w:eastAsia="es-MX"/>
              </w:rPr>
            </w:pPr>
            <w:r w:rsidRPr="0048497B">
              <w:rPr>
                <w:rFonts w:cs="Arial"/>
                <w:sz w:val="22"/>
                <w:lang w:eastAsia="es-MX"/>
              </w:rPr>
              <w:t xml:space="preserve"> $            100.00</w:t>
            </w:r>
          </w:p>
        </w:tc>
      </w:tr>
    </w:tbl>
    <w:p w14:paraId="0DE25FBA" w14:textId="77777777" w:rsidR="00DE00A4" w:rsidRDefault="00DE00A4" w:rsidP="006A75F8">
      <w:pPr>
        <w:pStyle w:val="Textoindependiente"/>
        <w:spacing w:after="0" w:line="276" w:lineRule="auto"/>
        <w:jc w:val="left"/>
        <w:rPr>
          <w:rFonts w:cs="Arial"/>
          <w:bCs/>
          <w:sz w:val="26"/>
        </w:rPr>
      </w:pPr>
    </w:p>
    <w:p w14:paraId="69B976C8" w14:textId="77777777" w:rsidR="00DE00A4" w:rsidRDefault="00DE00A4" w:rsidP="0074105A">
      <w:pPr>
        <w:pStyle w:val="Textoindependiente"/>
        <w:spacing w:after="0" w:line="276" w:lineRule="auto"/>
        <w:rPr>
          <w:rFonts w:cs="Arial"/>
          <w:bCs/>
          <w:sz w:val="26"/>
        </w:rPr>
      </w:pPr>
    </w:p>
    <w:p w14:paraId="53A0443B" w14:textId="77777777" w:rsidR="00DE00A4" w:rsidRDefault="00DE00A4" w:rsidP="0074105A">
      <w:pPr>
        <w:pStyle w:val="Textoindependiente"/>
        <w:spacing w:after="0" w:line="276" w:lineRule="auto"/>
        <w:rPr>
          <w:rFonts w:cs="Arial"/>
          <w:bCs/>
          <w:sz w:val="26"/>
        </w:rPr>
      </w:pPr>
    </w:p>
    <w:p w14:paraId="6267732B" w14:textId="77777777" w:rsidR="00DE00A4" w:rsidRDefault="00DE00A4" w:rsidP="0074105A">
      <w:pPr>
        <w:pStyle w:val="Textoindependiente"/>
        <w:spacing w:after="0" w:line="276" w:lineRule="auto"/>
        <w:rPr>
          <w:rFonts w:cs="Arial"/>
          <w:bCs/>
          <w:sz w:val="26"/>
        </w:rPr>
      </w:pPr>
    </w:p>
    <w:p w14:paraId="3FCD3A3F" w14:textId="77777777" w:rsidR="00DE00A4" w:rsidRDefault="00DE00A4" w:rsidP="0074105A">
      <w:pPr>
        <w:pStyle w:val="Textoindependiente"/>
        <w:spacing w:after="0" w:line="276" w:lineRule="auto"/>
        <w:rPr>
          <w:rFonts w:cs="Arial"/>
          <w:bCs/>
          <w:sz w:val="26"/>
        </w:rPr>
      </w:pPr>
    </w:p>
    <w:p w14:paraId="200D4175" w14:textId="77777777" w:rsidR="00DE00A4" w:rsidRDefault="00DE00A4" w:rsidP="0074105A">
      <w:pPr>
        <w:pStyle w:val="Textoindependiente"/>
        <w:spacing w:after="0" w:line="276" w:lineRule="auto"/>
        <w:rPr>
          <w:rFonts w:cs="Arial"/>
          <w:bCs/>
          <w:sz w:val="26"/>
        </w:rPr>
      </w:pPr>
    </w:p>
    <w:p w14:paraId="64B6A275" w14:textId="77777777" w:rsidR="00DE00A4" w:rsidRDefault="00DE00A4" w:rsidP="0074105A">
      <w:pPr>
        <w:pStyle w:val="Textoindependiente"/>
        <w:spacing w:after="0" w:line="276" w:lineRule="auto"/>
        <w:rPr>
          <w:rFonts w:cs="Arial"/>
          <w:bCs/>
          <w:sz w:val="26"/>
        </w:rPr>
      </w:pPr>
    </w:p>
    <w:p w14:paraId="409D3766" w14:textId="77777777" w:rsidR="00DE00A4" w:rsidRDefault="00DE00A4" w:rsidP="0074105A">
      <w:pPr>
        <w:pStyle w:val="Textoindependiente"/>
        <w:spacing w:after="0" w:line="276" w:lineRule="auto"/>
        <w:rPr>
          <w:rFonts w:cs="Arial"/>
          <w:bCs/>
          <w:sz w:val="26"/>
        </w:rPr>
      </w:pPr>
    </w:p>
    <w:p w14:paraId="74B00C31" w14:textId="77777777" w:rsidR="00DE00A4" w:rsidRDefault="00DE00A4" w:rsidP="0074105A">
      <w:pPr>
        <w:pStyle w:val="Textoindependiente"/>
        <w:spacing w:after="0" w:line="276" w:lineRule="auto"/>
        <w:rPr>
          <w:rFonts w:cs="Arial"/>
          <w:bCs/>
          <w:sz w:val="26"/>
        </w:rPr>
      </w:pPr>
    </w:p>
    <w:p w14:paraId="026462C3" w14:textId="77777777" w:rsidR="007543D4" w:rsidRDefault="007543D4" w:rsidP="0074105A">
      <w:pPr>
        <w:pStyle w:val="Textoindependiente"/>
        <w:spacing w:after="0" w:line="276" w:lineRule="auto"/>
        <w:rPr>
          <w:rFonts w:cs="Arial"/>
          <w:bCs/>
          <w:sz w:val="26"/>
        </w:rPr>
      </w:pPr>
    </w:p>
    <w:p w14:paraId="6FFE953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IV. Fumigación de garrapatas, chinches y pulgas en domicilio particular</w:t>
      </w:r>
    </w:p>
    <w:p w14:paraId="14AE5950" w14:textId="77777777" w:rsidR="006A75F8" w:rsidRPr="000B23B2" w:rsidRDefault="006A75F8" w:rsidP="000A7A42">
      <w:pPr>
        <w:numPr>
          <w:ilvl w:val="0"/>
          <w:numId w:val="15"/>
        </w:numPr>
        <w:spacing w:line="259" w:lineRule="auto"/>
        <w:rPr>
          <w:rFonts w:eastAsiaTheme="minorHAnsi" w:cs="Arial"/>
          <w:sz w:val="22"/>
          <w:szCs w:val="22"/>
          <w:lang w:eastAsia="en-US"/>
        </w:rPr>
      </w:pPr>
      <w:r w:rsidRPr="000B23B2">
        <w:rPr>
          <w:rFonts w:eastAsiaTheme="minorHAnsi" w:cs="Arial"/>
          <w:sz w:val="22"/>
          <w:szCs w:val="22"/>
          <w:lang w:eastAsia="en-US"/>
        </w:rPr>
        <w:t xml:space="preserve">Primera vez                              </w:t>
      </w:r>
      <w:proofErr w:type="gramStart"/>
      <w:r w:rsidRPr="000B23B2">
        <w:rPr>
          <w:rFonts w:eastAsiaTheme="minorHAnsi" w:cs="Arial"/>
          <w:sz w:val="22"/>
          <w:szCs w:val="22"/>
          <w:lang w:eastAsia="en-US"/>
        </w:rPr>
        <w:t>$  167.00</w:t>
      </w:r>
      <w:proofErr w:type="gramEnd"/>
    </w:p>
    <w:p w14:paraId="7FA503BD" w14:textId="77777777" w:rsidR="006A75F8" w:rsidRPr="000B23B2" w:rsidRDefault="006A75F8" w:rsidP="000A7A42">
      <w:pPr>
        <w:numPr>
          <w:ilvl w:val="0"/>
          <w:numId w:val="15"/>
        </w:numPr>
        <w:spacing w:line="259" w:lineRule="auto"/>
        <w:rPr>
          <w:rFonts w:eastAsiaTheme="minorHAnsi" w:cs="Arial"/>
          <w:sz w:val="22"/>
          <w:szCs w:val="22"/>
          <w:lang w:eastAsia="en-US"/>
        </w:rPr>
      </w:pPr>
      <w:r w:rsidRPr="000B23B2">
        <w:rPr>
          <w:rFonts w:eastAsiaTheme="minorHAnsi" w:cs="Arial"/>
          <w:sz w:val="22"/>
          <w:szCs w:val="22"/>
          <w:lang w:eastAsia="en-US"/>
        </w:rPr>
        <w:t>Subsecuentes                          $    67.00</w:t>
      </w:r>
    </w:p>
    <w:p w14:paraId="788D53E8" w14:textId="77777777" w:rsidR="006A75F8" w:rsidRPr="000B23B2" w:rsidRDefault="006A75F8" w:rsidP="006A75F8">
      <w:pPr>
        <w:rPr>
          <w:rFonts w:eastAsiaTheme="minorHAnsi" w:cs="Arial"/>
          <w:sz w:val="22"/>
          <w:szCs w:val="22"/>
          <w:lang w:eastAsia="en-US"/>
        </w:rPr>
      </w:pPr>
    </w:p>
    <w:p w14:paraId="60D8DAF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 Cuotas correspondientes a control canino:</w:t>
      </w:r>
    </w:p>
    <w:p w14:paraId="7A56623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tbl>
      <w:tblPr>
        <w:tblW w:w="6135" w:type="dxa"/>
        <w:tblInd w:w="206" w:type="dxa"/>
        <w:tblLayout w:type="fixed"/>
        <w:tblCellMar>
          <w:left w:w="70" w:type="dxa"/>
          <w:right w:w="70" w:type="dxa"/>
        </w:tblCellMar>
        <w:tblLook w:val="04A0" w:firstRow="1" w:lastRow="0" w:firstColumn="1" w:lastColumn="0" w:noHBand="0" w:noVBand="1"/>
      </w:tblPr>
      <w:tblGrid>
        <w:gridCol w:w="4394"/>
        <w:gridCol w:w="1741"/>
      </w:tblGrid>
      <w:tr w:rsidR="006A75F8" w:rsidRPr="000B23B2" w14:paraId="16C46DB3" w14:textId="77777777" w:rsidTr="000158BB">
        <w:trPr>
          <w:trHeight w:val="127"/>
        </w:trPr>
        <w:tc>
          <w:tcPr>
            <w:tcW w:w="4394" w:type="dxa"/>
            <w:vAlign w:val="center"/>
            <w:hideMark/>
          </w:tcPr>
          <w:p w14:paraId="5F03DD2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Notificación por Captura</w:t>
            </w:r>
          </w:p>
        </w:tc>
        <w:tc>
          <w:tcPr>
            <w:tcW w:w="1741" w:type="dxa"/>
            <w:tcBorders>
              <w:top w:val="nil"/>
              <w:left w:val="nil"/>
              <w:bottom w:val="nil"/>
              <w:right w:val="nil"/>
            </w:tcBorders>
            <w:vAlign w:val="center"/>
            <w:hideMark/>
          </w:tcPr>
          <w:p w14:paraId="32483275"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306.00 </w:t>
            </w:r>
          </w:p>
        </w:tc>
      </w:tr>
      <w:tr w:rsidR="006A75F8" w:rsidRPr="000B23B2" w14:paraId="5D449663" w14:textId="77777777" w:rsidTr="000158BB">
        <w:trPr>
          <w:trHeight w:val="127"/>
        </w:trPr>
        <w:tc>
          <w:tcPr>
            <w:tcW w:w="4394" w:type="dxa"/>
            <w:vAlign w:val="center"/>
            <w:hideMark/>
          </w:tcPr>
          <w:p w14:paraId="08B1328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b) Día de estancia en la perrera municipal</w:t>
            </w:r>
          </w:p>
        </w:tc>
        <w:tc>
          <w:tcPr>
            <w:tcW w:w="1741" w:type="dxa"/>
            <w:tcBorders>
              <w:top w:val="nil"/>
              <w:left w:val="nil"/>
              <w:bottom w:val="nil"/>
              <w:right w:val="nil"/>
            </w:tcBorders>
            <w:vAlign w:val="center"/>
            <w:hideMark/>
          </w:tcPr>
          <w:p w14:paraId="10EC88B1"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117.00 </w:t>
            </w:r>
          </w:p>
        </w:tc>
      </w:tr>
      <w:tr w:rsidR="006A75F8" w:rsidRPr="000B23B2" w14:paraId="7C9D3DAA" w14:textId="77777777" w:rsidTr="000158BB">
        <w:trPr>
          <w:trHeight w:val="127"/>
        </w:trPr>
        <w:tc>
          <w:tcPr>
            <w:tcW w:w="4394" w:type="dxa"/>
            <w:vAlign w:val="center"/>
            <w:hideMark/>
          </w:tcPr>
          <w:p w14:paraId="2B4A34A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c) Esterilización</w:t>
            </w:r>
          </w:p>
        </w:tc>
        <w:tc>
          <w:tcPr>
            <w:tcW w:w="1741" w:type="dxa"/>
            <w:tcBorders>
              <w:top w:val="nil"/>
              <w:left w:val="nil"/>
              <w:bottom w:val="nil"/>
              <w:right w:val="nil"/>
            </w:tcBorders>
            <w:vAlign w:val="center"/>
            <w:hideMark/>
          </w:tcPr>
          <w:p w14:paraId="58D19DBD"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195.00 </w:t>
            </w:r>
          </w:p>
        </w:tc>
      </w:tr>
      <w:tr w:rsidR="006A75F8" w:rsidRPr="000B23B2" w14:paraId="170C4D13" w14:textId="77777777" w:rsidTr="000158BB">
        <w:trPr>
          <w:trHeight w:val="127"/>
        </w:trPr>
        <w:tc>
          <w:tcPr>
            <w:tcW w:w="4394" w:type="dxa"/>
            <w:vAlign w:val="center"/>
            <w:hideMark/>
          </w:tcPr>
          <w:p w14:paraId="3753931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d) Hospedaje (pensión)</w:t>
            </w:r>
          </w:p>
        </w:tc>
        <w:tc>
          <w:tcPr>
            <w:tcW w:w="1741" w:type="dxa"/>
            <w:tcBorders>
              <w:top w:val="nil"/>
              <w:left w:val="nil"/>
              <w:bottom w:val="nil"/>
              <w:right w:val="nil"/>
            </w:tcBorders>
            <w:vAlign w:val="center"/>
            <w:hideMark/>
          </w:tcPr>
          <w:p w14:paraId="1C3E248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117.00 </w:t>
            </w:r>
          </w:p>
        </w:tc>
      </w:tr>
      <w:tr w:rsidR="006A75F8" w:rsidRPr="000B23B2" w14:paraId="4C9BE9F3" w14:textId="77777777" w:rsidTr="000158BB">
        <w:trPr>
          <w:trHeight w:val="127"/>
        </w:trPr>
        <w:tc>
          <w:tcPr>
            <w:tcW w:w="4394" w:type="dxa"/>
            <w:vAlign w:val="center"/>
            <w:hideMark/>
          </w:tcPr>
          <w:p w14:paraId="4DF5994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 Sacrificio (petición)</w:t>
            </w:r>
          </w:p>
        </w:tc>
        <w:tc>
          <w:tcPr>
            <w:tcW w:w="1741" w:type="dxa"/>
            <w:tcBorders>
              <w:top w:val="nil"/>
              <w:left w:val="nil"/>
              <w:bottom w:val="nil"/>
              <w:right w:val="nil"/>
            </w:tcBorders>
            <w:vAlign w:val="center"/>
            <w:hideMark/>
          </w:tcPr>
          <w:p w14:paraId="62074982"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255.00 </w:t>
            </w:r>
          </w:p>
        </w:tc>
      </w:tr>
    </w:tbl>
    <w:p w14:paraId="146AF46F" w14:textId="77777777" w:rsidR="006A75F8" w:rsidRPr="000B23B2" w:rsidRDefault="006A75F8" w:rsidP="006A75F8">
      <w:pPr>
        <w:rPr>
          <w:rFonts w:eastAsiaTheme="minorHAnsi" w:cs="Arial"/>
          <w:sz w:val="22"/>
          <w:szCs w:val="22"/>
          <w:lang w:eastAsia="en-US"/>
        </w:rPr>
      </w:pPr>
    </w:p>
    <w:p w14:paraId="6630020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VI. Cuotas correspondientes a </w:t>
      </w:r>
      <w:proofErr w:type="spellStart"/>
      <w:r w:rsidRPr="000B23B2">
        <w:rPr>
          <w:rFonts w:eastAsiaTheme="minorHAnsi" w:cs="Arial"/>
          <w:sz w:val="22"/>
          <w:szCs w:val="22"/>
          <w:lang w:eastAsia="en-US"/>
        </w:rPr>
        <w:t>cicloestaciones</w:t>
      </w:r>
      <w:proofErr w:type="spellEnd"/>
      <w:r w:rsidRPr="000B23B2">
        <w:rPr>
          <w:rFonts w:eastAsiaTheme="minorHAnsi" w:cs="Arial"/>
          <w:sz w:val="22"/>
          <w:szCs w:val="22"/>
          <w:lang w:eastAsia="en-US"/>
        </w:rPr>
        <w:t>:</w:t>
      </w:r>
      <w:r w:rsidRPr="000B23B2">
        <w:rPr>
          <w:rFonts w:eastAsiaTheme="minorHAnsi" w:cs="Arial"/>
          <w:sz w:val="22"/>
          <w:szCs w:val="22"/>
          <w:lang w:eastAsia="en-US"/>
        </w:rPr>
        <w:tab/>
      </w:r>
      <w:r w:rsidRPr="000B23B2">
        <w:rPr>
          <w:rFonts w:eastAsiaTheme="minorHAnsi" w:cs="Arial"/>
          <w:sz w:val="22"/>
          <w:szCs w:val="22"/>
          <w:lang w:eastAsia="en-US"/>
        </w:rPr>
        <w:tab/>
      </w:r>
    </w:p>
    <w:p w14:paraId="5ACB30E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402087C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Credencialización</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t xml:space="preserve">                        $ 17.00</w:t>
      </w:r>
      <w:r w:rsidRPr="000B23B2">
        <w:rPr>
          <w:rFonts w:eastAsiaTheme="minorHAnsi" w:cs="Arial"/>
          <w:sz w:val="22"/>
          <w:szCs w:val="22"/>
          <w:lang w:eastAsia="en-US"/>
        </w:rPr>
        <w:tab/>
      </w:r>
    </w:p>
    <w:p w14:paraId="3B06BAE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b) Renta por hora de bicicleta en Ruta Recreativa   $ 33.00</w:t>
      </w:r>
      <w:r w:rsidRPr="000B23B2">
        <w:rPr>
          <w:rFonts w:eastAsiaTheme="minorHAnsi" w:cs="Arial"/>
          <w:sz w:val="22"/>
          <w:szCs w:val="22"/>
          <w:lang w:eastAsia="en-US"/>
        </w:rPr>
        <w:tab/>
      </w:r>
    </w:p>
    <w:p w14:paraId="0C3D44A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c) Renta de bicicleta “</w:t>
      </w:r>
      <w:proofErr w:type="spellStart"/>
      <w:r w:rsidRPr="000B23B2">
        <w:rPr>
          <w:rFonts w:eastAsiaTheme="minorHAnsi" w:cs="Arial"/>
          <w:sz w:val="22"/>
          <w:szCs w:val="22"/>
          <w:lang w:eastAsia="en-US"/>
        </w:rPr>
        <w:t>Tandem</w:t>
      </w:r>
      <w:proofErr w:type="spellEnd"/>
      <w:r w:rsidRPr="000B23B2">
        <w:rPr>
          <w:rFonts w:eastAsiaTheme="minorHAnsi" w:cs="Arial"/>
          <w:sz w:val="22"/>
          <w:szCs w:val="22"/>
          <w:lang w:eastAsia="en-US"/>
        </w:rPr>
        <w:t>” en Ruta Recreativa $ 67.00</w:t>
      </w:r>
      <w:r w:rsidRPr="000B23B2">
        <w:rPr>
          <w:rFonts w:eastAsiaTheme="minorHAnsi" w:cs="Arial"/>
          <w:sz w:val="22"/>
          <w:szCs w:val="22"/>
          <w:lang w:eastAsia="en-US"/>
        </w:rPr>
        <w:tab/>
      </w:r>
    </w:p>
    <w:p w14:paraId="257F8380" w14:textId="77777777" w:rsidR="006A75F8" w:rsidRDefault="006A75F8" w:rsidP="006A75F8">
      <w:pPr>
        <w:jc w:val="center"/>
        <w:rPr>
          <w:rFonts w:eastAsia="Calibri" w:cs="Arial"/>
          <w:b/>
          <w:sz w:val="22"/>
          <w:szCs w:val="22"/>
          <w:lang w:eastAsia="en-US"/>
        </w:rPr>
      </w:pPr>
    </w:p>
    <w:p w14:paraId="27E48E42" w14:textId="77777777" w:rsidR="006A75F8" w:rsidRDefault="006A75F8" w:rsidP="006A75F8">
      <w:pPr>
        <w:jc w:val="center"/>
        <w:rPr>
          <w:rFonts w:eastAsia="Calibri" w:cs="Arial"/>
          <w:b/>
          <w:sz w:val="22"/>
          <w:szCs w:val="22"/>
          <w:lang w:eastAsia="en-US"/>
        </w:rPr>
      </w:pPr>
    </w:p>
    <w:p w14:paraId="06323BC4" w14:textId="77777777" w:rsidR="006A75F8" w:rsidRPr="000B23B2" w:rsidRDefault="006A75F8" w:rsidP="006A75F8">
      <w:pPr>
        <w:jc w:val="center"/>
        <w:rPr>
          <w:rFonts w:eastAsia="Calibri" w:cs="Arial"/>
          <w:b/>
          <w:sz w:val="22"/>
          <w:szCs w:val="22"/>
          <w:lang w:eastAsia="en-US"/>
        </w:rPr>
      </w:pPr>
      <w:r w:rsidRPr="000B23B2">
        <w:rPr>
          <w:rFonts w:eastAsia="Calibri" w:cs="Arial"/>
          <w:b/>
          <w:sz w:val="22"/>
          <w:szCs w:val="22"/>
          <w:lang w:eastAsia="en-US"/>
        </w:rPr>
        <w:t>SECCIÓN IX</w:t>
      </w:r>
    </w:p>
    <w:p w14:paraId="502B941C" w14:textId="77777777" w:rsidR="006A75F8" w:rsidRPr="000B23B2" w:rsidRDefault="006A75F8" w:rsidP="006A75F8">
      <w:pPr>
        <w:jc w:val="center"/>
        <w:rPr>
          <w:rFonts w:eastAsia="Calibri" w:cs="Arial"/>
          <w:b/>
          <w:sz w:val="22"/>
          <w:szCs w:val="22"/>
          <w:lang w:eastAsia="en-US"/>
        </w:rPr>
      </w:pPr>
      <w:r w:rsidRPr="000B23B2">
        <w:rPr>
          <w:rFonts w:eastAsia="Calibri" w:cs="Arial"/>
          <w:b/>
          <w:sz w:val="22"/>
          <w:szCs w:val="22"/>
          <w:lang w:eastAsia="en-US"/>
        </w:rPr>
        <w:t>DE LOS SERVICIOS DE SANEAMIENTO DE AGUAS RESIDUALES</w:t>
      </w:r>
    </w:p>
    <w:p w14:paraId="32DDE212" w14:textId="77777777" w:rsidR="006A75F8" w:rsidRPr="000B23B2" w:rsidRDefault="006A75F8" w:rsidP="006A75F8">
      <w:pPr>
        <w:rPr>
          <w:rFonts w:eastAsia="Calibri" w:cs="Arial"/>
          <w:b/>
          <w:sz w:val="22"/>
          <w:szCs w:val="22"/>
          <w:lang w:eastAsia="en-US"/>
        </w:rPr>
      </w:pPr>
    </w:p>
    <w:p w14:paraId="05369599" w14:textId="77777777" w:rsidR="006A75F8" w:rsidRPr="000B23B2" w:rsidRDefault="006A75F8" w:rsidP="006A75F8">
      <w:pPr>
        <w:rPr>
          <w:rFonts w:eastAsia="Calibri" w:cs="Arial"/>
          <w:sz w:val="22"/>
          <w:szCs w:val="22"/>
          <w:lang w:eastAsia="en-US"/>
        </w:rPr>
      </w:pPr>
      <w:r w:rsidRPr="000B23B2">
        <w:rPr>
          <w:rFonts w:eastAsia="Calibri" w:cs="Arial"/>
          <w:b/>
          <w:sz w:val="22"/>
          <w:szCs w:val="22"/>
          <w:lang w:eastAsia="en-US"/>
        </w:rPr>
        <w:t>ARTÍCULO 24.-</w:t>
      </w:r>
      <w:r w:rsidRPr="000B23B2">
        <w:rPr>
          <w:rFonts w:eastAsia="Calibri" w:cs="Arial"/>
          <w:sz w:val="22"/>
          <w:szCs w:val="22"/>
          <w:lang w:eastAsia="en-US"/>
        </w:rPr>
        <w:t xml:space="preserve"> El costo de la inversión y operación de las Plantas Tratadoras de Aguas Residuales del Municipio de Saltillo, será cubierto con los subsidios que se obtengan y/o con la comercialización del agua tratada, así como de la recaudación que por concepto de saneamiento de aguas residuales se cobre.</w:t>
      </w:r>
      <w:r w:rsidRPr="000B23B2">
        <w:rPr>
          <w:rFonts w:eastAsia="Calibri" w:cs="Arial"/>
          <w:sz w:val="22"/>
          <w:szCs w:val="22"/>
          <w:lang w:eastAsia="en-US"/>
        </w:rPr>
        <w:tab/>
      </w:r>
    </w:p>
    <w:p w14:paraId="1A15C5E2" w14:textId="77777777" w:rsidR="006A75F8" w:rsidRPr="000B23B2" w:rsidRDefault="006A75F8" w:rsidP="006A75F8">
      <w:pPr>
        <w:rPr>
          <w:rFonts w:eastAsia="Calibri" w:cs="Arial"/>
          <w:sz w:val="22"/>
          <w:szCs w:val="22"/>
          <w:lang w:eastAsia="en-US"/>
        </w:rPr>
      </w:pPr>
      <w:r w:rsidRPr="000B23B2">
        <w:rPr>
          <w:rFonts w:eastAsia="Calibri" w:cs="Arial"/>
          <w:sz w:val="22"/>
          <w:szCs w:val="22"/>
          <w:lang w:eastAsia="en-US"/>
        </w:rPr>
        <w:tab/>
      </w:r>
      <w:r w:rsidRPr="000B23B2">
        <w:rPr>
          <w:rFonts w:eastAsia="Calibri" w:cs="Arial"/>
          <w:sz w:val="22"/>
          <w:szCs w:val="22"/>
          <w:lang w:eastAsia="en-US"/>
        </w:rPr>
        <w:tab/>
      </w:r>
    </w:p>
    <w:p w14:paraId="50552486" w14:textId="77777777" w:rsidR="006A75F8" w:rsidRPr="000B23B2" w:rsidRDefault="006A75F8" w:rsidP="006A75F8">
      <w:pPr>
        <w:rPr>
          <w:rFonts w:eastAsia="Calibri" w:cs="Arial"/>
          <w:sz w:val="22"/>
          <w:szCs w:val="22"/>
          <w:lang w:eastAsia="en-US"/>
        </w:rPr>
      </w:pPr>
      <w:r w:rsidRPr="000B23B2">
        <w:rPr>
          <w:rFonts w:eastAsia="Calibri" w:cs="Arial"/>
          <w:sz w:val="22"/>
          <w:szCs w:val="22"/>
          <w:lang w:eastAsia="en-US"/>
        </w:rPr>
        <w:t>Una vez cubiertos los costos referidos en el párrafo anterior el Municipio podrá reasignar los recursos excedentes a los diferentes programas, proyectos o inversión pública que se realicen en el Municipio.</w:t>
      </w:r>
    </w:p>
    <w:p w14:paraId="6D671613" w14:textId="77777777" w:rsidR="006A75F8" w:rsidRPr="000B23B2" w:rsidRDefault="006A75F8" w:rsidP="006A75F8">
      <w:pPr>
        <w:rPr>
          <w:rFonts w:eastAsia="Calibri" w:cs="Arial"/>
          <w:sz w:val="22"/>
          <w:szCs w:val="22"/>
          <w:lang w:eastAsia="en-US"/>
        </w:rPr>
      </w:pPr>
      <w:r w:rsidRPr="000B23B2">
        <w:rPr>
          <w:rFonts w:eastAsia="Calibri" w:cs="Arial"/>
          <w:sz w:val="22"/>
          <w:szCs w:val="22"/>
          <w:lang w:eastAsia="en-US"/>
        </w:rPr>
        <w:t>Para la determinación del Saneamiento se aplicará la tarifa por m3, según la categoría y rango correspondiente de acuerdo a las tablas siguientes, multiplicada por la cantidad total de metros cúbicos de agua consumidos mensualmente, debiendo cubrirse dentro de los plazos que le sean fijados:</w:t>
      </w:r>
      <w:r w:rsidRPr="000B23B2">
        <w:rPr>
          <w:rFonts w:eastAsia="Calibri" w:cs="Arial"/>
          <w:sz w:val="22"/>
          <w:szCs w:val="22"/>
          <w:lang w:eastAsia="en-US"/>
        </w:rPr>
        <w:tab/>
      </w:r>
    </w:p>
    <w:p w14:paraId="26C6B83C" w14:textId="77777777" w:rsidR="006A75F8" w:rsidRPr="000B23B2" w:rsidRDefault="006A75F8" w:rsidP="006A75F8">
      <w:pPr>
        <w:rPr>
          <w:rFonts w:eastAsia="Calibri" w:cs="Arial"/>
          <w:sz w:val="22"/>
          <w:szCs w:val="22"/>
          <w:lang w:eastAsia="en-US"/>
        </w:rPr>
      </w:pPr>
    </w:p>
    <w:p w14:paraId="3096ADD7" w14:textId="040DF555" w:rsidR="006A75F8" w:rsidRPr="000B23B2" w:rsidRDefault="00C950AE" w:rsidP="006A75F8">
      <w:pPr>
        <w:rPr>
          <w:rFonts w:eastAsia="Calibri" w:cs="Arial"/>
          <w:sz w:val="22"/>
          <w:szCs w:val="22"/>
          <w:lang w:eastAsia="en-US"/>
        </w:rPr>
      </w:pPr>
      <w:r w:rsidRPr="000B23B2">
        <w:rPr>
          <w:rFonts w:cs="Arial"/>
          <w:noProof/>
          <w:sz w:val="22"/>
          <w:szCs w:val="22"/>
          <w:lang w:eastAsia="es-MX"/>
        </w:rPr>
        <w:drawing>
          <wp:anchor distT="0" distB="0" distL="114300" distR="114300" simplePos="0" relativeHeight="251711488" behindDoc="0" locked="0" layoutInCell="1" allowOverlap="1" wp14:anchorId="11A17C40" wp14:editId="6F22475B">
            <wp:simplePos x="0" y="0"/>
            <wp:positionH relativeFrom="margin">
              <wp:posOffset>1605510</wp:posOffset>
            </wp:positionH>
            <wp:positionV relativeFrom="paragraph">
              <wp:posOffset>40640</wp:posOffset>
            </wp:positionV>
            <wp:extent cx="2969252" cy="1821600"/>
            <wp:effectExtent l="0" t="0" r="3175" b="7620"/>
            <wp:wrapNone/>
            <wp:docPr id="2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60954" name="Imagen 1" descr="Tabl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2979391" cy="1827820"/>
                    </a:xfrm>
                    <a:prstGeom prst="rect">
                      <a:avLst/>
                    </a:prstGeom>
                  </pic:spPr>
                </pic:pic>
              </a:graphicData>
            </a:graphic>
            <wp14:sizeRelH relativeFrom="margin">
              <wp14:pctWidth>0</wp14:pctWidth>
            </wp14:sizeRelH>
            <wp14:sizeRelV relativeFrom="margin">
              <wp14:pctHeight>0</wp14:pctHeight>
            </wp14:sizeRelV>
          </wp:anchor>
        </w:drawing>
      </w:r>
    </w:p>
    <w:p w14:paraId="1F97D4FE" w14:textId="404DCF13" w:rsidR="006A75F8" w:rsidRPr="000B23B2" w:rsidRDefault="006A75F8" w:rsidP="006A75F8">
      <w:pPr>
        <w:rPr>
          <w:rFonts w:eastAsia="Calibri" w:cs="Arial"/>
          <w:sz w:val="22"/>
          <w:szCs w:val="22"/>
          <w:lang w:eastAsia="en-US"/>
        </w:rPr>
      </w:pPr>
    </w:p>
    <w:p w14:paraId="1ED2DD7B" w14:textId="77777777" w:rsidR="006A75F8" w:rsidRPr="000B23B2" w:rsidRDefault="006A75F8" w:rsidP="006A75F8">
      <w:pPr>
        <w:rPr>
          <w:rFonts w:eastAsia="Calibri" w:cs="Arial"/>
          <w:sz w:val="22"/>
          <w:szCs w:val="22"/>
          <w:lang w:eastAsia="en-US"/>
        </w:rPr>
      </w:pPr>
    </w:p>
    <w:p w14:paraId="1A877CEC" w14:textId="77777777" w:rsidR="006A75F8" w:rsidRPr="000B23B2" w:rsidRDefault="006A75F8" w:rsidP="006A75F8">
      <w:pPr>
        <w:rPr>
          <w:rFonts w:eastAsia="Calibri" w:cs="Arial"/>
          <w:sz w:val="22"/>
          <w:szCs w:val="22"/>
          <w:lang w:eastAsia="en-US"/>
        </w:rPr>
      </w:pPr>
    </w:p>
    <w:p w14:paraId="5AD016EA" w14:textId="77777777" w:rsidR="006A75F8" w:rsidRPr="000B23B2" w:rsidRDefault="006A75F8" w:rsidP="006A75F8">
      <w:pPr>
        <w:rPr>
          <w:rFonts w:eastAsia="Calibri" w:cs="Arial"/>
          <w:sz w:val="22"/>
          <w:szCs w:val="22"/>
          <w:lang w:eastAsia="en-US"/>
        </w:rPr>
      </w:pPr>
    </w:p>
    <w:p w14:paraId="7C0BFD26" w14:textId="77777777" w:rsidR="006A75F8" w:rsidRPr="000B23B2" w:rsidRDefault="006A75F8" w:rsidP="006A75F8">
      <w:pPr>
        <w:rPr>
          <w:rFonts w:eastAsia="Calibri" w:cs="Arial"/>
          <w:sz w:val="22"/>
          <w:szCs w:val="22"/>
          <w:lang w:eastAsia="en-US"/>
        </w:rPr>
      </w:pPr>
    </w:p>
    <w:p w14:paraId="72FB9B74" w14:textId="77777777" w:rsidR="006A75F8" w:rsidRPr="000B23B2" w:rsidRDefault="006A75F8" w:rsidP="006A75F8">
      <w:pPr>
        <w:rPr>
          <w:rFonts w:eastAsia="Calibri" w:cs="Arial"/>
          <w:sz w:val="22"/>
          <w:szCs w:val="22"/>
          <w:lang w:eastAsia="en-US"/>
        </w:rPr>
      </w:pPr>
    </w:p>
    <w:p w14:paraId="3987ACB3" w14:textId="77777777" w:rsidR="006A75F8" w:rsidRPr="000B23B2" w:rsidRDefault="006A75F8" w:rsidP="006A75F8">
      <w:pPr>
        <w:rPr>
          <w:rFonts w:eastAsia="Calibri" w:cs="Arial"/>
          <w:sz w:val="22"/>
          <w:szCs w:val="22"/>
          <w:lang w:eastAsia="en-US"/>
        </w:rPr>
      </w:pPr>
    </w:p>
    <w:p w14:paraId="24F916BC" w14:textId="77777777" w:rsidR="006A75F8" w:rsidRPr="000B23B2" w:rsidRDefault="006A75F8" w:rsidP="006A75F8">
      <w:pPr>
        <w:rPr>
          <w:rFonts w:eastAsia="Calibri" w:cs="Arial"/>
          <w:sz w:val="22"/>
          <w:szCs w:val="22"/>
          <w:lang w:eastAsia="en-US"/>
        </w:rPr>
      </w:pPr>
    </w:p>
    <w:p w14:paraId="02E9FD9F" w14:textId="77777777" w:rsidR="006A75F8" w:rsidRPr="000B23B2" w:rsidRDefault="006A75F8" w:rsidP="006A75F8">
      <w:pPr>
        <w:rPr>
          <w:rFonts w:eastAsia="Calibri" w:cs="Arial"/>
          <w:sz w:val="22"/>
          <w:szCs w:val="22"/>
          <w:lang w:eastAsia="en-US"/>
        </w:rPr>
      </w:pPr>
    </w:p>
    <w:p w14:paraId="65B36FA3" w14:textId="77777777" w:rsidR="006A75F8" w:rsidRPr="000B23B2" w:rsidRDefault="006A75F8" w:rsidP="006A75F8">
      <w:pPr>
        <w:rPr>
          <w:rFonts w:eastAsia="Calibri" w:cs="Arial"/>
          <w:sz w:val="22"/>
          <w:szCs w:val="22"/>
          <w:lang w:eastAsia="en-US"/>
        </w:rPr>
      </w:pPr>
    </w:p>
    <w:p w14:paraId="2FCEA6DF" w14:textId="77777777" w:rsidR="006A75F8" w:rsidRPr="000B23B2" w:rsidRDefault="006A75F8" w:rsidP="006A75F8">
      <w:pPr>
        <w:rPr>
          <w:rFonts w:eastAsia="Calibri" w:cs="Arial"/>
          <w:sz w:val="22"/>
          <w:szCs w:val="22"/>
          <w:lang w:eastAsia="en-US"/>
        </w:rPr>
      </w:pPr>
    </w:p>
    <w:p w14:paraId="25E47DA6" w14:textId="77777777" w:rsidR="006A75F8" w:rsidRPr="000B23B2" w:rsidRDefault="006A75F8" w:rsidP="006A75F8">
      <w:pPr>
        <w:rPr>
          <w:rFonts w:eastAsia="Calibri" w:cs="Arial"/>
          <w:sz w:val="22"/>
          <w:szCs w:val="22"/>
          <w:lang w:eastAsia="en-US"/>
        </w:rPr>
      </w:pPr>
    </w:p>
    <w:p w14:paraId="49B50B77" w14:textId="02BBF16C" w:rsidR="006A75F8" w:rsidRPr="000B23B2" w:rsidRDefault="0048497B" w:rsidP="006A75F8">
      <w:pPr>
        <w:rPr>
          <w:rFonts w:eastAsia="Calibri" w:cs="Arial"/>
          <w:sz w:val="22"/>
          <w:szCs w:val="22"/>
          <w:lang w:eastAsia="en-US"/>
        </w:rPr>
      </w:pPr>
      <w:r w:rsidRPr="000B23B2">
        <w:rPr>
          <w:rFonts w:cs="Arial"/>
          <w:noProof/>
          <w:sz w:val="22"/>
          <w:szCs w:val="22"/>
          <w:lang w:eastAsia="es-MX"/>
        </w:rPr>
        <w:drawing>
          <wp:anchor distT="0" distB="0" distL="114300" distR="114300" simplePos="0" relativeHeight="251712512" behindDoc="0" locked="0" layoutInCell="1" allowOverlap="1" wp14:anchorId="55A80E56" wp14:editId="779A49FD">
            <wp:simplePos x="0" y="0"/>
            <wp:positionH relativeFrom="column">
              <wp:posOffset>1627110</wp:posOffset>
            </wp:positionH>
            <wp:positionV relativeFrom="paragraph">
              <wp:posOffset>4760</wp:posOffset>
            </wp:positionV>
            <wp:extent cx="2959200" cy="1914971"/>
            <wp:effectExtent l="0" t="0" r="0" b="9525"/>
            <wp:wrapNone/>
            <wp:docPr id="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15901" name="Imagen 1" descr="Tabl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2961622" cy="1916538"/>
                    </a:xfrm>
                    <a:prstGeom prst="rect">
                      <a:avLst/>
                    </a:prstGeom>
                  </pic:spPr>
                </pic:pic>
              </a:graphicData>
            </a:graphic>
            <wp14:sizeRelH relativeFrom="margin">
              <wp14:pctWidth>0</wp14:pctWidth>
            </wp14:sizeRelH>
            <wp14:sizeRelV relativeFrom="margin">
              <wp14:pctHeight>0</wp14:pctHeight>
            </wp14:sizeRelV>
          </wp:anchor>
        </w:drawing>
      </w:r>
    </w:p>
    <w:p w14:paraId="4185BCFB" w14:textId="77777777" w:rsidR="006A75F8" w:rsidRPr="000B23B2" w:rsidRDefault="006A75F8" w:rsidP="006A75F8">
      <w:pPr>
        <w:rPr>
          <w:rFonts w:eastAsia="Calibri" w:cs="Arial"/>
          <w:sz w:val="22"/>
          <w:szCs w:val="22"/>
          <w:lang w:eastAsia="en-US"/>
        </w:rPr>
      </w:pPr>
    </w:p>
    <w:p w14:paraId="42AFC07A" w14:textId="3480481E" w:rsidR="006A75F8" w:rsidRPr="000B23B2" w:rsidRDefault="006A75F8" w:rsidP="006A75F8">
      <w:pPr>
        <w:rPr>
          <w:rFonts w:eastAsia="Calibri" w:cs="Arial"/>
          <w:sz w:val="22"/>
          <w:szCs w:val="22"/>
          <w:lang w:eastAsia="en-US"/>
        </w:rPr>
      </w:pPr>
    </w:p>
    <w:p w14:paraId="6B77D33F" w14:textId="469DB176" w:rsidR="006A75F8" w:rsidRPr="000B23B2" w:rsidRDefault="006A75F8" w:rsidP="006A75F8">
      <w:pPr>
        <w:rPr>
          <w:rFonts w:eastAsia="Calibri" w:cs="Arial"/>
          <w:sz w:val="22"/>
          <w:szCs w:val="22"/>
          <w:lang w:eastAsia="en-US"/>
        </w:rPr>
      </w:pPr>
    </w:p>
    <w:p w14:paraId="6EF00A4D" w14:textId="5407A7D6" w:rsidR="006A75F8" w:rsidRPr="000B23B2" w:rsidRDefault="006A75F8" w:rsidP="006A75F8">
      <w:pPr>
        <w:rPr>
          <w:rFonts w:eastAsia="Calibri" w:cs="Arial"/>
          <w:sz w:val="22"/>
          <w:szCs w:val="22"/>
          <w:lang w:eastAsia="en-US"/>
        </w:rPr>
      </w:pPr>
    </w:p>
    <w:p w14:paraId="09C813E7" w14:textId="30673729" w:rsidR="006A75F8" w:rsidRPr="000B23B2" w:rsidRDefault="006A75F8" w:rsidP="006A75F8">
      <w:pPr>
        <w:rPr>
          <w:rFonts w:eastAsia="Calibri" w:cs="Arial"/>
          <w:sz w:val="22"/>
          <w:szCs w:val="22"/>
          <w:lang w:eastAsia="en-US"/>
        </w:rPr>
      </w:pPr>
    </w:p>
    <w:p w14:paraId="5BB035FF" w14:textId="77777777" w:rsidR="006A75F8" w:rsidRPr="000B23B2" w:rsidRDefault="006A75F8" w:rsidP="006A75F8">
      <w:pPr>
        <w:rPr>
          <w:rFonts w:eastAsia="Calibri" w:cs="Arial"/>
          <w:sz w:val="22"/>
          <w:szCs w:val="22"/>
          <w:lang w:eastAsia="en-US"/>
        </w:rPr>
      </w:pPr>
    </w:p>
    <w:p w14:paraId="12145081" w14:textId="77777777" w:rsidR="006A75F8" w:rsidRPr="000B23B2" w:rsidRDefault="006A75F8" w:rsidP="006A75F8">
      <w:pPr>
        <w:rPr>
          <w:rFonts w:eastAsia="Calibri" w:cs="Arial"/>
          <w:sz w:val="22"/>
          <w:szCs w:val="22"/>
          <w:lang w:eastAsia="en-US"/>
        </w:rPr>
      </w:pPr>
    </w:p>
    <w:p w14:paraId="306128AD" w14:textId="77777777" w:rsidR="006A75F8" w:rsidRPr="000B23B2" w:rsidRDefault="006A75F8" w:rsidP="006A75F8">
      <w:pPr>
        <w:rPr>
          <w:rFonts w:eastAsia="Calibri" w:cs="Arial"/>
          <w:sz w:val="22"/>
          <w:szCs w:val="22"/>
          <w:lang w:eastAsia="en-US"/>
        </w:rPr>
      </w:pPr>
    </w:p>
    <w:p w14:paraId="1A623716" w14:textId="77777777" w:rsidR="006A75F8" w:rsidRPr="000B23B2" w:rsidRDefault="006A75F8" w:rsidP="006A75F8">
      <w:pPr>
        <w:rPr>
          <w:rFonts w:eastAsia="Calibri" w:cs="Arial"/>
          <w:sz w:val="22"/>
          <w:szCs w:val="22"/>
          <w:lang w:eastAsia="en-US"/>
        </w:rPr>
      </w:pPr>
    </w:p>
    <w:p w14:paraId="44E81059" w14:textId="77777777" w:rsidR="006A75F8" w:rsidRPr="000B23B2" w:rsidRDefault="006A75F8" w:rsidP="006A75F8">
      <w:pPr>
        <w:rPr>
          <w:rFonts w:eastAsia="Calibri" w:cs="Arial"/>
          <w:sz w:val="22"/>
          <w:szCs w:val="22"/>
          <w:lang w:eastAsia="en-US"/>
        </w:rPr>
      </w:pPr>
    </w:p>
    <w:p w14:paraId="15C7F981" w14:textId="77777777" w:rsidR="006A75F8" w:rsidRPr="000B23B2" w:rsidRDefault="006A75F8" w:rsidP="006A75F8">
      <w:pPr>
        <w:rPr>
          <w:rFonts w:eastAsia="Calibri" w:cs="Arial"/>
          <w:sz w:val="22"/>
          <w:szCs w:val="22"/>
          <w:lang w:eastAsia="en-US"/>
        </w:rPr>
      </w:pPr>
    </w:p>
    <w:p w14:paraId="33BB952B" w14:textId="77777777" w:rsidR="006A75F8" w:rsidRPr="000B23B2" w:rsidRDefault="006A75F8" w:rsidP="006A75F8">
      <w:pPr>
        <w:rPr>
          <w:rFonts w:eastAsia="Calibri" w:cs="Arial"/>
          <w:sz w:val="22"/>
          <w:szCs w:val="22"/>
          <w:lang w:eastAsia="en-US"/>
        </w:rPr>
      </w:pPr>
    </w:p>
    <w:p w14:paraId="3E565B27" w14:textId="77777777" w:rsidR="006A75F8" w:rsidRPr="000B23B2" w:rsidRDefault="006A75F8" w:rsidP="006A75F8">
      <w:pPr>
        <w:rPr>
          <w:rFonts w:eastAsia="Calibri" w:cs="Arial"/>
          <w:sz w:val="22"/>
          <w:szCs w:val="22"/>
          <w:lang w:eastAsia="en-US"/>
        </w:rPr>
      </w:pPr>
    </w:p>
    <w:p w14:paraId="11F3BA6B" w14:textId="77777777" w:rsidR="006A75F8" w:rsidRPr="000B23B2" w:rsidRDefault="006A75F8" w:rsidP="006A75F8">
      <w:pPr>
        <w:rPr>
          <w:rFonts w:eastAsia="Calibri" w:cs="Arial"/>
          <w:sz w:val="22"/>
          <w:szCs w:val="22"/>
          <w:lang w:eastAsia="en-US"/>
        </w:rPr>
      </w:pPr>
    </w:p>
    <w:p w14:paraId="4E4346C7" w14:textId="77777777" w:rsidR="006A75F8" w:rsidRPr="000B23B2" w:rsidRDefault="006A75F8" w:rsidP="006A75F8">
      <w:pPr>
        <w:rPr>
          <w:rFonts w:eastAsia="Calibri" w:cs="Arial"/>
          <w:sz w:val="22"/>
          <w:szCs w:val="22"/>
          <w:lang w:eastAsia="en-US"/>
        </w:rPr>
      </w:pPr>
    </w:p>
    <w:p w14:paraId="05FF2B12" w14:textId="77777777" w:rsidR="006A75F8" w:rsidRPr="000B23B2" w:rsidRDefault="006A75F8" w:rsidP="006A75F8">
      <w:pPr>
        <w:rPr>
          <w:rFonts w:eastAsia="Calibri" w:cs="Arial"/>
          <w:sz w:val="22"/>
          <w:szCs w:val="22"/>
          <w:lang w:eastAsia="en-US"/>
        </w:rPr>
      </w:pPr>
    </w:p>
    <w:p w14:paraId="2923FECC" w14:textId="06D6B661" w:rsidR="006A75F8" w:rsidRPr="000B23B2" w:rsidRDefault="0048497B" w:rsidP="006A75F8">
      <w:pPr>
        <w:rPr>
          <w:noProof/>
        </w:rPr>
      </w:pPr>
      <w:r w:rsidRPr="000B23B2">
        <w:rPr>
          <w:rFonts w:cs="Arial"/>
          <w:noProof/>
          <w:sz w:val="22"/>
          <w:szCs w:val="22"/>
          <w:lang w:eastAsia="es-MX"/>
        </w:rPr>
        <w:drawing>
          <wp:anchor distT="0" distB="0" distL="114300" distR="114300" simplePos="0" relativeHeight="251713536" behindDoc="0" locked="0" layoutInCell="1" allowOverlap="1" wp14:anchorId="0C1F4E87" wp14:editId="53880959">
            <wp:simplePos x="0" y="0"/>
            <wp:positionH relativeFrom="margin">
              <wp:posOffset>1598310</wp:posOffset>
            </wp:positionH>
            <wp:positionV relativeFrom="paragraph">
              <wp:posOffset>11920</wp:posOffset>
            </wp:positionV>
            <wp:extent cx="2918380" cy="2023200"/>
            <wp:effectExtent l="0" t="0" r="0" b="0"/>
            <wp:wrapNone/>
            <wp:docPr id="2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1267" name="Imagen 1" descr="Tabl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2924895" cy="2027717"/>
                    </a:xfrm>
                    <a:prstGeom prst="rect">
                      <a:avLst/>
                    </a:prstGeom>
                  </pic:spPr>
                </pic:pic>
              </a:graphicData>
            </a:graphic>
            <wp14:sizeRelH relativeFrom="margin">
              <wp14:pctWidth>0</wp14:pctWidth>
            </wp14:sizeRelH>
            <wp14:sizeRelV relativeFrom="margin">
              <wp14:pctHeight>0</wp14:pctHeight>
            </wp14:sizeRelV>
          </wp:anchor>
        </w:drawing>
      </w:r>
    </w:p>
    <w:p w14:paraId="64F2A6DB" w14:textId="63E3BD2E" w:rsidR="006A75F8" w:rsidRPr="000B23B2" w:rsidRDefault="006A75F8" w:rsidP="006A75F8">
      <w:pPr>
        <w:rPr>
          <w:rFonts w:eastAsia="Calibri" w:cs="Arial"/>
          <w:sz w:val="22"/>
          <w:szCs w:val="22"/>
          <w:lang w:eastAsia="en-US"/>
        </w:rPr>
      </w:pPr>
    </w:p>
    <w:p w14:paraId="4BF81C17" w14:textId="77777777" w:rsidR="006A75F8" w:rsidRPr="000B23B2" w:rsidRDefault="006A75F8" w:rsidP="006A75F8">
      <w:pPr>
        <w:rPr>
          <w:rFonts w:eastAsia="Calibri" w:cs="Arial"/>
          <w:sz w:val="22"/>
          <w:szCs w:val="22"/>
          <w:lang w:eastAsia="en-US"/>
        </w:rPr>
      </w:pPr>
    </w:p>
    <w:p w14:paraId="085A73DA" w14:textId="2ACC9E04" w:rsidR="006A75F8" w:rsidRPr="000B23B2" w:rsidRDefault="006A75F8" w:rsidP="006A75F8">
      <w:pPr>
        <w:rPr>
          <w:rFonts w:eastAsia="Calibri" w:cs="Arial"/>
          <w:sz w:val="22"/>
          <w:szCs w:val="22"/>
          <w:lang w:eastAsia="en-US"/>
        </w:rPr>
      </w:pPr>
    </w:p>
    <w:p w14:paraId="111B2F57" w14:textId="4D3F59EB" w:rsidR="006A75F8" w:rsidRPr="000B23B2" w:rsidRDefault="006A75F8" w:rsidP="006A75F8">
      <w:pPr>
        <w:rPr>
          <w:rFonts w:eastAsia="Calibri" w:cs="Arial"/>
          <w:sz w:val="22"/>
          <w:szCs w:val="22"/>
          <w:lang w:eastAsia="en-US"/>
        </w:rPr>
      </w:pPr>
    </w:p>
    <w:p w14:paraId="5AF3D879" w14:textId="27B95EBB" w:rsidR="006A75F8" w:rsidRPr="000B23B2" w:rsidRDefault="006A75F8" w:rsidP="006A75F8">
      <w:pPr>
        <w:rPr>
          <w:rFonts w:eastAsia="Calibri" w:cs="Arial"/>
          <w:sz w:val="22"/>
          <w:szCs w:val="22"/>
          <w:lang w:eastAsia="en-US"/>
        </w:rPr>
      </w:pPr>
    </w:p>
    <w:p w14:paraId="57C478D1" w14:textId="34038902" w:rsidR="006A75F8" w:rsidRPr="000B23B2" w:rsidRDefault="006A75F8" w:rsidP="006A75F8">
      <w:pPr>
        <w:rPr>
          <w:rFonts w:eastAsia="Calibri" w:cs="Arial"/>
          <w:sz w:val="22"/>
          <w:szCs w:val="22"/>
          <w:lang w:eastAsia="en-US"/>
        </w:rPr>
      </w:pPr>
    </w:p>
    <w:p w14:paraId="275BC21E" w14:textId="6DA8BF3F" w:rsidR="006A75F8" w:rsidRPr="000B23B2" w:rsidRDefault="006A75F8" w:rsidP="006A75F8">
      <w:pPr>
        <w:rPr>
          <w:rFonts w:eastAsia="Calibri" w:cs="Arial"/>
          <w:sz w:val="22"/>
          <w:szCs w:val="22"/>
          <w:lang w:eastAsia="en-US"/>
        </w:rPr>
      </w:pPr>
    </w:p>
    <w:p w14:paraId="0632CAB9" w14:textId="77777777" w:rsidR="006A75F8" w:rsidRPr="000B23B2" w:rsidRDefault="006A75F8" w:rsidP="006A75F8">
      <w:pPr>
        <w:rPr>
          <w:rFonts w:eastAsia="Calibri" w:cs="Arial"/>
          <w:sz w:val="22"/>
          <w:szCs w:val="22"/>
          <w:lang w:eastAsia="en-US"/>
        </w:rPr>
      </w:pPr>
    </w:p>
    <w:p w14:paraId="6597DC2B" w14:textId="77777777" w:rsidR="006A75F8" w:rsidRPr="000B23B2" w:rsidRDefault="006A75F8" w:rsidP="006A75F8">
      <w:pPr>
        <w:rPr>
          <w:rFonts w:eastAsia="Calibri" w:cs="Arial"/>
          <w:sz w:val="22"/>
          <w:szCs w:val="22"/>
          <w:lang w:eastAsia="en-US"/>
        </w:rPr>
      </w:pPr>
    </w:p>
    <w:p w14:paraId="0DE649F9" w14:textId="77777777" w:rsidR="006A75F8" w:rsidRPr="000B23B2" w:rsidRDefault="006A75F8" w:rsidP="006A75F8">
      <w:pPr>
        <w:rPr>
          <w:rFonts w:eastAsia="Calibri" w:cs="Arial"/>
          <w:sz w:val="22"/>
          <w:szCs w:val="22"/>
          <w:lang w:eastAsia="en-US"/>
        </w:rPr>
      </w:pPr>
    </w:p>
    <w:p w14:paraId="56B07B98" w14:textId="77777777" w:rsidR="006A75F8" w:rsidRPr="000B23B2" w:rsidRDefault="006A75F8" w:rsidP="006A75F8">
      <w:pPr>
        <w:rPr>
          <w:rFonts w:eastAsia="Calibri" w:cs="Arial"/>
          <w:sz w:val="22"/>
          <w:szCs w:val="22"/>
          <w:lang w:eastAsia="en-US"/>
        </w:rPr>
      </w:pPr>
    </w:p>
    <w:p w14:paraId="4B826184" w14:textId="77777777" w:rsidR="006A75F8" w:rsidRPr="000B23B2" w:rsidRDefault="006A75F8" w:rsidP="006A75F8">
      <w:pPr>
        <w:rPr>
          <w:rFonts w:eastAsia="Calibri" w:cs="Arial"/>
          <w:sz w:val="22"/>
          <w:szCs w:val="22"/>
          <w:lang w:eastAsia="en-US"/>
        </w:rPr>
      </w:pPr>
    </w:p>
    <w:p w14:paraId="63E3E2FC" w14:textId="77777777" w:rsidR="006A75F8" w:rsidRPr="000B23B2" w:rsidRDefault="006A75F8" w:rsidP="006A75F8">
      <w:pPr>
        <w:rPr>
          <w:rFonts w:eastAsia="Calibri" w:cs="Arial"/>
          <w:sz w:val="22"/>
          <w:szCs w:val="22"/>
          <w:lang w:eastAsia="en-US"/>
        </w:rPr>
      </w:pPr>
    </w:p>
    <w:p w14:paraId="3887DC2D" w14:textId="77777777" w:rsidR="006A75F8" w:rsidRPr="000B23B2" w:rsidRDefault="006A75F8" w:rsidP="006A75F8">
      <w:pPr>
        <w:rPr>
          <w:rFonts w:eastAsia="Calibri" w:cs="Arial"/>
          <w:sz w:val="22"/>
          <w:szCs w:val="22"/>
          <w:lang w:eastAsia="en-US"/>
        </w:rPr>
      </w:pPr>
    </w:p>
    <w:p w14:paraId="4F168323" w14:textId="77777777" w:rsidR="006A75F8" w:rsidRPr="000B23B2" w:rsidRDefault="006A75F8" w:rsidP="006A75F8">
      <w:pPr>
        <w:rPr>
          <w:rFonts w:eastAsia="Calibri" w:cs="Arial"/>
          <w:sz w:val="22"/>
          <w:szCs w:val="22"/>
          <w:lang w:eastAsia="en-US"/>
        </w:rPr>
      </w:pPr>
    </w:p>
    <w:p w14:paraId="2DB1B8EC" w14:textId="00B2E50F" w:rsidR="006A75F8" w:rsidRPr="000B23B2" w:rsidRDefault="0048497B" w:rsidP="006A75F8">
      <w:pPr>
        <w:rPr>
          <w:rFonts w:eastAsia="Calibri" w:cs="Arial"/>
          <w:sz w:val="22"/>
          <w:szCs w:val="22"/>
          <w:lang w:eastAsia="en-US"/>
        </w:rPr>
      </w:pPr>
      <w:r w:rsidRPr="000B23B2">
        <w:rPr>
          <w:rFonts w:cs="Arial"/>
          <w:noProof/>
          <w:sz w:val="22"/>
          <w:szCs w:val="22"/>
          <w:lang w:eastAsia="es-MX"/>
        </w:rPr>
        <w:lastRenderedPageBreak/>
        <w:drawing>
          <wp:anchor distT="0" distB="0" distL="114300" distR="114300" simplePos="0" relativeHeight="251714560" behindDoc="0" locked="0" layoutInCell="1" allowOverlap="1" wp14:anchorId="2BE8FBC0" wp14:editId="10E42736">
            <wp:simplePos x="0" y="0"/>
            <wp:positionH relativeFrom="column">
              <wp:posOffset>1804746</wp:posOffset>
            </wp:positionH>
            <wp:positionV relativeFrom="paragraph">
              <wp:posOffset>1279</wp:posOffset>
            </wp:positionV>
            <wp:extent cx="2709914" cy="1732805"/>
            <wp:effectExtent l="0" t="0" r="0" b="1270"/>
            <wp:wrapNone/>
            <wp:docPr id="2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478433" name="Imagen 1" descr="Tabla&#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2717462" cy="1737631"/>
                    </a:xfrm>
                    <a:prstGeom prst="rect">
                      <a:avLst/>
                    </a:prstGeom>
                  </pic:spPr>
                </pic:pic>
              </a:graphicData>
            </a:graphic>
            <wp14:sizeRelH relativeFrom="margin">
              <wp14:pctWidth>0</wp14:pctWidth>
            </wp14:sizeRelH>
            <wp14:sizeRelV relativeFrom="margin">
              <wp14:pctHeight>0</wp14:pctHeight>
            </wp14:sizeRelV>
          </wp:anchor>
        </w:drawing>
      </w:r>
    </w:p>
    <w:p w14:paraId="160FFC18" w14:textId="77777777" w:rsidR="006A75F8" w:rsidRPr="000B23B2" w:rsidRDefault="006A75F8" w:rsidP="006A75F8">
      <w:pPr>
        <w:rPr>
          <w:rFonts w:eastAsia="Calibri" w:cs="Arial"/>
          <w:sz w:val="22"/>
          <w:szCs w:val="22"/>
          <w:lang w:eastAsia="en-US"/>
        </w:rPr>
      </w:pPr>
    </w:p>
    <w:p w14:paraId="7E46EDB2" w14:textId="1EAFA0C3" w:rsidR="006A75F8" w:rsidRPr="000B23B2" w:rsidRDefault="006A75F8" w:rsidP="006A75F8">
      <w:pPr>
        <w:rPr>
          <w:rFonts w:eastAsia="Calibri" w:cs="Arial"/>
          <w:sz w:val="22"/>
          <w:szCs w:val="22"/>
          <w:lang w:eastAsia="en-US"/>
        </w:rPr>
      </w:pPr>
    </w:p>
    <w:p w14:paraId="0219C2B9" w14:textId="60ED0A59" w:rsidR="006A75F8" w:rsidRPr="000B23B2" w:rsidRDefault="006A75F8" w:rsidP="006A75F8">
      <w:pPr>
        <w:rPr>
          <w:rFonts w:eastAsia="Calibri" w:cs="Arial"/>
          <w:sz w:val="22"/>
          <w:szCs w:val="22"/>
          <w:lang w:eastAsia="en-US"/>
        </w:rPr>
      </w:pPr>
    </w:p>
    <w:p w14:paraId="314FECD4" w14:textId="5B99BC92" w:rsidR="006A75F8" w:rsidRPr="000B23B2" w:rsidRDefault="006A75F8" w:rsidP="006A75F8">
      <w:pPr>
        <w:rPr>
          <w:rFonts w:eastAsia="Calibri" w:cs="Arial"/>
          <w:sz w:val="22"/>
          <w:szCs w:val="22"/>
          <w:lang w:eastAsia="en-US"/>
        </w:rPr>
      </w:pPr>
    </w:p>
    <w:p w14:paraId="623D4EA4" w14:textId="5683935D" w:rsidR="006A75F8" w:rsidRPr="000B23B2" w:rsidRDefault="006A75F8" w:rsidP="006A75F8">
      <w:pPr>
        <w:rPr>
          <w:rFonts w:eastAsia="Calibri" w:cs="Arial"/>
          <w:sz w:val="22"/>
          <w:szCs w:val="22"/>
          <w:lang w:eastAsia="en-US"/>
        </w:rPr>
      </w:pPr>
    </w:p>
    <w:p w14:paraId="64FEE150" w14:textId="15D1D331" w:rsidR="006A75F8" w:rsidRPr="000B23B2" w:rsidRDefault="006A75F8" w:rsidP="006A75F8">
      <w:pPr>
        <w:rPr>
          <w:rFonts w:eastAsia="Calibri" w:cs="Arial"/>
          <w:sz w:val="22"/>
          <w:szCs w:val="22"/>
          <w:lang w:eastAsia="en-US"/>
        </w:rPr>
      </w:pPr>
    </w:p>
    <w:p w14:paraId="21169DF2" w14:textId="77777777" w:rsidR="006A75F8" w:rsidRPr="000B23B2" w:rsidRDefault="006A75F8" w:rsidP="006A75F8">
      <w:pPr>
        <w:rPr>
          <w:rFonts w:eastAsia="Calibri" w:cs="Arial"/>
          <w:sz w:val="22"/>
          <w:szCs w:val="22"/>
          <w:lang w:eastAsia="en-US"/>
        </w:rPr>
      </w:pPr>
    </w:p>
    <w:p w14:paraId="7BB60542" w14:textId="77777777" w:rsidR="006A75F8" w:rsidRDefault="006A75F8" w:rsidP="006A75F8">
      <w:pPr>
        <w:rPr>
          <w:rFonts w:eastAsia="Calibri" w:cs="Arial"/>
          <w:sz w:val="22"/>
          <w:szCs w:val="22"/>
          <w:lang w:eastAsia="en-US"/>
        </w:rPr>
      </w:pPr>
    </w:p>
    <w:p w14:paraId="10F4A599" w14:textId="77777777" w:rsidR="006A75F8" w:rsidRDefault="006A75F8" w:rsidP="006A75F8">
      <w:pPr>
        <w:rPr>
          <w:rFonts w:eastAsia="Calibri" w:cs="Arial"/>
          <w:sz w:val="22"/>
          <w:szCs w:val="22"/>
          <w:lang w:eastAsia="en-US"/>
        </w:rPr>
      </w:pPr>
    </w:p>
    <w:p w14:paraId="1481925C" w14:textId="77777777" w:rsidR="006A75F8" w:rsidRDefault="006A75F8" w:rsidP="006A75F8">
      <w:pPr>
        <w:rPr>
          <w:rFonts w:eastAsia="Calibri" w:cs="Arial"/>
          <w:sz w:val="22"/>
          <w:szCs w:val="22"/>
          <w:lang w:eastAsia="en-US"/>
        </w:rPr>
      </w:pPr>
    </w:p>
    <w:p w14:paraId="49D89A9A" w14:textId="1A728C71" w:rsidR="006A75F8" w:rsidRDefault="00D92037" w:rsidP="006A75F8">
      <w:pPr>
        <w:rPr>
          <w:rFonts w:eastAsia="Calibri" w:cs="Arial"/>
          <w:sz w:val="22"/>
          <w:szCs w:val="22"/>
          <w:lang w:eastAsia="en-US"/>
        </w:rPr>
      </w:pPr>
      <w:r w:rsidRPr="000B23B2">
        <w:rPr>
          <w:rFonts w:cs="Arial"/>
          <w:noProof/>
          <w:sz w:val="22"/>
          <w:szCs w:val="22"/>
          <w:lang w:eastAsia="es-MX"/>
        </w:rPr>
        <w:drawing>
          <wp:anchor distT="0" distB="0" distL="114300" distR="114300" simplePos="0" relativeHeight="251715584" behindDoc="0" locked="0" layoutInCell="1" allowOverlap="1" wp14:anchorId="63D6AE08" wp14:editId="632A74F7">
            <wp:simplePos x="0" y="0"/>
            <wp:positionH relativeFrom="margin">
              <wp:posOffset>1845310</wp:posOffset>
            </wp:positionH>
            <wp:positionV relativeFrom="paragraph">
              <wp:posOffset>18576</wp:posOffset>
            </wp:positionV>
            <wp:extent cx="2708275" cy="1793875"/>
            <wp:effectExtent l="0" t="0" r="0" b="0"/>
            <wp:wrapNone/>
            <wp:docPr id="2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60147" name="Imagen 1" descr="Tabl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2708275" cy="1793875"/>
                    </a:xfrm>
                    <a:prstGeom prst="rect">
                      <a:avLst/>
                    </a:prstGeom>
                  </pic:spPr>
                </pic:pic>
              </a:graphicData>
            </a:graphic>
            <wp14:sizeRelH relativeFrom="margin">
              <wp14:pctWidth>0</wp14:pctWidth>
            </wp14:sizeRelH>
            <wp14:sizeRelV relativeFrom="margin">
              <wp14:pctHeight>0</wp14:pctHeight>
            </wp14:sizeRelV>
          </wp:anchor>
        </w:drawing>
      </w:r>
    </w:p>
    <w:p w14:paraId="375E3C85" w14:textId="6C552B7F" w:rsidR="006A75F8" w:rsidRDefault="006A75F8" w:rsidP="006A75F8">
      <w:pPr>
        <w:rPr>
          <w:rFonts w:eastAsia="Calibri" w:cs="Arial"/>
          <w:sz w:val="22"/>
          <w:szCs w:val="22"/>
          <w:lang w:eastAsia="en-US"/>
        </w:rPr>
      </w:pPr>
    </w:p>
    <w:p w14:paraId="35447C54" w14:textId="7ED4137B" w:rsidR="006A75F8" w:rsidRDefault="006A75F8" w:rsidP="006A75F8">
      <w:pPr>
        <w:rPr>
          <w:rFonts w:eastAsia="Calibri" w:cs="Arial"/>
          <w:sz w:val="22"/>
          <w:szCs w:val="22"/>
          <w:lang w:eastAsia="en-US"/>
        </w:rPr>
      </w:pPr>
    </w:p>
    <w:p w14:paraId="1F627D55" w14:textId="29C85EF6" w:rsidR="006A75F8" w:rsidRDefault="006A75F8" w:rsidP="006A75F8">
      <w:pPr>
        <w:rPr>
          <w:rFonts w:eastAsia="Calibri" w:cs="Arial"/>
          <w:sz w:val="22"/>
          <w:szCs w:val="22"/>
          <w:lang w:eastAsia="en-US"/>
        </w:rPr>
      </w:pPr>
    </w:p>
    <w:p w14:paraId="206EDF0D" w14:textId="77777777" w:rsidR="006A75F8" w:rsidRDefault="006A75F8" w:rsidP="006A75F8">
      <w:pPr>
        <w:rPr>
          <w:rFonts w:eastAsia="Calibri" w:cs="Arial"/>
          <w:sz w:val="22"/>
          <w:szCs w:val="22"/>
          <w:lang w:eastAsia="en-US"/>
        </w:rPr>
      </w:pPr>
    </w:p>
    <w:p w14:paraId="586FBFE7" w14:textId="10C25131" w:rsidR="006A75F8" w:rsidRDefault="006A75F8" w:rsidP="006A75F8">
      <w:pPr>
        <w:rPr>
          <w:rFonts w:eastAsia="Calibri" w:cs="Arial"/>
          <w:sz w:val="22"/>
          <w:szCs w:val="22"/>
          <w:lang w:eastAsia="en-US"/>
        </w:rPr>
      </w:pPr>
    </w:p>
    <w:p w14:paraId="5221D403" w14:textId="77777777" w:rsidR="006A75F8" w:rsidRDefault="006A75F8" w:rsidP="006A75F8">
      <w:pPr>
        <w:rPr>
          <w:rFonts w:eastAsia="Calibri" w:cs="Arial"/>
          <w:sz w:val="22"/>
          <w:szCs w:val="22"/>
          <w:lang w:eastAsia="en-US"/>
        </w:rPr>
      </w:pPr>
    </w:p>
    <w:p w14:paraId="76CF61C9" w14:textId="59790159" w:rsidR="006A75F8" w:rsidRDefault="006A75F8" w:rsidP="006A75F8">
      <w:pPr>
        <w:rPr>
          <w:rFonts w:eastAsia="Calibri" w:cs="Arial"/>
          <w:sz w:val="22"/>
          <w:szCs w:val="22"/>
          <w:lang w:eastAsia="en-US"/>
        </w:rPr>
      </w:pPr>
    </w:p>
    <w:p w14:paraId="0CE74F0A" w14:textId="77777777" w:rsidR="006A75F8" w:rsidRDefault="006A75F8" w:rsidP="006A75F8">
      <w:pPr>
        <w:rPr>
          <w:rFonts w:eastAsia="Calibri" w:cs="Arial"/>
          <w:sz w:val="22"/>
          <w:szCs w:val="22"/>
          <w:lang w:eastAsia="en-US"/>
        </w:rPr>
      </w:pPr>
    </w:p>
    <w:p w14:paraId="20CFDF38" w14:textId="77777777" w:rsidR="006A75F8" w:rsidRDefault="006A75F8" w:rsidP="006A75F8">
      <w:pPr>
        <w:rPr>
          <w:rFonts w:eastAsia="Calibri" w:cs="Arial"/>
          <w:sz w:val="22"/>
          <w:szCs w:val="22"/>
          <w:lang w:eastAsia="en-US"/>
        </w:rPr>
      </w:pPr>
    </w:p>
    <w:p w14:paraId="61B31DBD" w14:textId="77777777" w:rsidR="006A75F8" w:rsidRDefault="006A75F8" w:rsidP="006A75F8">
      <w:pPr>
        <w:rPr>
          <w:rFonts w:eastAsia="Calibri" w:cs="Arial"/>
          <w:sz w:val="22"/>
          <w:szCs w:val="22"/>
          <w:lang w:eastAsia="en-US"/>
        </w:rPr>
      </w:pPr>
    </w:p>
    <w:p w14:paraId="2F88D6EB" w14:textId="536EE44D" w:rsidR="006A75F8" w:rsidRDefault="00D92037" w:rsidP="006A75F8">
      <w:pPr>
        <w:rPr>
          <w:rFonts w:eastAsia="Calibri" w:cs="Arial"/>
          <w:sz w:val="22"/>
          <w:szCs w:val="22"/>
          <w:lang w:eastAsia="en-US"/>
        </w:rPr>
      </w:pPr>
      <w:r w:rsidRPr="000B23B2">
        <w:rPr>
          <w:rFonts w:cs="Arial"/>
          <w:noProof/>
          <w:sz w:val="22"/>
          <w:szCs w:val="22"/>
          <w:lang w:eastAsia="es-MX"/>
        </w:rPr>
        <w:drawing>
          <wp:anchor distT="0" distB="0" distL="114300" distR="114300" simplePos="0" relativeHeight="251716608" behindDoc="0" locked="0" layoutInCell="1" allowOverlap="1" wp14:anchorId="39DF61BF" wp14:editId="3F392F3E">
            <wp:simplePos x="0" y="0"/>
            <wp:positionH relativeFrom="margin">
              <wp:posOffset>1843405</wp:posOffset>
            </wp:positionH>
            <wp:positionV relativeFrom="paragraph">
              <wp:posOffset>148116</wp:posOffset>
            </wp:positionV>
            <wp:extent cx="2812415" cy="1809750"/>
            <wp:effectExtent l="0" t="0" r="6985" b="0"/>
            <wp:wrapNone/>
            <wp:docPr id="2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33876" name="Imagen 1" descr="Tabla&#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2812415" cy="1809750"/>
                    </a:xfrm>
                    <a:prstGeom prst="rect">
                      <a:avLst/>
                    </a:prstGeom>
                  </pic:spPr>
                </pic:pic>
              </a:graphicData>
            </a:graphic>
            <wp14:sizeRelH relativeFrom="margin">
              <wp14:pctWidth>0</wp14:pctWidth>
            </wp14:sizeRelH>
            <wp14:sizeRelV relativeFrom="margin">
              <wp14:pctHeight>0</wp14:pctHeight>
            </wp14:sizeRelV>
          </wp:anchor>
        </w:drawing>
      </w:r>
    </w:p>
    <w:p w14:paraId="2FA9C77E" w14:textId="13703A07" w:rsidR="006A75F8" w:rsidRDefault="006A75F8" w:rsidP="006A75F8">
      <w:pPr>
        <w:rPr>
          <w:rFonts w:eastAsia="Calibri" w:cs="Arial"/>
          <w:sz w:val="22"/>
          <w:szCs w:val="22"/>
          <w:lang w:eastAsia="en-US"/>
        </w:rPr>
      </w:pPr>
    </w:p>
    <w:p w14:paraId="1D4B86A3" w14:textId="7E60FBB5" w:rsidR="006A75F8" w:rsidRDefault="006A75F8" w:rsidP="006A75F8">
      <w:pPr>
        <w:rPr>
          <w:rFonts w:eastAsia="Calibri" w:cs="Arial"/>
          <w:sz w:val="22"/>
          <w:szCs w:val="22"/>
          <w:lang w:eastAsia="en-US"/>
        </w:rPr>
      </w:pPr>
    </w:p>
    <w:p w14:paraId="7578D49B" w14:textId="3E9A1BEB" w:rsidR="006A75F8" w:rsidRDefault="006A75F8" w:rsidP="006A75F8">
      <w:pPr>
        <w:rPr>
          <w:rFonts w:eastAsia="Calibri" w:cs="Arial"/>
          <w:sz w:val="22"/>
          <w:szCs w:val="22"/>
          <w:lang w:eastAsia="en-US"/>
        </w:rPr>
      </w:pPr>
    </w:p>
    <w:p w14:paraId="378143C2" w14:textId="0B0DC78B" w:rsidR="006A75F8" w:rsidRDefault="006A75F8" w:rsidP="006A75F8">
      <w:pPr>
        <w:rPr>
          <w:rFonts w:eastAsia="Calibri" w:cs="Arial"/>
          <w:sz w:val="22"/>
          <w:szCs w:val="22"/>
          <w:lang w:eastAsia="en-US"/>
        </w:rPr>
      </w:pPr>
      <w:r>
        <w:rPr>
          <w:rFonts w:eastAsia="Calibri" w:cs="Arial"/>
          <w:sz w:val="22"/>
          <w:szCs w:val="22"/>
          <w:lang w:eastAsia="en-US"/>
        </w:rPr>
        <w:t>´</w:t>
      </w:r>
    </w:p>
    <w:p w14:paraId="75113048" w14:textId="51F7D107" w:rsidR="006A75F8" w:rsidRDefault="006A75F8" w:rsidP="006A75F8">
      <w:pPr>
        <w:rPr>
          <w:rFonts w:eastAsia="Calibri" w:cs="Arial"/>
          <w:sz w:val="22"/>
          <w:szCs w:val="22"/>
          <w:lang w:eastAsia="en-US"/>
        </w:rPr>
      </w:pPr>
    </w:p>
    <w:p w14:paraId="2F762CF3" w14:textId="7204B8BE" w:rsidR="006A75F8" w:rsidRDefault="006A75F8" w:rsidP="006A75F8">
      <w:pPr>
        <w:rPr>
          <w:rFonts w:eastAsia="Calibri" w:cs="Arial"/>
          <w:sz w:val="22"/>
          <w:szCs w:val="22"/>
          <w:lang w:eastAsia="en-US"/>
        </w:rPr>
      </w:pPr>
    </w:p>
    <w:p w14:paraId="63A7243E" w14:textId="77777777" w:rsidR="006A75F8" w:rsidRDefault="006A75F8" w:rsidP="006A75F8">
      <w:pPr>
        <w:rPr>
          <w:rFonts w:eastAsia="Calibri" w:cs="Arial"/>
          <w:sz w:val="22"/>
          <w:szCs w:val="22"/>
          <w:lang w:eastAsia="en-US"/>
        </w:rPr>
      </w:pPr>
    </w:p>
    <w:p w14:paraId="1E2640AF" w14:textId="296586D3" w:rsidR="006A75F8" w:rsidRDefault="006A75F8" w:rsidP="006A75F8">
      <w:pPr>
        <w:rPr>
          <w:rFonts w:eastAsia="Calibri" w:cs="Arial"/>
          <w:sz w:val="22"/>
          <w:szCs w:val="22"/>
          <w:lang w:eastAsia="en-US"/>
        </w:rPr>
      </w:pPr>
    </w:p>
    <w:p w14:paraId="3C8C2B1A" w14:textId="2FA2A1CB" w:rsidR="006A75F8" w:rsidRDefault="006A75F8" w:rsidP="006A75F8">
      <w:pPr>
        <w:rPr>
          <w:rFonts w:eastAsia="Calibri" w:cs="Arial"/>
          <w:sz w:val="22"/>
          <w:szCs w:val="22"/>
          <w:lang w:eastAsia="en-US"/>
        </w:rPr>
      </w:pPr>
    </w:p>
    <w:p w14:paraId="685E60C1" w14:textId="73DB2BBB" w:rsidR="006A75F8" w:rsidRDefault="006A75F8" w:rsidP="006A75F8">
      <w:pPr>
        <w:rPr>
          <w:rFonts w:eastAsia="Calibri" w:cs="Arial"/>
          <w:sz w:val="22"/>
          <w:szCs w:val="22"/>
          <w:lang w:eastAsia="en-US"/>
        </w:rPr>
      </w:pPr>
    </w:p>
    <w:p w14:paraId="07B2C3ED" w14:textId="77777777" w:rsidR="006A75F8" w:rsidRDefault="006A75F8" w:rsidP="006A75F8">
      <w:pPr>
        <w:rPr>
          <w:rFonts w:eastAsia="Calibri" w:cs="Arial"/>
          <w:sz w:val="22"/>
          <w:szCs w:val="22"/>
          <w:lang w:eastAsia="en-US"/>
        </w:rPr>
      </w:pPr>
    </w:p>
    <w:p w14:paraId="70131F94" w14:textId="4E2FEBAE" w:rsidR="006A75F8" w:rsidRDefault="00D92037" w:rsidP="006A75F8">
      <w:pPr>
        <w:rPr>
          <w:rFonts w:eastAsia="Calibri" w:cs="Arial"/>
          <w:sz w:val="22"/>
          <w:szCs w:val="22"/>
          <w:lang w:eastAsia="en-US"/>
        </w:rPr>
      </w:pPr>
      <w:r w:rsidRPr="000B23B2">
        <w:rPr>
          <w:rFonts w:cs="Arial"/>
          <w:noProof/>
          <w:sz w:val="22"/>
          <w:szCs w:val="22"/>
          <w:lang w:eastAsia="es-MX"/>
        </w:rPr>
        <w:drawing>
          <wp:anchor distT="0" distB="0" distL="114300" distR="114300" simplePos="0" relativeHeight="251717632" behindDoc="0" locked="0" layoutInCell="1" allowOverlap="1" wp14:anchorId="5C924FEE" wp14:editId="25DC34E7">
            <wp:simplePos x="0" y="0"/>
            <wp:positionH relativeFrom="column">
              <wp:posOffset>1876586</wp:posOffset>
            </wp:positionH>
            <wp:positionV relativeFrom="paragraph">
              <wp:posOffset>96520</wp:posOffset>
            </wp:positionV>
            <wp:extent cx="2772410" cy="1748155"/>
            <wp:effectExtent l="0" t="0" r="8890" b="4445"/>
            <wp:wrapNone/>
            <wp:docPr id="2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1784" name="Imagen 1" descr="Tabla&#10;&#10;Descripción generada automáticamente"/>
                    <pic:cNvPicPr/>
                  </pic:nvPicPr>
                  <pic:blipFill>
                    <a:blip r:embed="rId32">
                      <a:extLst>
                        <a:ext uri="{28A0092B-C50C-407E-A947-70E740481C1C}">
                          <a14:useLocalDpi xmlns:a14="http://schemas.microsoft.com/office/drawing/2010/main" val="0"/>
                        </a:ext>
                      </a:extLst>
                    </a:blip>
                    <a:stretch>
                      <a:fillRect/>
                    </a:stretch>
                  </pic:blipFill>
                  <pic:spPr>
                    <a:xfrm>
                      <a:off x="0" y="0"/>
                      <a:ext cx="2772410" cy="1748155"/>
                    </a:xfrm>
                    <a:prstGeom prst="rect">
                      <a:avLst/>
                    </a:prstGeom>
                  </pic:spPr>
                </pic:pic>
              </a:graphicData>
            </a:graphic>
            <wp14:sizeRelH relativeFrom="margin">
              <wp14:pctWidth>0</wp14:pctWidth>
            </wp14:sizeRelH>
            <wp14:sizeRelV relativeFrom="margin">
              <wp14:pctHeight>0</wp14:pctHeight>
            </wp14:sizeRelV>
          </wp:anchor>
        </w:drawing>
      </w:r>
    </w:p>
    <w:p w14:paraId="28AF71B8" w14:textId="387A7D91" w:rsidR="006A75F8" w:rsidRDefault="006A75F8" w:rsidP="006A75F8">
      <w:pPr>
        <w:rPr>
          <w:rFonts w:eastAsia="Calibri" w:cs="Arial"/>
          <w:sz w:val="22"/>
          <w:szCs w:val="22"/>
          <w:lang w:eastAsia="en-US"/>
        </w:rPr>
      </w:pPr>
    </w:p>
    <w:p w14:paraId="6DAA6A8B" w14:textId="020B7A01" w:rsidR="006A75F8" w:rsidRDefault="006A75F8" w:rsidP="006A75F8">
      <w:pPr>
        <w:rPr>
          <w:rFonts w:eastAsia="Calibri" w:cs="Arial"/>
          <w:sz w:val="22"/>
          <w:szCs w:val="22"/>
          <w:lang w:eastAsia="en-US"/>
        </w:rPr>
      </w:pPr>
    </w:p>
    <w:p w14:paraId="3DC65A5F" w14:textId="220FCC0B" w:rsidR="006A75F8" w:rsidRDefault="006A75F8" w:rsidP="006A75F8">
      <w:pPr>
        <w:rPr>
          <w:rFonts w:eastAsia="Calibri" w:cs="Arial"/>
          <w:sz w:val="22"/>
          <w:szCs w:val="22"/>
          <w:lang w:eastAsia="en-US"/>
        </w:rPr>
      </w:pPr>
    </w:p>
    <w:p w14:paraId="7D85BC5C" w14:textId="706BE72C" w:rsidR="006A75F8" w:rsidRDefault="006A75F8" w:rsidP="006A75F8">
      <w:pPr>
        <w:rPr>
          <w:rFonts w:eastAsia="Calibri" w:cs="Arial"/>
          <w:sz w:val="22"/>
          <w:szCs w:val="22"/>
          <w:lang w:eastAsia="en-US"/>
        </w:rPr>
      </w:pPr>
    </w:p>
    <w:p w14:paraId="0E980B10" w14:textId="77777777" w:rsidR="006A75F8" w:rsidRDefault="006A75F8" w:rsidP="006A75F8">
      <w:pPr>
        <w:rPr>
          <w:rFonts w:eastAsia="Calibri" w:cs="Arial"/>
          <w:sz w:val="22"/>
          <w:szCs w:val="22"/>
          <w:lang w:eastAsia="en-US"/>
        </w:rPr>
      </w:pPr>
    </w:p>
    <w:p w14:paraId="79ED1F2E" w14:textId="1ECDFE5C" w:rsidR="006A75F8" w:rsidRDefault="006A75F8" w:rsidP="006A75F8">
      <w:pPr>
        <w:rPr>
          <w:rFonts w:eastAsia="Calibri" w:cs="Arial"/>
          <w:sz w:val="22"/>
          <w:szCs w:val="22"/>
          <w:lang w:eastAsia="en-US"/>
        </w:rPr>
      </w:pPr>
    </w:p>
    <w:p w14:paraId="18D214A9" w14:textId="77777777" w:rsidR="006A75F8" w:rsidRDefault="006A75F8" w:rsidP="006A75F8">
      <w:pPr>
        <w:rPr>
          <w:rFonts w:eastAsia="Calibri" w:cs="Arial"/>
          <w:sz w:val="22"/>
          <w:szCs w:val="22"/>
          <w:lang w:eastAsia="en-US"/>
        </w:rPr>
      </w:pPr>
    </w:p>
    <w:p w14:paraId="4E6F4F11" w14:textId="29767D17" w:rsidR="006A75F8" w:rsidRDefault="006A75F8" w:rsidP="006A75F8">
      <w:pPr>
        <w:rPr>
          <w:rFonts w:eastAsia="Calibri" w:cs="Arial"/>
          <w:sz w:val="22"/>
          <w:szCs w:val="22"/>
          <w:lang w:eastAsia="en-US"/>
        </w:rPr>
      </w:pPr>
    </w:p>
    <w:p w14:paraId="1F391772" w14:textId="77777777" w:rsidR="006A75F8" w:rsidRDefault="006A75F8" w:rsidP="006A75F8">
      <w:pPr>
        <w:rPr>
          <w:rFonts w:eastAsia="Calibri" w:cs="Arial"/>
          <w:sz w:val="22"/>
          <w:szCs w:val="22"/>
          <w:lang w:eastAsia="en-US"/>
        </w:rPr>
      </w:pPr>
    </w:p>
    <w:p w14:paraId="6C4522D7" w14:textId="243A5FD6" w:rsidR="006A75F8" w:rsidRDefault="006A75F8" w:rsidP="006A75F8">
      <w:pPr>
        <w:rPr>
          <w:rFonts w:eastAsia="Calibri" w:cs="Arial"/>
          <w:sz w:val="22"/>
          <w:szCs w:val="22"/>
          <w:lang w:eastAsia="en-US"/>
        </w:rPr>
      </w:pPr>
    </w:p>
    <w:p w14:paraId="33567550" w14:textId="0926C3DD" w:rsidR="006A75F8" w:rsidRDefault="006A75F8" w:rsidP="006A75F8">
      <w:pPr>
        <w:rPr>
          <w:rFonts w:eastAsia="Calibri" w:cs="Arial"/>
          <w:sz w:val="22"/>
          <w:szCs w:val="22"/>
          <w:lang w:eastAsia="en-US"/>
        </w:rPr>
      </w:pPr>
    </w:p>
    <w:p w14:paraId="16DF446C" w14:textId="16EE2063" w:rsidR="006A75F8" w:rsidRDefault="006A75F8" w:rsidP="006A75F8">
      <w:pPr>
        <w:rPr>
          <w:rFonts w:eastAsia="Calibri" w:cs="Arial"/>
          <w:sz w:val="22"/>
          <w:szCs w:val="22"/>
          <w:lang w:eastAsia="en-US"/>
        </w:rPr>
      </w:pPr>
    </w:p>
    <w:p w14:paraId="36D8B2DC" w14:textId="77777777" w:rsidR="006A75F8" w:rsidRPr="000B23B2" w:rsidRDefault="006A75F8" w:rsidP="006A75F8">
      <w:pPr>
        <w:rPr>
          <w:rFonts w:eastAsia="Calibri" w:cs="Arial"/>
          <w:sz w:val="22"/>
          <w:szCs w:val="22"/>
          <w:lang w:eastAsia="en-US"/>
        </w:rPr>
      </w:pPr>
      <w:r w:rsidRPr="000B23B2">
        <w:rPr>
          <w:rFonts w:eastAsia="Calibri" w:cs="Arial"/>
          <w:sz w:val="22"/>
          <w:szCs w:val="22"/>
          <w:lang w:eastAsia="en-US"/>
        </w:rPr>
        <w:t xml:space="preserve">La tarifa ONG'S aplicará únicamente a los organismos no gubernamentales que acrediten ante el organismo operador que están vigentes con su registro y cumplimiento ante la </w:t>
      </w:r>
      <w:proofErr w:type="gramStart"/>
      <w:r w:rsidRPr="000B23B2">
        <w:rPr>
          <w:rFonts w:eastAsia="Calibri" w:cs="Arial"/>
          <w:sz w:val="22"/>
          <w:szCs w:val="22"/>
          <w:lang w:eastAsia="en-US"/>
        </w:rPr>
        <w:t>Secretaria</w:t>
      </w:r>
      <w:proofErr w:type="gramEnd"/>
      <w:r w:rsidRPr="000B23B2">
        <w:rPr>
          <w:rFonts w:eastAsia="Calibri" w:cs="Arial"/>
          <w:sz w:val="22"/>
          <w:szCs w:val="22"/>
          <w:lang w:eastAsia="en-US"/>
        </w:rPr>
        <w:t xml:space="preserve"> de Hacienda y Crédito Público, bajo el carácter de Asociación Civil sin fines lucrativos y que tengan como objeto principal la protección de grupos vulnerables, ambientales o de atención social y que se encuentren al corriente en sus pagos del servicio de agua potable, drenaje y saneamiento. De no acreditar lo anterior se les aplicará la tarifa Pública.</w:t>
      </w:r>
    </w:p>
    <w:p w14:paraId="32527CA9" w14:textId="77777777" w:rsidR="006A75F8" w:rsidRPr="000B23B2" w:rsidRDefault="006A75F8" w:rsidP="006A75F8">
      <w:pPr>
        <w:rPr>
          <w:rFonts w:eastAsia="Calibri" w:cs="Arial"/>
          <w:sz w:val="22"/>
          <w:szCs w:val="22"/>
          <w:highlight w:val="yellow"/>
          <w:lang w:eastAsia="en-US"/>
        </w:rPr>
      </w:pPr>
    </w:p>
    <w:p w14:paraId="218537F6" w14:textId="77777777" w:rsidR="006A75F8" w:rsidRPr="000B23B2" w:rsidRDefault="006A75F8" w:rsidP="006A75F8">
      <w:pPr>
        <w:rPr>
          <w:rFonts w:eastAsia="Calibri" w:cs="Arial"/>
          <w:sz w:val="22"/>
          <w:szCs w:val="22"/>
          <w:lang w:eastAsia="en-US"/>
        </w:rPr>
      </w:pPr>
      <w:r w:rsidRPr="000B23B2">
        <w:rPr>
          <w:rFonts w:eastAsia="Calibri" w:cs="Arial"/>
          <w:sz w:val="22"/>
          <w:szCs w:val="22"/>
          <w:lang w:eastAsia="en-US"/>
        </w:rPr>
        <w:t>(*) El rango de 0-10 m3 registrados representa la cuota mínima por mes. Cuando se exceda este valor, el total de metros cúbicos consumidos en el mes, se multiplicará por el importe de m3 que corresponda según su rango para determinar el monto a cubrir.</w:t>
      </w:r>
    </w:p>
    <w:p w14:paraId="0EC0A6AC" w14:textId="77777777" w:rsidR="006A75F8" w:rsidRPr="000B23B2" w:rsidRDefault="006A75F8" w:rsidP="006A75F8">
      <w:pPr>
        <w:rPr>
          <w:rFonts w:eastAsia="Calibri" w:cs="Arial"/>
          <w:sz w:val="22"/>
          <w:szCs w:val="22"/>
          <w:lang w:eastAsia="en-US"/>
        </w:rPr>
      </w:pPr>
    </w:p>
    <w:p w14:paraId="0FC6C0D8" w14:textId="0B418158" w:rsidR="006A75F8" w:rsidRPr="000B23B2" w:rsidRDefault="006A75F8" w:rsidP="006A75F8">
      <w:pPr>
        <w:rPr>
          <w:rFonts w:eastAsia="Calibri" w:cs="Arial"/>
          <w:sz w:val="22"/>
          <w:szCs w:val="22"/>
        </w:rPr>
      </w:pPr>
      <w:r w:rsidRPr="000B23B2">
        <w:rPr>
          <w:rFonts w:eastAsia="Calibri" w:cs="Arial"/>
          <w:b/>
        </w:rPr>
        <w:t>ARTÍCULO 25.-</w:t>
      </w:r>
      <w:r w:rsidRPr="000B23B2">
        <w:rPr>
          <w:rFonts w:eastAsia="Calibri" w:cs="Arial"/>
        </w:rPr>
        <w:t xml:space="preserve"> </w:t>
      </w:r>
      <w:r w:rsidRPr="000B23B2">
        <w:rPr>
          <w:rFonts w:eastAsia="Calibri" w:cs="Arial"/>
          <w:sz w:val="22"/>
          <w:szCs w:val="22"/>
        </w:rPr>
        <w:t xml:space="preserve">Tratándose del pago de los derechos que correspondan a las tarifas de saneamiento, además de los conceptos y sujetos señalados en el segundo párrafo del artículo 75 de la Ley de Aguas para los Municipios del Estado de Coahuila de Zaragoza, se otorgará un 50% de </w:t>
      </w:r>
      <w:r w:rsidR="0048497B">
        <w:rPr>
          <w:rFonts w:eastAsia="Calibri" w:cs="Arial"/>
          <w:sz w:val="22"/>
          <w:szCs w:val="22"/>
        </w:rPr>
        <w:t>incentivo</w:t>
      </w:r>
      <w:r w:rsidRPr="000B23B2">
        <w:rPr>
          <w:rFonts w:eastAsia="Calibri" w:cs="Arial"/>
          <w:sz w:val="22"/>
          <w:szCs w:val="22"/>
        </w:rPr>
        <w:t xml:space="preserve"> </w:t>
      </w:r>
      <w:r w:rsidRPr="000B23B2">
        <w:rPr>
          <w:rFonts w:eastAsia="Calibri" w:cs="Arial"/>
          <w:sz w:val="22"/>
          <w:szCs w:val="22"/>
          <w:lang w:eastAsia="en-US"/>
        </w:rPr>
        <w:t>a los adultos mayores, pensionados, jubilados y personas que cuenten con alguna discapacidad respecto del importe correspondiente a los primeros 15m3 mensuales consumidos en concepto de agua potable, drenaje y saneamiento,</w:t>
      </w:r>
      <w:r w:rsidRPr="000B23B2">
        <w:rPr>
          <w:rFonts w:eastAsia="Calibri" w:cs="Arial"/>
          <w:sz w:val="22"/>
          <w:szCs w:val="22"/>
        </w:rPr>
        <w:t xml:space="preserve"> solamente a los usuarios referidos y que cuenten con tarifa Popular, Interés Social o Residencial y que sea, única y exclusivamente respecto del domicilio donde legalmente residan, no pudiendo en ningún caso señalar más de un domicilio. De sobrepasar el usuario el consumo referido, el volumen excedente se deberá liquidar en su totalidad de acuerdo a la tarifa ordinaria correspondiente.</w:t>
      </w:r>
    </w:p>
    <w:p w14:paraId="56E0E653" w14:textId="77777777" w:rsidR="006A75F8" w:rsidRPr="000B23B2" w:rsidRDefault="006A75F8" w:rsidP="006A75F8">
      <w:pPr>
        <w:rPr>
          <w:rFonts w:eastAsia="Calibri" w:cs="Arial"/>
          <w:sz w:val="22"/>
          <w:szCs w:val="22"/>
        </w:rPr>
      </w:pPr>
    </w:p>
    <w:p w14:paraId="0CF0DF6A" w14:textId="435CD3E1" w:rsidR="006A75F8" w:rsidRPr="000B23B2" w:rsidRDefault="006A75F8" w:rsidP="006A75F8">
      <w:r w:rsidRPr="000B23B2">
        <w:rPr>
          <w:rFonts w:eastAsia="Calibri" w:cs="Arial"/>
          <w:sz w:val="22"/>
          <w:szCs w:val="22"/>
          <w:lang w:eastAsia="en-US"/>
        </w:rPr>
        <w:t xml:space="preserve">Tratándose del pago de los derechos que correspondan a las tarifas de saneamiento, en relación con  las organizaciones no gubernamentales legalmente constituidas como personas defensoras de los derechos de las personas migrantes, desplazadas o cualquier otra en condición de movilidad vulnerable contenidas en el artículo 75 de la Ley de Aguas para los Municipios del Estado de Coahuila de Zaragoza se les otorgará un 50% de </w:t>
      </w:r>
      <w:r w:rsidR="0048497B">
        <w:rPr>
          <w:rFonts w:eastAsia="Calibri" w:cs="Arial"/>
          <w:sz w:val="22"/>
          <w:szCs w:val="22"/>
          <w:lang w:eastAsia="en-US"/>
        </w:rPr>
        <w:t>incentivo</w:t>
      </w:r>
      <w:r w:rsidRPr="000B23B2">
        <w:rPr>
          <w:rFonts w:eastAsia="Calibri" w:cs="Arial"/>
          <w:sz w:val="22"/>
          <w:szCs w:val="22"/>
          <w:lang w:eastAsia="en-US"/>
        </w:rPr>
        <w:t xml:space="preserve"> respecto del importe correspondiente a los primeros 50m3 mensuales consumidos en concepto de saneamiento. </w:t>
      </w:r>
      <w:r w:rsidRPr="000B23B2">
        <w:rPr>
          <w:rFonts w:eastAsia="Calibri" w:cs="Arial"/>
        </w:rPr>
        <w:t xml:space="preserve">Este </w:t>
      </w:r>
      <w:r w:rsidR="0048497B">
        <w:rPr>
          <w:rFonts w:eastAsia="Calibri" w:cs="Arial"/>
        </w:rPr>
        <w:t>incentivo</w:t>
      </w:r>
      <w:r w:rsidRPr="000B23B2">
        <w:rPr>
          <w:rFonts w:eastAsia="Calibri" w:cs="Arial"/>
        </w:rPr>
        <w:t xml:space="preserve"> no aplica con ningún otro. </w:t>
      </w:r>
    </w:p>
    <w:p w14:paraId="0FB79025" w14:textId="77777777" w:rsidR="006A75F8" w:rsidRPr="000B23B2" w:rsidRDefault="006A75F8" w:rsidP="006A75F8">
      <w:pPr>
        <w:rPr>
          <w:rFonts w:eastAsia="Calibri" w:cs="Arial"/>
          <w:sz w:val="22"/>
          <w:szCs w:val="22"/>
          <w:lang w:eastAsia="en-US"/>
        </w:rPr>
      </w:pPr>
    </w:p>
    <w:p w14:paraId="10219C7B" w14:textId="77777777" w:rsidR="006A75F8" w:rsidRPr="000B23B2" w:rsidRDefault="006A75F8" w:rsidP="006A75F8">
      <w:pPr>
        <w:rPr>
          <w:rFonts w:eastAsia="Calibri" w:cs="Arial"/>
          <w:sz w:val="22"/>
          <w:szCs w:val="22"/>
          <w:lang w:eastAsia="en-US"/>
        </w:rPr>
      </w:pPr>
      <w:r w:rsidRPr="000B23B2">
        <w:rPr>
          <w:rFonts w:eastAsia="Calibri" w:cs="Arial"/>
          <w:sz w:val="22"/>
          <w:szCs w:val="22"/>
          <w:lang w:eastAsia="en-US"/>
        </w:rPr>
        <w:t>Para la aplicación de lo señalado en los párrafos anteriores, los usuarios sujetos a este beneficio deberán acudir ante el organismo operador a tramitar la vigencia de su beneficio, de no hacerlo, le será aplicada la tarifa ordinaria correspondiente en la totalidad de su consumo.</w:t>
      </w:r>
    </w:p>
    <w:p w14:paraId="747CE7A2" w14:textId="77777777" w:rsidR="006A75F8" w:rsidRPr="000B23B2" w:rsidRDefault="006A75F8" w:rsidP="006A75F8">
      <w:pPr>
        <w:rPr>
          <w:rFonts w:eastAsia="Calibri" w:cs="Arial"/>
          <w:sz w:val="22"/>
          <w:szCs w:val="22"/>
          <w:lang w:eastAsia="en-US"/>
        </w:rPr>
      </w:pPr>
    </w:p>
    <w:p w14:paraId="76CF2098" w14:textId="77777777" w:rsidR="006A75F8" w:rsidRPr="000B23B2" w:rsidRDefault="006A75F8" w:rsidP="006A75F8">
      <w:pPr>
        <w:rPr>
          <w:rFonts w:eastAsia="Calibri" w:cs="Arial"/>
          <w:sz w:val="22"/>
          <w:szCs w:val="22"/>
          <w:lang w:eastAsia="en-US"/>
        </w:rPr>
      </w:pPr>
      <w:r w:rsidRPr="000B23B2">
        <w:rPr>
          <w:rFonts w:eastAsia="Calibri" w:cs="Arial"/>
          <w:sz w:val="22"/>
          <w:szCs w:val="22"/>
          <w:lang w:eastAsia="en-US"/>
        </w:rPr>
        <w:t>Las tarifas establecidas en la presente sección podrán ser actualizadas conforme a lo establecido en el artículo 22 del Código Financiero para los Municipios del Estado de Coahuila de Zaragoza.</w:t>
      </w:r>
      <w:r w:rsidRPr="000B23B2">
        <w:rPr>
          <w:rFonts w:eastAsia="Calibri" w:cs="Arial"/>
          <w:sz w:val="22"/>
          <w:szCs w:val="22"/>
          <w:lang w:eastAsia="en-US"/>
        </w:rPr>
        <w:tab/>
      </w:r>
    </w:p>
    <w:p w14:paraId="0322530B" w14:textId="77777777" w:rsidR="006A75F8" w:rsidRPr="000B23B2" w:rsidRDefault="006A75F8" w:rsidP="006A75F8">
      <w:pPr>
        <w:rPr>
          <w:rFonts w:eastAsia="Calibri" w:cs="Arial"/>
          <w:sz w:val="22"/>
          <w:szCs w:val="22"/>
          <w:lang w:eastAsia="en-US"/>
        </w:rPr>
      </w:pPr>
    </w:p>
    <w:p w14:paraId="56D88F28" w14:textId="77777777" w:rsidR="006A75F8" w:rsidRPr="000B23B2" w:rsidRDefault="006A75F8" w:rsidP="006A75F8">
      <w:pPr>
        <w:rPr>
          <w:rFonts w:eastAsia="Calibri" w:cs="Arial"/>
          <w:sz w:val="22"/>
          <w:szCs w:val="22"/>
        </w:rPr>
      </w:pPr>
      <w:r w:rsidRPr="000B23B2">
        <w:rPr>
          <w:rFonts w:eastAsia="Calibri" w:cs="Arial"/>
          <w:sz w:val="22"/>
          <w:szCs w:val="22"/>
        </w:rPr>
        <w:t>De conformidad con la Ley del Impuesto al Valor Agregado, le será aplicado el IVA a los conceptos en que así corresponda.</w:t>
      </w:r>
    </w:p>
    <w:p w14:paraId="4CF8DA48" w14:textId="77777777" w:rsidR="006A75F8" w:rsidRDefault="006A75F8" w:rsidP="006A75F8">
      <w:pPr>
        <w:spacing w:after="160"/>
        <w:jc w:val="center"/>
        <w:rPr>
          <w:rFonts w:eastAsiaTheme="minorHAnsi" w:cs="Arial"/>
          <w:b/>
          <w:sz w:val="22"/>
          <w:szCs w:val="22"/>
          <w:lang w:eastAsia="en-US"/>
        </w:rPr>
      </w:pPr>
    </w:p>
    <w:p w14:paraId="01DAEA74" w14:textId="77777777" w:rsidR="006A75F8" w:rsidRPr="000B23B2" w:rsidRDefault="006A75F8" w:rsidP="007543D4">
      <w:pPr>
        <w:jc w:val="center"/>
        <w:rPr>
          <w:rFonts w:eastAsiaTheme="minorHAnsi" w:cs="Arial"/>
          <w:b/>
          <w:sz w:val="22"/>
          <w:szCs w:val="22"/>
          <w:lang w:eastAsia="en-US"/>
        </w:rPr>
      </w:pPr>
      <w:r w:rsidRPr="000B23B2">
        <w:rPr>
          <w:rFonts w:eastAsiaTheme="minorHAnsi" w:cs="Arial"/>
          <w:b/>
          <w:sz w:val="22"/>
          <w:szCs w:val="22"/>
          <w:lang w:eastAsia="en-US"/>
        </w:rPr>
        <w:t>CAPÍTULO OCTAVO</w:t>
      </w:r>
    </w:p>
    <w:p w14:paraId="1C1ABCAB" w14:textId="77777777" w:rsidR="007543D4" w:rsidRDefault="006A75F8" w:rsidP="007543D4">
      <w:pPr>
        <w:jc w:val="center"/>
        <w:rPr>
          <w:rFonts w:eastAsiaTheme="minorHAnsi" w:cs="Arial"/>
          <w:b/>
          <w:sz w:val="22"/>
          <w:szCs w:val="22"/>
          <w:lang w:eastAsia="en-US"/>
        </w:rPr>
      </w:pPr>
      <w:r w:rsidRPr="000B23B2">
        <w:rPr>
          <w:rFonts w:eastAsiaTheme="minorHAnsi" w:cs="Arial"/>
          <w:b/>
          <w:sz w:val="22"/>
          <w:szCs w:val="22"/>
          <w:lang w:eastAsia="en-US"/>
        </w:rPr>
        <w:t xml:space="preserve">DE LOS DERECHOS POR EXPEDICIÓN DE LICENCIAS, PERMISOS, </w:t>
      </w:r>
    </w:p>
    <w:p w14:paraId="46612601" w14:textId="71D539E3" w:rsidR="006A75F8" w:rsidRDefault="006A75F8" w:rsidP="007543D4">
      <w:pPr>
        <w:jc w:val="center"/>
        <w:rPr>
          <w:rFonts w:eastAsiaTheme="minorHAnsi" w:cs="Arial"/>
          <w:b/>
          <w:sz w:val="22"/>
          <w:szCs w:val="22"/>
          <w:lang w:eastAsia="en-US"/>
        </w:rPr>
      </w:pPr>
      <w:r w:rsidRPr="000B23B2">
        <w:rPr>
          <w:rFonts w:eastAsiaTheme="minorHAnsi" w:cs="Arial"/>
          <w:b/>
          <w:sz w:val="22"/>
          <w:szCs w:val="22"/>
          <w:lang w:eastAsia="en-US"/>
        </w:rPr>
        <w:t>AUTORIZACIONES Y CONCESIONES</w:t>
      </w:r>
    </w:p>
    <w:p w14:paraId="437D03B3" w14:textId="77777777" w:rsidR="007543D4" w:rsidRPr="000B23B2" w:rsidRDefault="007543D4" w:rsidP="007543D4">
      <w:pPr>
        <w:jc w:val="center"/>
        <w:rPr>
          <w:rFonts w:eastAsiaTheme="minorHAnsi" w:cs="Arial"/>
          <w:b/>
          <w:sz w:val="22"/>
          <w:szCs w:val="22"/>
          <w:lang w:eastAsia="en-US"/>
        </w:rPr>
      </w:pPr>
    </w:p>
    <w:p w14:paraId="17FBC13F" w14:textId="77777777" w:rsidR="006A75F8" w:rsidRPr="000B23B2" w:rsidRDefault="006A75F8" w:rsidP="007543D4">
      <w:pPr>
        <w:jc w:val="center"/>
        <w:rPr>
          <w:rFonts w:eastAsiaTheme="minorHAnsi" w:cs="Arial"/>
          <w:b/>
          <w:sz w:val="22"/>
          <w:szCs w:val="22"/>
          <w:lang w:eastAsia="en-US"/>
        </w:rPr>
      </w:pPr>
      <w:r w:rsidRPr="000B23B2">
        <w:rPr>
          <w:rFonts w:eastAsiaTheme="minorHAnsi" w:cs="Arial"/>
          <w:b/>
          <w:sz w:val="22"/>
          <w:szCs w:val="22"/>
          <w:lang w:eastAsia="en-US"/>
        </w:rPr>
        <w:t>SECCIÓN I</w:t>
      </w:r>
    </w:p>
    <w:p w14:paraId="30313FF1" w14:textId="77777777" w:rsidR="006A75F8" w:rsidRPr="000B23B2" w:rsidRDefault="006A75F8" w:rsidP="007543D4">
      <w:pPr>
        <w:jc w:val="center"/>
        <w:rPr>
          <w:rFonts w:eastAsiaTheme="minorHAnsi" w:cs="Arial"/>
          <w:b/>
          <w:sz w:val="22"/>
          <w:szCs w:val="22"/>
          <w:lang w:eastAsia="en-US"/>
        </w:rPr>
      </w:pPr>
      <w:r w:rsidRPr="000B23B2">
        <w:rPr>
          <w:rFonts w:eastAsiaTheme="minorHAnsi" w:cs="Arial"/>
          <w:b/>
          <w:sz w:val="22"/>
          <w:szCs w:val="22"/>
          <w:lang w:eastAsia="en-US"/>
        </w:rPr>
        <w:t>POR LA EXPEDICION DE LICENCIAS PARA CONSTRUCCIÓN</w:t>
      </w:r>
    </w:p>
    <w:p w14:paraId="6C6EC0E9" w14:textId="77777777" w:rsidR="006A75F8" w:rsidRPr="000B23B2" w:rsidRDefault="006A75F8" w:rsidP="006A75F8">
      <w:pPr>
        <w:spacing w:after="160"/>
        <w:rPr>
          <w:rFonts w:eastAsiaTheme="minorHAnsi" w:cs="Arial"/>
          <w:b/>
          <w:sz w:val="22"/>
          <w:szCs w:val="22"/>
          <w:lang w:eastAsia="en-US"/>
        </w:rPr>
      </w:pPr>
    </w:p>
    <w:p w14:paraId="6FEBABF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lastRenderedPageBreak/>
        <w:t>ARTÍCULO 26.-</w:t>
      </w:r>
      <w:r w:rsidRPr="000B23B2">
        <w:rPr>
          <w:rFonts w:eastAsiaTheme="minorHAnsi" w:cs="Arial"/>
          <w:sz w:val="22"/>
          <w:szCs w:val="22"/>
          <w:lang w:eastAsia="en-US"/>
        </w:rPr>
        <w:t xml:space="preserve"> Son objeto de estos derechos la expedición de licencias por los conceptos siguientes y que se cubrirán conforme a la tarifa señalada para cada uno de ellos:</w:t>
      </w:r>
      <w:r w:rsidRPr="000B23B2">
        <w:rPr>
          <w:rFonts w:eastAsiaTheme="minorHAnsi" w:cs="Arial"/>
          <w:sz w:val="22"/>
          <w:szCs w:val="22"/>
          <w:lang w:eastAsia="en-US"/>
        </w:rPr>
        <w:tab/>
      </w:r>
    </w:p>
    <w:p w14:paraId="3F3136B7" w14:textId="77777777" w:rsidR="006A75F8" w:rsidRPr="0048497B" w:rsidRDefault="006A75F8" w:rsidP="000A7A42">
      <w:pPr>
        <w:pStyle w:val="Prrafodelista"/>
        <w:widowControl/>
        <w:numPr>
          <w:ilvl w:val="0"/>
          <w:numId w:val="16"/>
        </w:numPr>
        <w:spacing w:after="160"/>
        <w:ind w:left="77" w:hanging="11"/>
        <w:rPr>
          <w:rFonts w:eastAsiaTheme="minorHAnsi" w:cs="Arial"/>
          <w:b w:val="0"/>
          <w:bCs/>
          <w:sz w:val="22"/>
          <w:szCs w:val="22"/>
          <w:lang w:eastAsia="en-US"/>
        </w:rPr>
      </w:pPr>
      <w:r w:rsidRPr="0048497B">
        <w:rPr>
          <w:rFonts w:eastAsiaTheme="minorHAnsi" w:cs="Arial"/>
          <w:b w:val="0"/>
          <w:bCs/>
          <w:sz w:val="22"/>
          <w:szCs w:val="22"/>
          <w:lang w:eastAsia="en-US"/>
        </w:rPr>
        <w:t>Por la licencia de ampliaciones y construcciones de vivienda, se cobrará por m2 de superficie de construcción (área cubierta), conforme a lo siguiente:</w:t>
      </w:r>
    </w:p>
    <w:p w14:paraId="5E0CDA6D" w14:textId="77777777" w:rsidR="006A75F8" w:rsidRPr="00671591" w:rsidRDefault="006A75F8" w:rsidP="006A75F8">
      <w:pPr>
        <w:ind w:left="66"/>
        <w:rPr>
          <w:rFonts w:eastAsiaTheme="minorHAnsi" w:cs="Arial"/>
          <w:sz w:val="22"/>
          <w:szCs w:val="22"/>
          <w:lang w:eastAsia="en-US"/>
        </w:rPr>
      </w:pPr>
    </w:p>
    <w:tbl>
      <w:tblPr>
        <w:tblStyle w:val="Tablaconcuadrcula31"/>
        <w:tblW w:w="9434" w:type="dxa"/>
        <w:tblInd w:w="59" w:type="dxa"/>
        <w:tblLayout w:type="fixed"/>
        <w:tblLook w:val="04A0" w:firstRow="1" w:lastRow="0" w:firstColumn="1" w:lastColumn="0" w:noHBand="0" w:noVBand="1"/>
      </w:tblPr>
      <w:tblGrid>
        <w:gridCol w:w="8158"/>
        <w:gridCol w:w="1276"/>
      </w:tblGrid>
      <w:tr w:rsidR="006A75F8" w:rsidRPr="000B23B2" w14:paraId="130A6671" w14:textId="77777777" w:rsidTr="006B1489">
        <w:trPr>
          <w:trHeight w:val="707"/>
        </w:trPr>
        <w:tc>
          <w:tcPr>
            <w:tcW w:w="8158" w:type="dxa"/>
            <w:tcBorders>
              <w:top w:val="single" w:sz="4" w:space="0" w:color="auto"/>
              <w:left w:val="single" w:sz="4" w:space="0" w:color="auto"/>
              <w:bottom w:val="single" w:sz="4" w:space="0" w:color="auto"/>
              <w:right w:val="single" w:sz="4" w:space="0" w:color="auto"/>
            </w:tcBorders>
            <w:hideMark/>
          </w:tcPr>
          <w:p w14:paraId="2E248089"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a) En fraccionamiento habitacional de densidades muy baja (H1), baja (H2) y fraccionamiento campestreH0.5): </w:t>
            </w:r>
          </w:p>
        </w:tc>
        <w:tc>
          <w:tcPr>
            <w:tcW w:w="1276" w:type="dxa"/>
            <w:tcBorders>
              <w:top w:val="single" w:sz="8" w:space="0" w:color="auto"/>
              <w:left w:val="nil"/>
              <w:bottom w:val="single" w:sz="8" w:space="0" w:color="auto"/>
              <w:right w:val="single" w:sz="8" w:space="0" w:color="auto"/>
            </w:tcBorders>
            <w:noWrap/>
            <w:vAlign w:val="center"/>
            <w:hideMark/>
          </w:tcPr>
          <w:p w14:paraId="4963C1B0" w14:textId="698F07F7" w:rsidR="006A75F8" w:rsidRPr="000B23B2" w:rsidRDefault="006A75F8" w:rsidP="006A75F8">
            <w:pPr>
              <w:rPr>
                <w:rFonts w:cs="Arial"/>
                <w:lang w:eastAsia="es-MX"/>
              </w:rPr>
            </w:pPr>
            <w:r w:rsidRPr="000B23B2">
              <w:rPr>
                <w:rFonts w:cs="Arial"/>
                <w:lang w:eastAsia="es-MX"/>
              </w:rPr>
              <w:t xml:space="preserve"> $     37.71 </w:t>
            </w:r>
          </w:p>
        </w:tc>
      </w:tr>
      <w:tr w:rsidR="006A75F8" w:rsidRPr="000B23B2" w14:paraId="547EDFDD" w14:textId="77777777" w:rsidTr="006B1489">
        <w:trPr>
          <w:trHeight w:val="648"/>
        </w:trPr>
        <w:tc>
          <w:tcPr>
            <w:tcW w:w="8158" w:type="dxa"/>
            <w:tcBorders>
              <w:top w:val="single" w:sz="4" w:space="0" w:color="auto"/>
              <w:left w:val="single" w:sz="4" w:space="0" w:color="auto"/>
              <w:bottom w:val="single" w:sz="4" w:space="0" w:color="auto"/>
              <w:right w:val="single" w:sz="4" w:space="0" w:color="auto"/>
            </w:tcBorders>
            <w:hideMark/>
          </w:tcPr>
          <w:p w14:paraId="1108A6F0"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b) En fraccionamiento habitacional de densidades media (H3), media-baja (H3.3) e intermedia (H3.7): </w:t>
            </w:r>
          </w:p>
        </w:tc>
        <w:tc>
          <w:tcPr>
            <w:tcW w:w="1276" w:type="dxa"/>
            <w:tcBorders>
              <w:top w:val="nil"/>
              <w:left w:val="nil"/>
              <w:bottom w:val="single" w:sz="8" w:space="0" w:color="auto"/>
              <w:right w:val="single" w:sz="8" w:space="0" w:color="auto"/>
            </w:tcBorders>
            <w:noWrap/>
            <w:vAlign w:val="center"/>
            <w:hideMark/>
          </w:tcPr>
          <w:p w14:paraId="13F90D46" w14:textId="07583B34" w:rsidR="006A75F8" w:rsidRPr="000B23B2" w:rsidRDefault="006A75F8" w:rsidP="006A75F8">
            <w:pPr>
              <w:rPr>
                <w:rFonts w:cs="Arial"/>
                <w:lang w:eastAsia="es-MX"/>
              </w:rPr>
            </w:pPr>
            <w:r w:rsidRPr="000B23B2">
              <w:rPr>
                <w:rFonts w:cs="Arial"/>
                <w:lang w:eastAsia="es-MX"/>
              </w:rPr>
              <w:t xml:space="preserve"> $     22.43 </w:t>
            </w:r>
          </w:p>
        </w:tc>
      </w:tr>
      <w:tr w:rsidR="006A75F8" w:rsidRPr="000B23B2" w14:paraId="13AB11F7" w14:textId="77777777" w:rsidTr="006B1489">
        <w:trPr>
          <w:trHeight w:val="609"/>
        </w:trPr>
        <w:tc>
          <w:tcPr>
            <w:tcW w:w="8158" w:type="dxa"/>
            <w:tcBorders>
              <w:top w:val="single" w:sz="4" w:space="0" w:color="auto"/>
              <w:left w:val="single" w:sz="4" w:space="0" w:color="auto"/>
              <w:bottom w:val="single" w:sz="4" w:space="0" w:color="auto"/>
              <w:right w:val="single" w:sz="4" w:space="0" w:color="auto"/>
            </w:tcBorders>
            <w:hideMark/>
          </w:tcPr>
          <w:p w14:paraId="225F0C49"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c) En fraccionamiento habitacional de densidades media alta (H4) y alta (H5), poblado típico (H2.4) y rural: </w:t>
            </w:r>
          </w:p>
        </w:tc>
        <w:tc>
          <w:tcPr>
            <w:tcW w:w="1276" w:type="dxa"/>
            <w:tcBorders>
              <w:top w:val="nil"/>
              <w:left w:val="nil"/>
              <w:bottom w:val="single" w:sz="8" w:space="0" w:color="auto"/>
              <w:right w:val="single" w:sz="8" w:space="0" w:color="auto"/>
            </w:tcBorders>
            <w:noWrap/>
            <w:vAlign w:val="center"/>
            <w:hideMark/>
          </w:tcPr>
          <w:p w14:paraId="33670EAF" w14:textId="2E949A3F" w:rsidR="006A75F8" w:rsidRPr="000B23B2" w:rsidRDefault="006A75F8" w:rsidP="006A75F8">
            <w:pPr>
              <w:rPr>
                <w:rFonts w:cs="Arial"/>
                <w:lang w:eastAsia="es-MX"/>
              </w:rPr>
            </w:pPr>
            <w:r w:rsidRPr="000B23B2">
              <w:rPr>
                <w:rFonts w:cs="Arial"/>
                <w:lang w:eastAsia="es-MX"/>
              </w:rPr>
              <w:t xml:space="preserve"> $       9.42 </w:t>
            </w:r>
          </w:p>
        </w:tc>
      </w:tr>
      <w:tr w:rsidR="006A75F8" w:rsidRPr="000B23B2" w14:paraId="02EFCB35" w14:textId="77777777" w:rsidTr="006B1489">
        <w:trPr>
          <w:trHeight w:val="728"/>
        </w:trPr>
        <w:tc>
          <w:tcPr>
            <w:tcW w:w="8158" w:type="dxa"/>
            <w:tcBorders>
              <w:top w:val="single" w:sz="4" w:space="0" w:color="auto"/>
              <w:left w:val="single" w:sz="4" w:space="0" w:color="auto"/>
              <w:bottom w:val="single" w:sz="4" w:space="0" w:color="auto"/>
              <w:right w:val="single" w:sz="4" w:space="0" w:color="auto"/>
            </w:tcBorders>
            <w:hideMark/>
          </w:tcPr>
          <w:p w14:paraId="24DCE1A9"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d) En colonias que sean atendidas por organismos encargados de la regularización de la tenencia de la tierra:  </w:t>
            </w:r>
          </w:p>
        </w:tc>
        <w:tc>
          <w:tcPr>
            <w:tcW w:w="1276" w:type="dxa"/>
            <w:tcBorders>
              <w:top w:val="nil"/>
              <w:left w:val="nil"/>
              <w:bottom w:val="single" w:sz="8" w:space="0" w:color="auto"/>
              <w:right w:val="single" w:sz="8" w:space="0" w:color="auto"/>
            </w:tcBorders>
            <w:noWrap/>
            <w:vAlign w:val="center"/>
            <w:hideMark/>
          </w:tcPr>
          <w:p w14:paraId="48C9DB53" w14:textId="0B204E9F" w:rsidR="006A75F8" w:rsidRPr="000B23B2" w:rsidRDefault="006A75F8" w:rsidP="006A75F8">
            <w:pPr>
              <w:rPr>
                <w:rFonts w:cs="Arial"/>
                <w:lang w:eastAsia="es-MX"/>
              </w:rPr>
            </w:pPr>
            <w:r w:rsidRPr="000B23B2">
              <w:rPr>
                <w:rFonts w:cs="Arial"/>
                <w:lang w:eastAsia="es-MX"/>
              </w:rPr>
              <w:t xml:space="preserve"> $       3.95 </w:t>
            </w:r>
          </w:p>
        </w:tc>
      </w:tr>
    </w:tbl>
    <w:p w14:paraId="445371BE" w14:textId="77777777" w:rsidR="006A75F8" w:rsidRDefault="006A75F8" w:rsidP="006A75F8">
      <w:pPr>
        <w:rPr>
          <w:rFonts w:eastAsiaTheme="minorHAnsi" w:cs="Arial"/>
          <w:sz w:val="22"/>
          <w:szCs w:val="22"/>
          <w:lang w:eastAsia="en-US"/>
        </w:rPr>
      </w:pPr>
    </w:p>
    <w:p w14:paraId="28E35A42" w14:textId="77777777" w:rsidR="006A75F8" w:rsidRPr="000B23B2" w:rsidRDefault="006A75F8" w:rsidP="006A75F8">
      <w:pPr>
        <w:rPr>
          <w:rFonts w:eastAsiaTheme="minorHAnsi" w:cs="Arial"/>
          <w:sz w:val="22"/>
          <w:szCs w:val="22"/>
          <w:lang w:val="es-419" w:eastAsia="en-US"/>
        </w:rPr>
      </w:pPr>
      <w:r w:rsidRPr="000B23B2">
        <w:rPr>
          <w:rFonts w:eastAsiaTheme="minorHAnsi" w:cs="Arial"/>
          <w:sz w:val="22"/>
          <w:szCs w:val="22"/>
          <w:lang w:eastAsia="en-US"/>
        </w:rPr>
        <w:t>II. Por la licencia de ampliaciones, construcciones de obras de tipo comercial, de servicios y de equipamiento, por cada m2 de superficie de construcción (área cubierta): $ 37.00</w:t>
      </w:r>
    </w:p>
    <w:p w14:paraId="350A5478" w14:textId="77777777" w:rsidR="006A75F8" w:rsidRDefault="006A75F8" w:rsidP="006A75F8">
      <w:pPr>
        <w:rPr>
          <w:rFonts w:eastAsiaTheme="minorHAnsi" w:cs="Arial"/>
          <w:sz w:val="22"/>
          <w:szCs w:val="22"/>
          <w:lang w:eastAsia="en-US"/>
        </w:rPr>
      </w:pPr>
    </w:p>
    <w:p w14:paraId="685745CD" w14:textId="77777777" w:rsidR="006A75F8" w:rsidRDefault="006A75F8" w:rsidP="006A75F8">
      <w:pPr>
        <w:rPr>
          <w:rFonts w:eastAsiaTheme="minorHAnsi" w:cs="Arial"/>
          <w:sz w:val="22"/>
          <w:szCs w:val="22"/>
          <w:lang w:eastAsia="en-US"/>
        </w:rPr>
      </w:pPr>
      <w:r w:rsidRPr="000B23B2">
        <w:rPr>
          <w:rFonts w:eastAsiaTheme="minorHAnsi" w:cs="Arial"/>
          <w:sz w:val="22"/>
          <w:szCs w:val="22"/>
          <w:lang w:eastAsia="en-US"/>
        </w:rPr>
        <w:t>III. Por la licencia de ampliaciones, construcciones de obra tipo industrial, se cobrará por m2 de superficie de construcción (área cubierta) según la siguiente tabla:</w:t>
      </w:r>
      <w:r w:rsidRPr="000B23B2">
        <w:rPr>
          <w:rFonts w:eastAsiaTheme="minorHAnsi" w:cs="Arial"/>
          <w:sz w:val="22"/>
          <w:szCs w:val="22"/>
          <w:lang w:eastAsia="en-US"/>
        </w:rPr>
        <w:tab/>
      </w:r>
    </w:p>
    <w:p w14:paraId="771DAAE0" w14:textId="77777777" w:rsidR="006A75F8" w:rsidRPr="000B23B2" w:rsidRDefault="006A75F8" w:rsidP="006A75F8">
      <w:pPr>
        <w:rPr>
          <w:rFonts w:eastAsiaTheme="minorHAnsi" w:cs="Arial"/>
          <w:sz w:val="22"/>
          <w:szCs w:val="22"/>
          <w:lang w:eastAsia="en-US"/>
        </w:rPr>
      </w:pPr>
    </w:p>
    <w:tbl>
      <w:tblPr>
        <w:tblStyle w:val="Tablaconcuadrcula31"/>
        <w:tblW w:w="0" w:type="auto"/>
        <w:tblLayout w:type="fixed"/>
        <w:tblLook w:val="04A0" w:firstRow="1" w:lastRow="0" w:firstColumn="1" w:lastColumn="0" w:noHBand="0" w:noVBand="1"/>
      </w:tblPr>
      <w:tblGrid>
        <w:gridCol w:w="5051"/>
        <w:gridCol w:w="2418"/>
      </w:tblGrid>
      <w:tr w:rsidR="006A75F8" w:rsidRPr="000B23B2" w14:paraId="79667082" w14:textId="77777777" w:rsidTr="006B1489">
        <w:trPr>
          <w:trHeight w:val="117"/>
        </w:trPr>
        <w:tc>
          <w:tcPr>
            <w:tcW w:w="5051" w:type="dxa"/>
            <w:tcBorders>
              <w:top w:val="single" w:sz="4" w:space="0" w:color="auto"/>
              <w:left w:val="single" w:sz="4" w:space="0" w:color="auto"/>
              <w:bottom w:val="single" w:sz="4" w:space="0" w:color="auto"/>
              <w:right w:val="single" w:sz="4" w:space="0" w:color="auto"/>
            </w:tcBorders>
            <w:hideMark/>
          </w:tcPr>
          <w:p w14:paraId="483158AC" w14:textId="77777777" w:rsidR="006A75F8" w:rsidRPr="000B23B2" w:rsidRDefault="006A75F8" w:rsidP="006A75F8">
            <w:pPr>
              <w:rPr>
                <w:rFonts w:eastAsiaTheme="minorHAnsi" w:cs="Arial"/>
                <w:b/>
                <w:bCs/>
                <w:lang w:eastAsia="en-US"/>
              </w:rPr>
            </w:pPr>
            <w:r w:rsidRPr="000B23B2">
              <w:rPr>
                <w:rFonts w:eastAsiaTheme="minorHAnsi" w:cs="Arial"/>
                <w:b/>
                <w:bCs/>
                <w:lang w:eastAsia="en-US"/>
              </w:rPr>
              <w:t>SUPERFICE m2</w:t>
            </w:r>
          </w:p>
        </w:tc>
        <w:tc>
          <w:tcPr>
            <w:tcW w:w="2418" w:type="dxa"/>
            <w:tcBorders>
              <w:top w:val="single" w:sz="4" w:space="0" w:color="auto"/>
              <w:left w:val="single" w:sz="4" w:space="0" w:color="auto"/>
              <w:bottom w:val="single" w:sz="4" w:space="0" w:color="auto"/>
              <w:right w:val="single" w:sz="4" w:space="0" w:color="auto"/>
            </w:tcBorders>
            <w:hideMark/>
          </w:tcPr>
          <w:p w14:paraId="28239DB8" w14:textId="77777777" w:rsidR="006A75F8" w:rsidRPr="000B23B2" w:rsidRDefault="006A75F8" w:rsidP="006A75F8">
            <w:pPr>
              <w:rPr>
                <w:rFonts w:eastAsiaTheme="minorHAnsi" w:cs="Arial"/>
                <w:b/>
                <w:bCs/>
                <w:lang w:eastAsia="en-US"/>
              </w:rPr>
            </w:pPr>
            <w:r w:rsidRPr="000B23B2">
              <w:rPr>
                <w:rFonts w:eastAsiaTheme="minorHAnsi" w:cs="Arial"/>
                <w:b/>
                <w:bCs/>
                <w:lang w:eastAsia="en-US"/>
              </w:rPr>
              <w:t>IMPORTE</w:t>
            </w:r>
          </w:p>
        </w:tc>
      </w:tr>
      <w:tr w:rsidR="006A75F8" w:rsidRPr="000B23B2" w14:paraId="10CC81E7" w14:textId="77777777" w:rsidTr="006B1489">
        <w:trPr>
          <w:trHeight w:val="117"/>
        </w:trPr>
        <w:tc>
          <w:tcPr>
            <w:tcW w:w="5051" w:type="dxa"/>
            <w:tcBorders>
              <w:top w:val="single" w:sz="4" w:space="0" w:color="auto"/>
              <w:left w:val="single" w:sz="4" w:space="0" w:color="auto"/>
              <w:bottom w:val="single" w:sz="4" w:space="0" w:color="auto"/>
              <w:right w:val="single" w:sz="4" w:space="0" w:color="auto"/>
            </w:tcBorders>
            <w:hideMark/>
          </w:tcPr>
          <w:p w14:paraId="69F7352B" w14:textId="77777777" w:rsidR="006A75F8" w:rsidRPr="000B23B2" w:rsidRDefault="006A75F8" w:rsidP="006A75F8">
            <w:pPr>
              <w:rPr>
                <w:rFonts w:eastAsiaTheme="minorHAnsi" w:cs="Arial"/>
                <w:lang w:eastAsia="en-US"/>
              </w:rPr>
            </w:pPr>
            <w:r w:rsidRPr="000B23B2">
              <w:rPr>
                <w:rFonts w:eastAsiaTheme="minorHAnsi" w:cs="Arial"/>
                <w:lang w:eastAsia="en-US"/>
              </w:rPr>
              <w:t>De 1 a 500</w:t>
            </w:r>
          </w:p>
        </w:tc>
        <w:tc>
          <w:tcPr>
            <w:tcW w:w="2418" w:type="dxa"/>
            <w:tcBorders>
              <w:top w:val="nil"/>
              <w:left w:val="nil"/>
              <w:bottom w:val="single" w:sz="8" w:space="0" w:color="auto"/>
              <w:right w:val="single" w:sz="8" w:space="0" w:color="auto"/>
            </w:tcBorders>
            <w:vAlign w:val="center"/>
            <w:hideMark/>
          </w:tcPr>
          <w:p w14:paraId="4BBF9BE5" w14:textId="77777777" w:rsidR="006A75F8" w:rsidRPr="000B23B2" w:rsidRDefault="006A75F8" w:rsidP="006A75F8">
            <w:pPr>
              <w:rPr>
                <w:rFonts w:cs="Arial"/>
                <w:lang w:eastAsia="es-MX"/>
              </w:rPr>
            </w:pPr>
            <w:r w:rsidRPr="000B23B2">
              <w:rPr>
                <w:rFonts w:cs="Arial"/>
                <w:lang w:eastAsia="es-MX"/>
              </w:rPr>
              <w:t xml:space="preserve"> $                 21.22 </w:t>
            </w:r>
          </w:p>
        </w:tc>
      </w:tr>
      <w:tr w:rsidR="006A75F8" w:rsidRPr="000B23B2" w14:paraId="3866C30C" w14:textId="77777777" w:rsidTr="006B1489">
        <w:trPr>
          <w:trHeight w:val="117"/>
        </w:trPr>
        <w:tc>
          <w:tcPr>
            <w:tcW w:w="5051" w:type="dxa"/>
            <w:tcBorders>
              <w:top w:val="single" w:sz="4" w:space="0" w:color="auto"/>
              <w:left w:val="single" w:sz="4" w:space="0" w:color="auto"/>
              <w:bottom w:val="single" w:sz="4" w:space="0" w:color="auto"/>
              <w:right w:val="single" w:sz="4" w:space="0" w:color="auto"/>
            </w:tcBorders>
            <w:hideMark/>
          </w:tcPr>
          <w:p w14:paraId="10A02901" w14:textId="77777777" w:rsidR="006A75F8" w:rsidRPr="000B23B2" w:rsidRDefault="006A75F8" w:rsidP="006A75F8">
            <w:pPr>
              <w:rPr>
                <w:rFonts w:eastAsiaTheme="minorHAnsi" w:cs="Arial"/>
                <w:lang w:eastAsia="en-US"/>
              </w:rPr>
            </w:pPr>
            <w:r w:rsidRPr="000B23B2">
              <w:rPr>
                <w:rFonts w:eastAsiaTheme="minorHAnsi" w:cs="Arial"/>
                <w:lang w:eastAsia="en-US"/>
              </w:rPr>
              <w:t>De 501 a 2,000</w:t>
            </w:r>
          </w:p>
        </w:tc>
        <w:tc>
          <w:tcPr>
            <w:tcW w:w="2418" w:type="dxa"/>
            <w:tcBorders>
              <w:top w:val="nil"/>
              <w:left w:val="nil"/>
              <w:bottom w:val="single" w:sz="8" w:space="0" w:color="auto"/>
              <w:right w:val="single" w:sz="8" w:space="0" w:color="auto"/>
            </w:tcBorders>
            <w:vAlign w:val="center"/>
            <w:hideMark/>
          </w:tcPr>
          <w:p w14:paraId="6B51B3AC" w14:textId="77777777" w:rsidR="006A75F8" w:rsidRPr="000B23B2" w:rsidRDefault="006A75F8" w:rsidP="006A75F8">
            <w:pPr>
              <w:rPr>
                <w:rFonts w:cs="Arial"/>
                <w:lang w:eastAsia="es-MX"/>
              </w:rPr>
            </w:pPr>
            <w:r w:rsidRPr="000B23B2">
              <w:rPr>
                <w:rFonts w:cs="Arial"/>
                <w:lang w:eastAsia="es-MX"/>
              </w:rPr>
              <w:t xml:space="preserve"> $                 17.85 </w:t>
            </w:r>
          </w:p>
        </w:tc>
      </w:tr>
      <w:tr w:rsidR="006A75F8" w:rsidRPr="000B23B2" w14:paraId="22E2AD23" w14:textId="77777777" w:rsidTr="006B1489">
        <w:trPr>
          <w:trHeight w:val="117"/>
        </w:trPr>
        <w:tc>
          <w:tcPr>
            <w:tcW w:w="5051" w:type="dxa"/>
            <w:tcBorders>
              <w:top w:val="single" w:sz="4" w:space="0" w:color="auto"/>
              <w:left w:val="single" w:sz="4" w:space="0" w:color="auto"/>
              <w:bottom w:val="single" w:sz="4" w:space="0" w:color="auto"/>
              <w:right w:val="single" w:sz="4" w:space="0" w:color="auto"/>
            </w:tcBorders>
            <w:hideMark/>
          </w:tcPr>
          <w:p w14:paraId="59557D0C" w14:textId="77777777" w:rsidR="006A75F8" w:rsidRPr="000B23B2" w:rsidRDefault="006A75F8" w:rsidP="006A75F8">
            <w:pPr>
              <w:rPr>
                <w:rFonts w:eastAsiaTheme="minorHAnsi" w:cs="Arial"/>
                <w:lang w:eastAsia="en-US"/>
              </w:rPr>
            </w:pPr>
            <w:proofErr w:type="gramStart"/>
            <w:r w:rsidRPr="000B23B2">
              <w:rPr>
                <w:rFonts w:eastAsiaTheme="minorHAnsi" w:cs="Arial"/>
                <w:lang w:eastAsia="en-US"/>
              </w:rPr>
              <w:t>de  2,001</w:t>
            </w:r>
            <w:proofErr w:type="gramEnd"/>
            <w:r w:rsidRPr="000B23B2">
              <w:rPr>
                <w:rFonts w:eastAsiaTheme="minorHAnsi" w:cs="Arial"/>
                <w:lang w:eastAsia="en-US"/>
              </w:rPr>
              <w:t xml:space="preserve"> o mas</w:t>
            </w:r>
          </w:p>
        </w:tc>
        <w:tc>
          <w:tcPr>
            <w:tcW w:w="2418" w:type="dxa"/>
            <w:tcBorders>
              <w:top w:val="nil"/>
              <w:left w:val="nil"/>
              <w:bottom w:val="single" w:sz="8" w:space="0" w:color="auto"/>
              <w:right w:val="single" w:sz="8" w:space="0" w:color="auto"/>
            </w:tcBorders>
            <w:vAlign w:val="center"/>
            <w:hideMark/>
          </w:tcPr>
          <w:p w14:paraId="3FAB1F75" w14:textId="77777777" w:rsidR="006A75F8" w:rsidRPr="000B23B2" w:rsidRDefault="006A75F8" w:rsidP="006A75F8">
            <w:pPr>
              <w:rPr>
                <w:rFonts w:cs="Arial"/>
                <w:lang w:eastAsia="es-MX"/>
              </w:rPr>
            </w:pPr>
            <w:r w:rsidRPr="000B23B2">
              <w:rPr>
                <w:rFonts w:cs="Arial"/>
                <w:lang w:eastAsia="es-MX"/>
              </w:rPr>
              <w:t xml:space="preserve"> $                 16.51 </w:t>
            </w:r>
          </w:p>
        </w:tc>
      </w:tr>
    </w:tbl>
    <w:p w14:paraId="6D18E530" w14:textId="77777777" w:rsidR="006A75F8" w:rsidRPr="000B23B2" w:rsidRDefault="006A75F8" w:rsidP="006A75F8">
      <w:pPr>
        <w:spacing w:after="160"/>
        <w:rPr>
          <w:rFonts w:eastAsiaTheme="minorHAnsi" w:cs="Arial"/>
          <w:sz w:val="22"/>
          <w:szCs w:val="22"/>
          <w:lang w:eastAsia="en-US"/>
        </w:rPr>
      </w:pPr>
    </w:p>
    <w:p w14:paraId="6F1D5B9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IV. Por obras complementarias exteriores considerados en la superficie del predio, como estacionamientos, plazoletas, patios de maniobras, obras de ornato; se cobrará un 25% del costo según las tarifas de las fracciones II y III de este artículo.</w:t>
      </w:r>
      <w:r w:rsidRPr="000B23B2">
        <w:rPr>
          <w:rFonts w:eastAsiaTheme="minorHAnsi" w:cs="Arial"/>
          <w:sz w:val="22"/>
          <w:szCs w:val="22"/>
          <w:lang w:eastAsia="en-US"/>
        </w:rPr>
        <w:tab/>
      </w:r>
    </w:p>
    <w:p w14:paraId="544FCB7B"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 Será sin costo la expedición de licencias para el mejoramiento de fachadas, acabados en general exteriores e interiores, impermeabilizaciones, limpieza de predios, construcción de banquetas, andador, bardas y colocación de malla ciclónica, en giros habitacionales, que contribuyan a mejorar la imagen urbana.</w:t>
      </w:r>
    </w:p>
    <w:p w14:paraId="143E11D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VI.  Por prórroga de vigencia de licencia de construcción, remodelación y licencias de limpieza, trazo y nivelación de terreno se cobrará el 25% del costo total original de la licencia.</w:t>
      </w:r>
      <w:r w:rsidRPr="000B23B2">
        <w:rPr>
          <w:rFonts w:eastAsiaTheme="minorHAnsi" w:cs="Arial"/>
          <w:sz w:val="22"/>
          <w:szCs w:val="22"/>
          <w:lang w:eastAsia="en-US"/>
        </w:rPr>
        <w:tab/>
      </w:r>
      <w:r w:rsidRPr="000B23B2">
        <w:rPr>
          <w:rFonts w:eastAsiaTheme="minorHAnsi" w:cs="Arial"/>
          <w:sz w:val="22"/>
          <w:szCs w:val="22"/>
          <w:lang w:eastAsia="en-US"/>
        </w:rPr>
        <w:tab/>
      </w:r>
    </w:p>
    <w:p w14:paraId="2C401F8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VII.  Por licencia para demoler: </w:t>
      </w:r>
      <w:r w:rsidRPr="000B23B2">
        <w:rPr>
          <w:rFonts w:eastAsiaTheme="minorHAnsi" w:cs="Arial"/>
          <w:sz w:val="22"/>
          <w:szCs w:val="22"/>
          <w:lang w:eastAsia="en-US"/>
        </w:rPr>
        <w:tab/>
      </w:r>
      <w:r w:rsidRPr="000B23B2">
        <w:rPr>
          <w:rFonts w:eastAsiaTheme="minorHAnsi" w:cs="Arial"/>
          <w:sz w:val="22"/>
          <w:szCs w:val="22"/>
          <w:lang w:eastAsia="en-US"/>
        </w:rPr>
        <w:tab/>
      </w:r>
    </w:p>
    <w:p w14:paraId="330577FF"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a) En cualquier construcción se cobrará por m2 de superficie cubierta, un 25% de acuerdo a la tarifa de las fracciones I, II, III de este artículo. </w:t>
      </w:r>
    </w:p>
    <w:p w14:paraId="72737604"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lastRenderedPageBreak/>
        <w:t>b) En cualquier construcción incluyendo las destinadas a obras complementarias exteriores, (banquetas, andadores, estacionamiento y jardines) en cualquiera de las zonas protegidas y el perímetro del Centro Histórico del Municipio de Saltillo, se cobrará por m2 de superficie, el equivalente a las tarifas de las fracciones I, II y III de este artículo.</w:t>
      </w:r>
    </w:p>
    <w:p w14:paraId="5283653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VIII. Por la licencia de remodelación de obras:</w:t>
      </w:r>
      <w:r w:rsidRPr="000B23B2">
        <w:rPr>
          <w:rFonts w:eastAsiaTheme="minorHAnsi" w:cs="Arial"/>
          <w:sz w:val="22"/>
          <w:szCs w:val="22"/>
          <w:lang w:eastAsia="en-US"/>
        </w:rPr>
        <w:tab/>
      </w:r>
      <w:r w:rsidRPr="000B23B2">
        <w:rPr>
          <w:rFonts w:eastAsiaTheme="minorHAnsi" w:cs="Arial"/>
          <w:sz w:val="22"/>
          <w:szCs w:val="22"/>
          <w:lang w:eastAsia="en-US"/>
        </w:rPr>
        <w:tab/>
      </w:r>
    </w:p>
    <w:p w14:paraId="15CF199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De tipo habitacional, será sin costo</w:t>
      </w:r>
      <w:r w:rsidRPr="000B23B2">
        <w:rPr>
          <w:rFonts w:eastAsiaTheme="minorHAnsi" w:cs="Arial"/>
          <w:sz w:val="22"/>
          <w:szCs w:val="22"/>
          <w:lang w:eastAsia="en-US"/>
        </w:rPr>
        <w:tab/>
      </w:r>
      <w:r w:rsidRPr="000B23B2">
        <w:rPr>
          <w:rFonts w:eastAsiaTheme="minorHAnsi" w:cs="Arial"/>
          <w:sz w:val="22"/>
          <w:szCs w:val="22"/>
          <w:lang w:eastAsia="en-US"/>
        </w:rPr>
        <w:tab/>
      </w:r>
    </w:p>
    <w:p w14:paraId="4515A68C" w14:textId="77777777" w:rsidR="006A75F8" w:rsidRPr="000B23B2" w:rsidRDefault="006A75F8" w:rsidP="006A75F8">
      <w:pPr>
        <w:spacing w:after="240"/>
        <w:rPr>
          <w:rFonts w:eastAsiaTheme="minorHAnsi" w:cs="Arial"/>
          <w:sz w:val="22"/>
          <w:szCs w:val="22"/>
          <w:lang w:eastAsia="en-US"/>
        </w:rPr>
      </w:pPr>
      <w:r w:rsidRPr="000B23B2">
        <w:rPr>
          <w:rFonts w:eastAsiaTheme="minorHAnsi" w:cs="Arial"/>
          <w:sz w:val="22"/>
          <w:szCs w:val="22"/>
          <w:lang w:eastAsia="en-US"/>
        </w:rPr>
        <w:t>b) De tipo comercial, industrial y de servicios incluidos los conceptos de la fracción V se cobrará de acuerdo a la siguiente tabla:</w:t>
      </w:r>
    </w:p>
    <w:tbl>
      <w:tblPr>
        <w:tblW w:w="9292" w:type="dxa"/>
        <w:tblInd w:w="59" w:type="dxa"/>
        <w:tblLayout w:type="fixed"/>
        <w:tblCellMar>
          <w:left w:w="70" w:type="dxa"/>
          <w:right w:w="70" w:type="dxa"/>
        </w:tblCellMar>
        <w:tblLook w:val="04A0" w:firstRow="1" w:lastRow="0" w:firstColumn="1" w:lastColumn="0" w:noHBand="0" w:noVBand="1"/>
      </w:tblPr>
      <w:tblGrid>
        <w:gridCol w:w="3905"/>
        <w:gridCol w:w="3261"/>
        <w:gridCol w:w="2126"/>
      </w:tblGrid>
      <w:tr w:rsidR="006A75F8" w:rsidRPr="000B23B2" w14:paraId="189FD491" w14:textId="77777777" w:rsidTr="006B1489">
        <w:trPr>
          <w:trHeight w:val="10"/>
        </w:trPr>
        <w:tc>
          <w:tcPr>
            <w:tcW w:w="3905" w:type="dxa"/>
            <w:tcBorders>
              <w:top w:val="single" w:sz="4" w:space="0" w:color="auto"/>
              <w:left w:val="single" w:sz="4" w:space="0" w:color="auto"/>
              <w:bottom w:val="single" w:sz="4" w:space="0" w:color="auto"/>
              <w:right w:val="single" w:sz="4" w:space="0" w:color="auto"/>
            </w:tcBorders>
            <w:vAlign w:val="center"/>
            <w:hideMark/>
          </w:tcPr>
          <w:p w14:paraId="6AA329E4"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b/>
                <w:sz w:val="22"/>
                <w:szCs w:val="22"/>
                <w:lang w:eastAsia="en-US"/>
              </w:rPr>
              <w:t>TIPO</w:t>
            </w:r>
          </w:p>
        </w:tc>
        <w:tc>
          <w:tcPr>
            <w:tcW w:w="3261" w:type="dxa"/>
            <w:tcBorders>
              <w:top w:val="single" w:sz="4" w:space="0" w:color="auto"/>
              <w:left w:val="nil"/>
              <w:bottom w:val="single" w:sz="4" w:space="0" w:color="auto"/>
              <w:right w:val="single" w:sz="4" w:space="0" w:color="auto"/>
            </w:tcBorders>
            <w:vAlign w:val="center"/>
            <w:hideMark/>
          </w:tcPr>
          <w:p w14:paraId="108AF24A"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b/>
                <w:sz w:val="22"/>
                <w:szCs w:val="22"/>
                <w:lang w:eastAsia="en-US"/>
              </w:rPr>
              <w:t>SUPERFICIE m2</w:t>
            </w:r>
          </w:p>
        </w:tc>
        <w:tc>
          <w:tcPr>
            <w:tcW w:w="2126" w:type="dxa"/>
            <w:tcBorders>
              <w:top w:val="single" w:sz="4" w:space="0" w:color="auto"/>
              <w:left w:val="nil"/>
              <w:bottom w:val="single" w:sz="4" w:space="0" w:color="auto"/>
              <w:right w:val="single" w:sz="4" w:space="0" w:color="auto"/>
            </w:tcBorders>
            <w:vAlign w:val="center"/>
            <w:hideMark/>
          </w:tcPr>
          <w:p w14:paraId="3D7DA7EC"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b/>
                <w:sz w:val="22"/>
                <w:szCs w:val="22"/>
                <w:lang w:eastAsia="en-US"/>
              </w:rPr>
              <w:t>IMPORTE</w:t>
            </w:r>
          </w:p>
        </w:tc>
      </w:tr>
      <w:tr w:rsidR="006A75F8" w:rsidRPr="000B23B2" w14:paraId="03FBCB98" w14:textId="77777777" w:rsidTr="006B1489">
        <w:trPr>
          <w:trHeight w:hRule="exact" w:val="247"/>
        </w:trPr>
        <w:tc>
          <w:tcPr>
            <w:tcW w:w="3905" w:type="dxa"/>
            <w:vMerge w:val="restart"/>
            <w:tcBorders>
              <w:top w:val="nil"/>
              <w:left w:val="single" w:sz="4" w:space="0" w:color="auto"/>
              <w:bottom w:val="single" w:sz="4" w:space="0" w:color="auto"/>
              <w:right w:val="single" w:sz="4" w:space="0" w:color="auto"/>
            </w:tcBorders>
            <w:vAlign w:val="center"/>
          </w:tcPr>
          <w:p w14:paraId="46AA6B4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Industria Pesada, Mediana y Ligera</w:t>
            </w:r>
          </w:p>
          <w:p w14:paraId="12E19FBE" w14:textId="77777777" w:rsidR="006A75F8" w:rsidRPr="000B23B2" w:rsidRDefault="006A75F8" w:rsidP="006A75F8">
            <w:pPr>
              <w:spacing w:after="160"/>
              <w:rPr>
                <w:rFonts w:eastAsiaTheme="minorHAnsi" w:cs="Arial"/>
                <w:b/>
                <w:sz w:val="22"/>
                <w:szCs w:val="22"/>
                <w:lang w:eastAsia="en-US"/>
              </w:rPr>
            </w:pPr>
          </w:p>
        </w:tc>
        <w:tc>
          <w:tcPr>
            <w:tcW w:w="3261" w:type="dxa"/>
            <w:tcBorders>
              <w:top w:val="nil"/>
              <w:left w:val="nil"/>
              <w:bottom w:val="single" w:sz="4" w:space="0" w:color="auto"/>
              <w:right w:val="single" w:sz="4" w:space="0" w:color="auto"/>
            </w:tcBorders>
            <w:vAlign w:val="center"/>
            <w:hideMark/>
          </w:tcPr>
          <w:p w14:paraId="74B9EA8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De 1 a 500 m2</w:t>
            </w:r>
          </w:p>
        </w:tc>
        <w:tc>
          <w:tcPr>
            <w:tcW w:w="2126" w:type="dxa"/>
            <w:tcBorders>
              <w:top w:val="nil"/>
              <w:left w:val="nil"/>
              <w:bottom w:val="single" w:sz="8" w:space="0" w:color="auto"/>
              <w:right w:val="single" w:sz="8" w:space="0" w:color="auto"/>
            </w:tcBorders>
            <w:vAlign w:val="center"/>
            <w:hideMark/>
          </w:tcPr>
          <w:p w14:paraId="1B681BB6"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14.78 </w:t>
            </w:r>
          </w:p>
        </w:tc>
      </w:tr>
      <w:tr w:rsidR="006A75F8" w:rsidRPr="000B23B2" w14:paraId="56BCC16C" w14:textId="77777777" w:rsidTr="006B1489">
        <w:trPr>
          <w:trHeight w:hRule="exact" w:val="266"/>
        </w:trPr>
        <w:tc>
          <w:tcPr>
            <w:tcW w:w="3905" w:type="dxa"/>
            <w:vMerge/>
            <w:tcBorders>
              <w:top w:val="nil"/>
              <w:left w:val="single" w:sz="4" w:space="0" w:color="auto"/>
              <w:bottom w:val="single" w:sz="4" w:space="0" w:color="auto"/>
              <w:right w:val="single" w:sz="4" w:space="0" w:color="auto"/>
            </w:tcBorders>
            <w:vAlign w:val="center"/>
            <w:hideMark/>
          </w:tcPr>
          <w:p w14:paraId="6DBE3BB7" w14:textId="77777777" w:rsidR="006A75F8" w:rsidRPr="000B23B2" w:rsidRDefault="006A75F8" w:rsidP="006A75F8">
            <w:pPr>
              <w:spacing w:after="160"/>
              <w:rPr>
                <w:rFonts w:eastAsiaTheme="minorHAnsi" w:cs="Arial"/>
                <w:b/>
                <w:sz w:val="22"/>
                <w:szCs w:val="22"/>
                <w:lang w:eastAsia="en-US"/>
              </w:rPr>
            </w:pPr>
          </w:p>
        </w:tc>
        <w:tc>
          <w:tcPr>
            <w:tcW w:w="3261" w:type="dxa"/>
            <w:tcBorders>
              <w:top w:val="nil"/>
              <w:left w:val="nil"/>
              <w:bottom w:val="single" w:sz="4" w:space="0" w:color="auto"/>
              <w:right w:val="single" w:sz="4" w:space="0" w:color="auto"/>
            </w:tcBorders>
            <w:vAlign w:val="center"/>
            <w:hideMark/>
          </w:tcPr>
          <w:p w14:paraId="3605CFD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De 501 a 2,000 m2</w:t>
            </w:r>
          </w:p>
        </w:tc>
        <w:tc>
          <w:tcPr>
            <w:tcW w:w="2126" w:type="dxa"/>
            <w:tcBorders>
              <w:top w:val="nil"/>
              <w:left w:val="nil"/>
              <w:bottom w:val="single" w:sz="8" w:space="0" w:color="auto"/>
              <w:right w:val="single" w:sz="8" w:space="0" w:color="auto"/>
            </w:tcBorders>
            <w:vAlign w:val="center"/>
            <w:hideMark/>
          </w:tcPr>
          <w:p w14:paraId="18036EC2"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17.29 </w:t>
            </w:r>
          </w:p>
        </w:tc>
      </w:tr>
      <w:tr w:rsidR="006A75F8" w:rsidRPr="000B23B2" w14:paraId="1C6656D7" w14:textId="77777777" w:rsidTr="006B1489">
        <w:trPr>
          <w:trHeight w:hRule="exact" w:val="266"/>
        </w:trPr>
        <w:tc>
          <w:tcPr>
            <w:tcW w:w="3905" w:type="dxa"/>
            <w:vMerge/>
            <w:tcBorders>
              <w:top w:val="nil"/>
              <w:left w:val="single" w:sz="4" w:space="0" w:color="auto"/>
              <w:bottom w:val="single" w:sz="4" w:space="0" w:color="auto"/>
              <w:right w:val="single" w:sz="4" w:space="0" w:color="auto"/>
            </w:tcBorders>
            <w:vAlign w:val="center"/>
            <w:hideMark/>
          </w:tcPr>
          <w:p w14:paraId="225527E0" w14:textId="77777777" w:rsidR="006A75F8" w:rsidRPr="000B23B2" w:rsidRDefault="006A75F8" w:rsidP="006A75F8">
            <w:pPr>
              <w:spacing w:after="160"/>
              <w:rPr>
                <w:rFonts w:eastAsiaTheme="minorHAnsi" w:cs="Arial"/>
                <w:b/>
                <w:sz w:val="22"/>
                <w:szCs w:val="22"/>
                <w:lang w:eastAsia="en-US"/>
              </w:rPr>
            </w:pPr>
          </w:p>
        </w:tc>
        <w:tc>
          <w:tcPr>
            <w:tcW w:w="3261" w:type="dxa"/>
            <w:tcBorders>
              <w:top w:val="nil"/>
              <w:left w:val="nil"/>
              <w:bottom w:val="single" w:sz="4" w:space="0" w:color="auto"/>
              <w:right w:val="single" w:sz="4" w:space="0" w:color="auto"/>
            </w:tcBorders>
            <w:vAlign w:val="center"/>
            <w:hideMark/>
          </w:tcPr>
          <w:p w14:paraId="37E7757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De 2,001 m2 en adelante</w:t>
            </w:r>
          </w:p>
        </w:tc>
        <w:tc>
          <w:tcPr>
            <w:tcW w:w="2126" w:type="dxa"/>
            <w:tcBorders>
              <w:top w:val="nil"/>
              <w:left w:val="nil"/>
              <w:bottom w:val="single" w:sz="8" w:space="0" w:color="auto"/>
              <w:right w:val="single" w:sz="8" w:space="0" w:color="auto"/>
            </w:tcBorders>
            <w:vAlign w:val="center"/>
            <w:hideMark/>
          </w:tcPr>
          <w:p w14:paraId="4592662B"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20.90 </w:t>
            </w:r>
          </w:p>
        </w:tc>
      </w:tr>
      <w:tr w:rsidR="006A75F8" w:rsidRPr="000B23B2" w14:paraId="48F95F5D" w14:textId="77777777" w:rsidTr="006B1489">
        <w:trPr>
          <w:trHeight w:hRule="exact" w:val="266"/>
        </w:trPr>
        <w:tc>
          <w:tcPr>
            <w:tcW w:w="3905" w:type="dxa"/>
            <w:vMerge w:val="restart"/>
            <w:tcBorders>
              <w:top w:val="nil"/>
              <w:left w:val="single" w:sz="4" w:space="0" w:color="auto"/>
              <w:bottom w:val="single" w:sz="4" w:space="0" w:color="auto"/>
              <w:right w:val="single" w:sz="4" w:space="0" w:color="auto"/>
            </w:tcBorders>
            <w:vAlign w:val="center"/>
            <w:hideMark/>
          </w:tcPr>
          <w:p w14:paraId="1D1E3A1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Comercio y Servicio</w:t>
            </w:r>
          </w:p>
          <w:p w14:paraId="2BA66E5A"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b/>
                <w:sz w:val="22"/>
                <w:szCs w:val="22"/>
                <w:lang w:eastAsia="en-US"/>
              </w:rPr>
              <w:t> </w:t>
            </w:r>
          </w:p>
          <w:p w14:paraId="2AE433CF"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b/>
                <w:sz w:val="22"/>
                <w:szCs w:val="22"/>
                <w:lang w:eastAsia="en-US"/>
              </w:rPr>
              <w:t> </w:t>
            </w:r>
          </w:p>
        </w:tc>
        <w:tc>
          <w:tcPr>
            <w:tcW w:w="3261" w:type="dxa"/>
            <w:tcBorders>
              <w:top w:val="nil"/>
              <w:left w:val="nil"/>
              <w:bottom w:val="single" w:sz="4" w:space="0" w:color="auto"/>
              <w:right w:val="single" w:sz="4" w:space="0" w:color="auto"/>
            </w:tcBorders>
            <w:vAlign w:val="center"/>
            <w:hideMark/>
          </w:tcPr>
          <w:p w14:paraId="0FA4601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Hasta 60 m2</w:t>
            </w:r>
          </w:p>
        </w:tc>
        <w:tc>
          <w:tcPr>
            <w:tcW w:w="2126" w:type="dxa"/>
            <w:tcBorders>
              <w:top w:val="nil"/>
              <w:left w:val="nil"/>
              <w:bottom w:val="single" w:sz="8" w:space="0" w:color="auto"/>
              <w:right w:val="single" w:sz="8" w:space="0" w:color="auto"/>
            </w:tcBorders>
            <w:vAlign w:val="center"/>
            <w:hideMark/>
          </w:tcPr>
          <w:p w14:paraId="30084986"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17.30 </w:t>
            </w:r>
          </w:p>
        </w:tc>
      </w:tr>
      <w:tr w:rsidR="006A75F8" w:rsidRPr="000B23B2" w14:paraId="4593D305" w14:textId="77777777" w:rsidTr="006B1489">
        <w:trPr>
          <w:trHeight w:hRule="exact" w:val="266"/>
        </w:trPr>
        <w:tc>
          <w:tcPr>
            <w:tcW w:w="3905" w:type="dxa"/>
            <w:vMerge/>
            <w:tcBorders>
              <w:top w:val="nil"/>
              <w:left w:val="single" w:sz="4" w:space="0" w:color="auto"/>
              <w:bottom w:val="single" w:sz="4" w:space="0" w:color="auto"/>
              <w:right w:val="single" w:sz="4" w:space="0" w:color="auto"/>
            </w:tcBorders>
            <w:vAlign w:val="center"/>
            <w:hideMark/>
          </w:tcPr>
          <w:p w14:paraId="21CC49C7" w14:textId="77777777" w:rsidR="006A75F8" w:rsidRPr="000B23B2" w:rsidRDefault="006A75F8" w:rsidP="006A75F8">
            <w:pPr>
              <w:spacing w:after="160"/>
              <w:rPr>
                <w:rFonts w:eastAsiaTheme="minorHAnsi" w:cs="Arial"/>
                <w:b/>
                <w:sz w:val="22"/>
                <w:szCs w:val="22"/>
                <w:lang w:eastAsia="en-US"/>
              </w:rPr>
            </w:pPr>
          </w:p>
        </w:tc>
        <w:tc>
          <w:tcPr>
            <w:tcW w:w="3261" w:type="dxa"/>
            <w:tcBorders>
              <w:top w:val="nil"/>
              <w:left w:val="nil"/>
              <w:bottom w:val="single" w:sz="4" w:space="0" w:color="auto"/>
              <w:right w:val="single" w:sz="4" w:space="0" w:color="auto"/>
            </w:tcBorders>
            <w:vAlign w:val="center"/>
            <w:hideMark/>
          </w:tcPr>
          <w:p w14:paraId="35372CB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De 61 a 1,000 m2</w:t>
            </w:r>
          </w:p>
        </w:tc>
        <w:tc>
          <w:tcPr>
            <w:tcW w:w="2126" w:type="dxa"/>
            <w:tcBorders>
              <w:top w:val="nil"/>
              <w:left w:val="nil"/>
              <w:bottom w:val="single" w:sz="8" w:space="0" w:color="auto"/>
              <w:right w:val="single" w:sz="8" w:space="0" w:color="auto"/>
            </w:tcBorders>
            <w:vAlign w:val="center"/>
            <w:hideMark/>
          </w:tcPr>
          <w:p w14:paraId="20BB1EA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10.45 </w:t>
            </w:r>
          </w:p>
        </w:tc>
      </w:tr>
      <w:tr w:rsidR="006A75F8" w:rsidRPr="000B23B2" w14:paraId="77042B73" w14:textId="77777777" w:rsidTr="006B1489">
        <w:trPr>
          <w:trHeight w:hRule="exact" w:val="266"/>
        </w:trPr>
        <w:tc>
          <w:tcPr>
            <w:tcW w:w="3905" w:type="dxa"/>
            <w:vMerge/>
            <w:tcBorders>
              <w:top w:val="nil"/>
              <w:left w:val="single" w:sz="4" w:space="0" w:color="auto"/>
              <w:bottom w:val="single" w:sz="4" w:space="0" w:color="auto"/>
              <w:right w:val="single" w:sz="4" w:space="0" w:color="auto"/>
            </w:tcBorders>
            <w:vAlign w:val="center"/>
            <w:hideMark/>
          </w:tcPr>
          <w:p w14:paraId="5313454D" w14:textId="77777777" w:rsidR="006A75F8" w:rsidRPr="000B23B2" w:rsidRDefault="006A75F8" w:rsidP="006A75F8">
            <w:pPr>
              <w:spacing w:after="160"/>
              <w:rPr>
                <w:rFonts w:eastAsiaTheme="minorHAnsi" w:cs="Arial"/>
                <w:b/>
                <w:sz w:val="22"/>
                <w:szCs w:val="22"/>
                <w:lang w:eastAsia="en-US"/>
              </w:rPr>
            </w:pPr>
          </w:p>
        </w:tc>
        <w:tc>
          <w:tcPr>
            <w:tcW w:w="3261" w:type="dxa"/>
            <w:tcBorders>
              <w:top w:val="nil"/>
              <w:left w:val="nil"/>
              <w:bottom w:val="single" w:sz="4" w:space="0" w:color="auto"/>
              <w:right w:val="single" w:sz="4" w:space="0" w:color="auto"/>
            </w:tcBorders>
            <w:vAlign w:val="center"/>
            <w:hideMark/>
          </w:tcPr>
          <w:p w14:paraId="255676B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De 1,001 m2 en adelante</w:t>
            </w:r>
          </w:p>
        </w:tc>
        <w:tc>
          <w:tcPr>
            <w:tcW w:w="2126" w:type="dxa"/>
            <w:tcBorders>
              <w:top w:val="nil"/>
              <w:left w:val="nil"/>
              <w:bottom w:val="single" w:sz="8" w:space="0" w:color="auto"/>
              <w:right w:val="single" w:sz="8" w:space="0" w:color="auto"/>
            </w:tcBorders>
            <w:vAlign w:val="center"/>
            <w:hideMark/>
          </w:tcPr>
          <w:p w14:paraId="0113FE01"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8.67 </w:t>
            </w:r>
          </w:p>
        </w:tc>
      </w:tr>
    </w:tbl>
    <w:p w14:paraId="7603D8BB"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IX. Las personas físicas o morales que ejecuten alguna obra y por ello se destruya la banqueta, pavimento o camellón estarán obligadas a efectuar su reparación la cual se realizará utilizando el mismo acabado y tipo de material con el que estaba construido. En caso de que no se haga o que no cumpla con las especificaciones técnicas del Municipio, éste lo hará por cuenta del contribuyente quien estará obligado al pago del costo de la reparación y una cantidad adicional según la siguiente tabla:</w:t>
      </w:r>
      <w:r w:rsidRPr="000B23B2">
        <w:rPr>
          <w:rFonts w:eastAsiaTheme="minorHAnsi" w:cs="Arial"/>
          <w:sz w:val="22"/>
          <w:szCs w:val="22"/>
          <w:lang w:eastAsia="en-US"/>
        </w:rPr>
        <w:tab/>
      </w:r>
    </w:p>
    <w:tbl>
      <w:tblPr>
        <w:tblW w:w="7844" w:type="dxa"/>
        <w:tblLayout w:type="fixed"/>
        <w:tblCellMar>
          <w:left w:w="70" w:type="dxa"/>
          <w:right w:w="70" w:type="dxa"/>
        </w:tblCellMar>
        <w:tblLook w:val="04A0" w:firstRow="1" w:lastRow="0" w:firstColumn="1" w:lastColumn="0" w:noHBand="0" w:noVBand="1"/>
      </w:tblPr>
      <w:tblGrid>
        <w:gridCol w:w="5314"/>
        <w:gridCol w:w="2530"/>
      </w:tblGrid>
      <w:tr w:rsidR="006A75F8" w:rsidRPr="000B23B2" w14:paraId="49E93158" w14:textId="77777777" w:rsidTr="006B1489">
        <w:trPr>
          <w:trHeight w:val="183"/>
        </w:trPr>
        <w:tc>
          <w:tcPr>
            <w:tcW w:w="5314" w:type="dxa"/>
            <w:tcBorders>
              <w:top w:val="single" w:sz="4" w:space="0" w:color="auto"/>
              <w:left w:val="single" w:sz="4" w:space="0" w:color="auto"/>
              <w:bottom w:val="single" w:sz="4" w:space="0" w:color="auto"/>
              <w:right w:val="single" w:sz="4" w:space="0" w:color="auto"/>
            </w:tcBorders>
            <w:vAlign w:val="center"/>
            <w:hideMark/>
          </w:tcPr>
          <w:p w14:paraId="0C9E705A"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b/>
                <w:sz w:val="22"/>
                <w:szCs w:val="22"/>
                <w:lang w:eastAsia="en-US"/>
              </w:rPr>
              <w:t>TIPO</w:t>
            </w:r>
          </w:p>
        </w:tc>
        <w:tc>
          <w:tcPr>
            <w:tcW w:w="2530" w:type="dxa"/>
            <w:tcBorders>
              <w:top w:val="single" w:sz="4" w:space="0" w:color="auto"/>
              <w:left w:val="nil"/>
              <w:bottom w:val="single" w:sz="4" w:space="0" w:color="auto"/>
              <w:right w:val="single" w:sz="4" w:space="0" w:color="auto"/>
            </w:tcBorders>
            <w:vAlign w:val="center"/>
            <w:hideMark/>
          </w:tcPr>
          <w:p w14:paraId="3548EE42"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b/>
                <w:sz w:val="22"/>
                <w:szCs w:val="22"/>
                <w:lang w:eastAsia="en-US"/>
              </w:rPr>
              <w:t>IMPORTE POR m2</w:t>
            </w:r>
          </w:p>
        </w:tc>
      </w:tr>
      <w:tr w:rsidR="006A75F8" w:rsidRPr="000B23B2" w14:paraId="0CA32FFF" w14:textId="77777777" w:rsidTr="006B1489">
        <w:trPr>
          <w:trHeight w:hRule="exact" w:val="280"/>
        </w:trPr>
        <w:tc>
          <w:tcPr>
            <w:tcW w:w="5314" w:type="dxa"/>
            <w:tcBorders>
              <w:top w:val="nil"/>
              <w:left w:val="single" w:sz="4" w:space="0" w:color="auto"/>
              <w:bottom w:val="single" w:sz="4" w:space="0" w:color="auto"/>
              <w:right w:val="single" w:sz="4" w:space="0" w:color="auto"/>
            </w:tcBorders>
            <w:vAlign w:val="bottom"/>
            <w:hideMark/>
          </w:tcPr>
          <w:p w14:paraId="1216CED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Por banqueta </w:t>
            </w:r>
          </w:p>
        </w:tc>
        <w:tc>
          <w:tcPr>
            <w:tcW w:w="2530" w:type="dxa"/>
            <w:tcBorders>
              <w:top w:val="nil"/>
              <w:left w:val="nil"/>
              <w:bottom w:val="single" w:sz="8" w:space="0" w:color="auto"/>
              <w:right w:val="single" w:sz="8" w:space="0" w:color="auto"/>
            </w:tcBorders>
            <w:vAlign w:val="center"/>
            <w:hideMark/>
          </w:tcPr>
          <w:p w14:paraId="100AE29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1,612.00 </w:t>
            </w:r>
          </w:p>
        </w:tc>
      </w:tr>
      <w:tr w:rsidR="006A75F8" w:rsidRPr="000B23B2" w14:paraId="779B22A1" w14:textId="77777777" w:rsidTr="006B1489">
        <w:trPr>
          <w:trHeight w:hRule="exact" w:val="280"/>
        </w:trPr>
        <w:tc>
          <w:tcPr>
            <w:tcW w:w="5314" w:type="dxa"/>
            <w:tcBorders>
              <w:top w:val="nil"/>
              <w:left w:val="single" w:sz="4" w:space="0" w:color="auto"/>
              <w:bottom w:val="single" w:sz="4" w:space="0" w:color="auto"/>
              <w:right w:val="single" w:sz="4" w:space="0" w:color="auto"/>
            </w:tcBorders>
            <w:vAlign w:val="bottom"/>
            <w:hideMark/>
          </w:tcPr>
          <w:p w14:paraId="6B74F02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Por pavimento asfáltico</w:t>
            </w:r>
          </w:p>
        </w:tc>
        <w:tc>
          <w:tcPr>
            <w:tcW w:w="2530" w:type="dxa"/>
            <w:tcBorders>
              <w:top w:val="nil"/>
              <w:left w:val="nil"/>
              <w:bottom w:val="single" w:sz="8" w:space="0" w:color="auto"/>
              <w:right w:val="single" w:sz="8" w:space="0" w:color="auto"/>
            </w:tcBorders>
            <w:vAlign w:val="center"/>
            <w:hideMark/>
          </w:tcPr>
          <w:p w14:paraId="002DC996"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998.00 </w:t>
            </w:r>
          </w:p>
        </w:tc>
      </w:tr>
      <w:tr w:rsidR="006A75F8" w:rsidRPr="000B23B2" w14:paraId="419A9569" w14:textId="77777777" w:rsidTr="006B1489">
        <w:trPr>
          <w:trHeight w:hRule="exact" w:val="285"/>
        </w:trPr>
        <w:tc>
          <w:tcPr>
            <w:tcW w:w="5314" w:type="dxa"/>
            <w:tcBorders>
              <w:top w:val="nil"/>
              <w:left w:val="single" w:sz="4" w:space="0" w:color="auto"/>
              <w:bottom w:val="single" w:sz="4" w:space="0" w:color="auto"/>
              <w:right w:val="single" w:sz="4" w:space="0" w:color="auto"/>
            </w:tcBorders>
            <w:vAlign w:val="bottom"/>
            <w:hideMark/>
          </w:tcPr>
          <w:p w14:paraId="158C81F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Por pavimento de concreto hidráulico</w:t>
            </w:r>
          </w:p>
        </w:tc>
        <w:tc>
          <w:tcPr>
            <w:tcW w:w="2530" w:type="dxa"/>
            <w:tcBorders>
              <w:top w:val="nil"/>
              <w:left w:val="nil"/>
              <w:bottom w:val="single" w:sz="8" w:space="0" w:color="auto"/>
              <w:right w:val="single" w:sz="8" w:space="0" w:color="auto"/>
            </w:tcBorders>
            <w:vAlign w:val="center"/>
            <w:hideMark/>
          </w:tcPr>
          <w:p w14:paraId="4A628BD0"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1,627.00 </w:t>
            </w:r>
          </w:p>
        </w:tc>
      </w:tr>
      <w:tr w:rsidR="006A75F8" w:rsidRPr="000B23B2" w14:paraId="373267A4" w14:textId="77777777" w:rsidTr="006B1489">
        <w:trPr>
          <w:trHeight w:hRule="exact" w:val="280"/>
        </w:trPr>
        <w:tc>
          <w:tcPr>
            <w:tcW w:w="5314" w:type="dxa"/>
            <w:tcBorders>
              <w:top w:val="nil"/>
              <w:left w:val="single" w:sz="4" w:space="0" w:color="auto"/>
              <w:bottom w:val="single" w:sz="4" w:space="0" w:color="auto"/>
              <w:right w:val="single" w:sz="4" w:space="0" w:color="auto"/>
            </w:tcBorders>
            <w:vAlign w:val="bottom"/>
            <w:hideMark/>
          </w:tcPr>
          <w:p w14:paraId="6262B7B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Por camellón</w:t>
            </w:r>
          </w:p>
        </w:tc>
        <w:tc>
          <w:tcPr>
            <w:tcW w:w="2530" w:type="dxa"/>
            <w:tcBorders>
              <w:top w:val="nil"/>
              <w:left w:val="nil"/>
              <w:bottom w:val="single" w:sz="8" w:space="0" w:color="auto"/>
              <w:right w:val="single" w:sz="8" w:space="0" w:color="auto"/>
            </w:tcBorders>
            <w:vAlign w:val="center"/>
            <w:hideMark/>
          </w:tcPr>
          <w:p w14:paraId="002F71EE"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354.00 </w:t>
            </w:r>
          </w:p>
        </w:tc>
      </w:tr>
    </w:tbl>
    <w:p w14:paraId="23BED08E" w14:textId="77777777" w:rsidR="006A75F8" w:rsidRDefault="006A75F8" w:rsidP="006A75F8">
      <w:pPr>
        <w:rPr>
          <w:rFonts w:eastAsiaTheme="minorHAnsi" w:cs="Arial"/>
          <w:sz w:val="22"/>
          <w:szCs w:val="22"/>
          <w:lang w:eastAsia="en-US"/>
        </w:rPr>
      </w:pPr>
    </w:p>
    <w:p w14:paraId="6A538E82" w14:textId="77777777" w:rsidR="006A75F8" w:rsidRDefault="006A75F8" w:rsidP="006A75F8">
      <w:pPr>
        <w:rPr>
          <w:rFonts w:eastAsiaTheme="minorHAnsi" w:cs="Arial"/>
          <w:sz w:val="22"/>
          <w:szCs w:val="22"/>
          <w:lang w:eastAsia="en-US"/>
        </w:rPr>
      </w:pPr>
      <w:r w:rsidRPr="000B23B2">
        <w:rPr>
          <w:rFonts w:eastAsiaTheme="minorHAnsi" w:cs="Arial"/>
          <w:sz w:val="22"/>
          <w:szCs w:val="22"/>
          <w:lang w:eastAsia="en-US"/>
        </w:rPr>
        <w:t>Cuando el área de la ruptura del pavimento exceda el 15% del total del tramo de la vialidad (cuadra), donde se ejecutarán los trabajos o en un período de 12 meses el solicitante acumula el mencionado porcentaje, estará obligado a realizar los trabajos de recarpeteo del total de la vialidad del tramo respectivo. En ningún caso se aceptará como pago la ejecución o reparación de una obra distinta de la afectada.</w:t>
      </w:r>
    </w:p>
    <w:p w14:paraId="228EF08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60AE9368" w14:textId="77777777" w:rsidR="006A75F8" w:rsidRDefault="006A75F8" w:rsidP="006A75F8">
      <w:pPr>
        <w:rPr>
          <w:rFonts w:eastAsiaTheme="minorHAnsi" w:cs="Arial"/>
          <w:sz w:val="22"/>
          <w:szCs w:val="22"/>
          <w:lang w:eastAsia="en-US"/>
        </w:rPr>
      </w:pPr>
      <w:r w:rsidRPr="000B23B2">
        <w:rPr>
          <w:rFonts w:eastAsiaTheme="minorHAnsi" w:cs="Arial"/>
          <w:sz w:val="22"/>
          <w:szCs w:val="22"/>
          <w:lang w:eastAsia="en-US"/>
        </w:rPr>
        <w:t>En caso de que se ejecute alguna obra y por ello se dañe la pavimentación con antigüedad menor a tres años, están obligados al pago de $ 25,306.00 por m2. En este caso las obras de reparación quedarán a cargo del Municipio. En ningún caso se aceptará como pago la ejecución o reparación de una obra distinta de la afectada.</w:t>
      </w:r>
      <w:r w:rsidRPr="000B23B2">
        <w:rPr>
          <w:rFonts w:eastAsiaTheme="minorHAnsi" w:cs="Arial"/>
          <w:sz w:val="22"/>
          <w:szCs w:val="22"/>
          <w:lang w:eastAsia="en-US"/>
        </w:rPr>
        <w:tab/>
      </w:r>
    </w:p>
    <w:p w14:paraId="12CC9A9A" w14:textId="77777777" w:rsidR="006B1489" w:rsidRPr="000B23B2" w:rsidRDefault="006B1489" w:rsidP="006A75F8">
      <w:pPr>
        <w:rPr>
          <w:rFonts w:eastAsiaTheme="minorHAnsi" w:cs="Arial"/>
          <w:sz w:val="22"/>
          <w:szCs w:val="22"/>
          <w:lang w:eastAsia="en-US"/>
        </w:rPr>
      </w:pPr>
    </w:p>
    <w:p w14:paraId="2459DC3E"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 Por concepto de instalación de reductores de velocidad, previa autorización de la Dirección de Obras Públicas Municipales y según el material que se requiera, será:</w:t>
      </w:r>
      <w:r w:rsidRPr="000B23B2">
        <w:rPr>
          <w:rFonts w:eastAsiaTheme="minorHAnsi" w:cs="Arial"/>
          <w:sz w:val="22"/>
          <w:szCs w:val="22"/>
          <w:lang w:eastAsia="en-US"/>
        </w:rPr>
        <w:tab/>
      </w:r>
    </w:p>
    <w:tbl>
      <w:tblPr>
        <w:tblW w:w="6095" w:type="dxa"/>
        <w:tblInd w:w="137" w:type="dxa"/>
        <w:tblLayout w:type="fixed"/>
        <w:tblCellMar>
          <w:left w:w="70" w:type="dxa"/>
          <w:right w:w="70" w:type="dxa"/>
        </w:tblCellMar>
        <w:tblLook w:val="04A0" w:firstRow="1" w:lastRow="0" w:firstColumn="1" w:lastColumn="0" w:noHBand="0" w:noVBand="1"/>
      </w:tblPr>
      <w:tblGrid>
        <w:gridCol w:w="4253"/>
        <w:gridCol w:w="1842"/>
      </w:tblGrid>
      <w:tr w:rsidR="006A75F8" w:rsidRPr="000B23B2" w14:paraId="0C0323EB" w14:textId="77777777" w:rsidTr="000158BB">
        <w:trPr>
          <w:trHeight w:hRule="exact" w:val="326"/>
        </w:trPr>
        <w:tc>
          <w:tcPr>
            <w:tcW w:w="4253" w:type="dxa"/>
            <w:tcBorders>
              <w:top w:val="single" w:sz="4" w:space="0" w:color="auto"/>
              <w:left w:val="single" w:sz="4" w:space="0" w:color="auto"/>
              <w:bottom w:val="single" w:sz="4" w:space="0" w:color="auto"/>
              <w:right w:val="single" w:sz="4" w:space="0" w:color="auto"/>
            </w:tcBorders>
            <w:vAlign w:val="center"/>
            <w:hideMark/>
          </w:tcPr>
          <w:p w14:paraId="2662F9B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lastRenderedPageBreak/>
              <w:t xml:space="preserve">a) Reductor (asfalto) por m3        </w:t>
            </w:r>
          </w:p>
        </w:tc>
        <w:tc>
          <w:tcPr>
            <w:tcW w:w="1842" w:type="dxa"/>
            <w:tcBorders>
              <w:top w:val="single" w:sz="8" w:space="0" w:color="auto"/>
              <w:left w:val="nil"/>
              <w:bottom w:val="single" w:sz="8" w:space="0" w:color="auto"/>
              <w:right w:val="single" w:sz="8" w:space="0" w:color="auto"/>
            </w:tcBorders>
            <w:vAlign w:val="center"/>
            <w:hideMark/>
          </w:tcPr>
          <w:p w14:paraId="3E13788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4,142.00 </w:t>
            </w:r>
          </w:p>
        </w:tc>
      </w:tr>
      <w:tr w:rsidR="006A75F8" w:rsidRPr="000B23B2" w14:paraId="7AA9796E" w14:textId="77777777" w:rsidTr="000158BB">
        <w:trPr>
          <w:trHeight w:hRule="exact" w:val="274"/>
        </w:trPr>
        <w:tc>
          <w:tcPr>
            <w:tcW w:w="4253" w:type="dxa"/>
            <w:tcBorders>
              <w:top w:val="nil"/>
              <w:left w:val="single" w:sz="4" w:space="0" w:color="auto"/>
              <w:bottom w:val="single" w:sz="4" w:space="0" w:color="auto"/>
              <w:right w:val="single" w:sz="4" w:space="0" w:color="auto"/>
            </w:tcBorders>
            <w:vAlign w:val="center"/>
            <w:hideMark/>
          </w:tcPr>
          <w:p w14:paraId="6F85982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b) Reductor (concreto hidráulico) por m3</w:t>
            </w:r>
          </w:p>
        </w:tc>
        <w:tc>
          <w:tcPr>
            <w:tcW w:w="1842" w:type="dxa"/>
            <w:tcBorders>
              <w:top w:val="nil"/>
              <w:left w:val="nil"/>
              <w:bottom w:val="single" w:sz="8" w:space="0" w:color="auto"/>
              <w:right w:val="single" w:sz="8" w:space="0" w:color="auto"/>
            </w:tcBorders>
            <w:vAlign w:val="center"/>
            <w:hideMark/>
          </w:tcPr>
          <w:p w14:paraId="732C042F"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2,673.00 </w:t>
            </w:r>
          </w:p>
        </w:tc>
      </w:tr>
    </w:tbl>
    <w:p w14:paraId="52A462A0" w14:textId="77777777" w:rsidR="006A75F8" w:rsidRPr="000B23B2" w:rsidRDefault="006A75F8" w:rsidP="006A75F8">
      <w:pPr>
        <w:spacing w:before="240" w:after="160"/>
        <w:rPr>
          <w:rFonts w:eastAsiaTheme="minorHAnsi" w:cs="Arial"/>
          <w:sz w:val="22"/>
          <w:szCs w:val="22"/>
          <w:lang w:eastAsia="en-US"/>
        </w:rPr>
      </w:pPr>
      <w:r>
        <w:rPr>
          <w:rFonts w:eastAsiaTheme="minorHAnsi" w:cs="Arial"/>
          <w:sz w:val="22"/>
          <w:szCs w:val="22"/>
          <w:lang w:eastAsia="en-US"/>
        </w:rPr>
        <w:t xml:space="preserve"> </w:t>
      </w:r>
      <w:r w:rsidRPr="000B23B2">
        <w:rPr>
          <w:rFonts w:eastAsiaTheme="minorHAnsi" w:cs="Arial"/>
          <w:sz w:val="22"/>
          <w:szCs w:val="22"/>
          <w:lang w:eastAsia="en-US"/>
        </w:rPr>
        <w:t xml:space="preserve">XI. Por permiso para introducción de líneas de infraestructura aéreas y subterráneas aprovechando la vía pública por metro lineal se cobrará en razón a lo siguiente: </w:t>
      </w:r>
    </w:p>
    <w:p w14:paraId="0768831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 En fraccionamientos habitacionales de densidades muy baja (H1), baja (H2), fraccionamiento campestre (H0.5), industria, servicios y comercio:</w:t>
      </w:r>
      <w:r w:rsidRPr="000B23B2">
        <w:rPr>
          <w:rFonts w:eastAsiaTheme="minorHAnsi" w:cs="Arial"/>
          <w:sz w:val="22"/>
          <w:szCs w:val="22"/>
          <w:lang w:eastAsia="en-US"/>
        </w:rPr>
        <w:tab/>
      </w:r>
      <w:r w:rsidRPr="000B23B2">
        <w:rPr>
          <w:rFonts w:eastAsiaTheme="minorHAnsi" w:cs="Arial"/>
          <w:sz w:val="22"/>
          <w:szCs w:val="22"/>
          <w:lang w:eastAsia="en-US"/>
        </w:rPr>
        <w:tab/>
      </w:r>
    </w:p>
    <w:p w14:paraId="4F7A09EF" w14:textId="77777777" w:rsidR="006A75F8" w:rsidRPr="000B23B2" w:rsidRDefault="006A75F8" w:rsidP="006A75F8">
      <w:pPr>
        <w:ind w:left="708"/>
        <w:rPr>
          <w:rFonts w:eastAsiaTheme="minorHAnsi" w:cs="Arial"/>
          <w:sz w:val="22"/>
          <w:szCs w:val="22"/>
          <w:lang w:eastAsia="en-US"/>
        </w:rPr>
      </w:pPr>
      <w:r w:rsidRPr="000B23B2">
        <w:rPr>
          <w:rFonts w:eastAsiaTheme="minorHAnsi" w:cs="Arial"/>
          <w:sz w:val="22"/>
          <w:szCs w:val="22"/>
          <w:lang w:eastAsia="en-US"/>
        </w:rPr>
        <w:t xml:space="preserve">1. Aérea </w:t>
      </w:r>
      <w:r w:rsidRPr="000B23B2">
        <w:rPr>
          <w:rFonts w:eastAsiaTheme="minorHAnsi" w:cs="Arial"/>
          <w:sz w:val="22"/>
          <w:szCs w:val="22"/>
          <w:lang w:eastAsia="en-US"/>
        </w:rPr>
        <w:tab/>
      </w:r>
      <w:r w:rsidRPr="000B23B2">
        <w:rPr>
          <w:rFonts w:eastAsiaTheme="minorHAnsi" w:cs="Arial"/>
          <w:sz w:val="22"/>
          <w:szCs w:val="22"/>
          <w:lang w:eastAsia="en-US"/>
        </w:rPr>
        <w:tab/>
        <w:t>$ 29.50</w:t>
      </w:r>
    </w:p>
    <w:p w14:paraId="17DBE3FA" w14:textId="77777777" w:rsidR="006A75F8" w:rsidRPr="000B23B2" w:rsidRDefault="006A75F8" w:rsidP="006A75F8">
      <w:pPr>
        <w:ind w:left="708"/>
        <w:rPr>
          <w:rFonts w:eastAsiaTheme="minorHAnsi" w:cs="Arial"/>
          <w:sz w:val="22"/>
          <w:szCs w:val="22"/>
          <w:lang w:eastAsia="en-US"/>
        </w:rPr>
      </w:pPr>
      <w:r w:rsidRPr="000B23B2">
        <w:rPr>
          <w:rFonts w:eastAsiaTheme="minorHAnsi" w:cs="Arial"/>
          <w:sz w:val="22"/>
          <w:szCs w:val="22"/>
          <w:lang w:eastAsia="en-US"/>
        </w:rPr>
        <w:t xml:space="preserve">2. Subterránea </w:t>
      </w:r>
      <w:r w:rsidRPr="000B23B2">
        <w:rPr>
          <w:rFonts w:eastAsiaTheme="minorHAnsi" w:cs="Arial"/>
          <w:sz w:val="22"/>
          <w:szCs w:val="22"/>
          <w:lang w:eastAsia="en-US"/>
        </w:rPr>
        <w:tab/>
        <w:t>$ 44.10</w:t>
      </w:r>
    </w:p>
    <w:p w14:paraId="69C5B29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b) En fraccionamientos habitacionales de densidad media (H3), densidad media-baja (H3.3) e intermedia (H3.7):</w:t>
      </w:r>
      <w:r w:rsidRPr="000B23B2">
        <w:rPr>
          <w:rFonts w:eastAsiaTheme="minorHAnsi" w:cs="Arial"/>
          <w:sz w:val="22"/>
          <w:szCs w:val="22"/>
          <w:lang w:eastAsia="en-US"/>
        </w:rPr>
        <w:tab/>
      </w:r>
      <w:r w:rsidRPr="000B23B2">
        <w:rPr>
          <w:rFonts w:eastAsiaTheme="minorHAnsi" w:cs="Arial"/>
          <w:sz w:val="22"/>
          <w:szCs w:val="22"/>
          <w:lang w:eastAsia="en-US"/>
        </w:rPr>
        <w:tab/>
      </w:r>
    </w:p>
    <w:p w14:paraId="6061B468" w14:textId="77777777" w:rsidR="006A75F8" w:rsidRPr="000B23B2" w:rsidRDefault="006A75F8" w:rsidP="006A75F8">
      <w:pPr>
        <w:ind w:left="708"/>
        <w:rPr>
          <w:rFonts w:eastAsiaTheme="minorHAnsi" w:cs="Arial"/>
          <w:sz w:val="22"/>
          <w:szCs w:val="22"/>
          <w:lang w:eastAsia="en-US"/>
        </w:rPr>
      </w:pPr>
      <w:r w:rsidRPr="000B23B2">
        <w:rPr>
          <w:rFonts w:eastAsiaTheme="minorHAnsi" w:cs="Arial"/>
          <w:sz w:val="22"/>
          <w:szCs w:val="22"/>
          <w:lang w:eastAsia="en-US"/>
        </w:rPr>
        <w:t xml:space="preserve">1. Aérea </w:t>
      </w:r>
      <w:r w:rsidRPr="000B23B2">
        <w:rPr>
          <w:rFonts w:eastAsiaTheme="minorHAnsi" w:cs="Arial"/>
          <w:sz w:val="22"/>
          <w:szCs w:val="22"/>
          <w:lang w:eastAsia="en-US"/>
        </w:rPr>
        <w:tab/>
      </w:r>
      <w:r w:rsidRPr="000B23B2">
        <w:rPr>
          <w:rFonts w:eastAsiaTheme="minorHAnsi" w:cs="Arial"/>
          <w:sz w:val="22"/>
          <w:szCs w:val="22"/>
          <w:lang w:eastAsia="en-US"/>
        </w:rPr>
        <w:tab/>
        <w:t>$ 19.26</w:t>
      </w:r>
      <w:r w:rsidRPr="000B23B2">
        <w:rPr>
          <w:rFonts w:eastAsiaTheme="minorHAnsi" w:cs="Arial"/>
          <w:sz w:val="22"/>
          <w:szCs w:val="22"/>
          <w:lang w:eastAsia="en-US"/>
        </w:rPr>
        <w:tab/>
      </w:r>
    </w:p>
    <w:p w14:paraId="1F52DA4B" w14:textId="77777777" w:rsidR="006A75F8" w:rsidRPr="000B23B2" w:rsidRDefault="006A75F8" w:rsidP="006A75F8">
      <w:pPr>
        <w:ind w:left="708"/>
        <w:rPr>
          <w:rFonts w:eastAsiaTheme="minorHAnsi" w:cs="Arial"/>
          <w:sz w:val="22"/>
          <w:szCs w:val="22"/>
          <w:lang w:eastAsia="en-US"/>
        </w:rPr>
      </w:pPr>
      <w:r w:rsidRPr="000B23B2">
        <w:rPr>
          <w:rFonts w:eastAsiaTheme="minorHAnsi" w:cs="Arial"/>
          <w:sz w:val="22"/>
          <w:szCs w:val="22"/>
          <w:lang w:eastAsia="en-US"/>
        </w:rPr>
        <w:t xml:space="preserve">2. Subterránea </w:t>
      </w:r>
      <w:r w:rsidRPr="000B23B2">
        <w:rPr>
          <w:rFonts w:eastAsiaTheme="minorHAnsi" w:cs="Arial"/>
          <w:sz w:val="22"/>
          <w:szCs w:val="22"/>
          <w:lang w:eastAsia="en-US"/>
        </w:rPr>
        <w:tab/>
        <w:t>$ 31.39</w:t>
      </w:r>
    </w:p>
    <w:p w14:paraId="488D20E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c) En fraccionamientos habitacionales de densidades media alta (H4), alta (H5), poblado típico (H2.4) y rural:</w:t>
      </w:r>
      <w:r w:rsidRPr="000B23B2">
        <w:rPr>
          <w:rFonts w:eastAsiaTheme="minorHAnsi" w:cs="Arial"/>
          <w:sz w:val="22"/>
          <w:szCs w:val="22"/>
          <w:lang w:eastAsia="en-US"/>
        </w:rPr>
        <w:tab/>
      </w:r>
      <w:r w:rsidRPr="000B23B2">
        <w:rPr>
          <w:rFonts w:eastAsiaTheme="minorHAnsi" w:cs="Arial"/>
          <w:sz w:val="22"/>
          <w:szCs w:val="22"/>
          <w:lang w:eastAsia="en-US"/>
        </w:rPr>
        <w:tab/>
      </w:r>
    </w:p>
    <w:p w14:paraId="6934E7FB" w14:textId="77777777" w:rsidR="006A75F8" w:rsidRPr="000B23B2" w:rsidRDefault="006A75F8" w:rsidP="006A75F8">
      <w:pPr>
        <w:ind w:left="708"/>
        <w:rPr>
          <w:rFonts w:eastAsiaTheme="minorHAnsi" w:cs="Arial"/>
          <w:sz w:val="22"/>
          <w:szCs w:val="22"/>
          <w:lang w:eastAsia="en-US"/>
        </w:rPr>
      </w:pPr>
      <w:r w:rsidRPr="000B23B2">
        <w:rPr>
          <w:rFonts w:eastAsiaTheme="minorHAnsi" w:cs="Arial"/>
          <w:sz w:val="22"/>
          <w:szCs w:val="22"/>
          <w:lang w:eastAsia="en-US"/>
        </w:rPr>
        <w:t xml:space="preserve">1. Aérea </w:t>
      </w:r>
      <w:r w:rsidRPr="000B23B2">
        <w:rPr>
          <w:rFonts w:eastAsiaTheme="minorHAnsi" w:cs="Arial"/>
          <w:sz w:val="22"/>
          <w:szCs w:val="22"/>
          <w:lang w:eastAsia="en-US"/>
        </w:rPr>
        <w:tab/>
      </w:r>
      <w:r w:rsidRPr="000B23B2">
        <w:rPr>
          <w:rFonts w:eastAsiaTheme="minorHAnsi" w:cs="Arial"/>
          <w:sz w:val="22"/>
          <w:szCs w:val="22"/>
          <w:lang w:eastAsia="en-US"/>
        </w:rPr>
        <w:tab/>
        <w:t>$ 4.35</w:t>
      </w:r>
    </w:p>
    <w:p w14:paraId="2DB477C1" w14:textId="77777777" w:rsidR="006A75F8" w:rsidRPr="000B23B2" w:rsidRDefault="006A75F8" w:rsidP="006A75F8">
      <w:pPr>
        <w:ind w:left="708"/>
        <w:rPr>
          <w:rFonts w:eastAsiaTheme="minorHAnsi" w:cs="Arial"/>
          <w:sz w:val="22"/>
          <w:szCs w:val="22"/>
          <w:lang w:eastAsia="en-US"/>
        </w:rPr>
      </w:pPr>
      <w:r w:rsidRPr="000B23B2">
        <w:rPr>
          <w:rFonts w:eastAsiaTheme="minorHAnsi" w:cs="Arial"/>
          <w:sz w:val="22"/>
          <w:szCs w:val="22"/>
          <w:lang w:eastAsia="en-US"/>
        </w:rPr>
        <w:t xml:space="preserve">2. Subterránea </w:t>
      </w:r>
      <w:r w:rsidRPr="000B23B2">
        <w:rPr>
          <w:rFonts w:eastAsiaTheme="minorHAnsi" w:cs="Arial"/>
          <w:sz w:val="22"/>
          <w:szCs w:val="22"/>
          <w:lang w:eastAsia="en-US"/>
        </w:rPr>
        <w:tab/>
        <w:t>$ 6.90</w:t>
      </w:r>
      <w:r w:rsidRPr="000B23B2">
        <w:rPr>
          <w:rFonts w:eastAsiaTheme="minorHAnsi" w:cs="Arial"/>
          <w:sz w:val="22"/>
          <w:szCs w:val="22"/>
          <w:lang w:eastAsia="en-US"/>
        </w:rPr>
        <w:tab/>
      </w:r>
    </w:p>
    <w:p w14:paraId="7F62EC5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Adicionalmente deberán cubrir un derecho anual por la ocupación y aprovechamiento de la vía pública con motivo de uso por líneas de infraestructura, por la que se pagará, por metro lineal $1.39</w:t>
      </w:r>
    </w:p>
    <w:p w14:paraId="1111E5E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 Por permiso para instalar postes nuevos o registros telefónicos o de fibra óptica, aprovechando la vía pública, pago por única ocasión $ 424.00</w:t>
      </w:r>
    </w:p>
    <w:p w14:paraId="76ACB097"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XII. Por autorización de constitución de régimen de propiedad en condominio, por m2 de superficie privativa incluyendo áreas comunes tales como andadores, pasillos, jardines, estacionamiento y áreas de esparcimiento: $ 13.70</w:t>
      </w:r>
      <w:r w:rsidRPr="000B23B2">
        <w:rPr>
          <w:rFonts w:eastAsiaTheme="minorHAnsi" w:cs="Arial"/>
          <w:sz w:val="22"/>
          <w:szCs w:val="22"/>
          <w:lang w:eastAsia="en-US"/>
        </w:rPr>
        <w:tab/>
      </w:r>
    </w:p>
    <w:p w14:paraId="59FF9879" w14:textId="77777777" w:rsidR="006A75F8" w:rsidRPr="00C950AE" w:rsidRDefault="006A75F8" w:rsidP="000A7A42">
      <w:pPr>
        <w:pStyle w:val="Prrafodelista"/>
        <w:widowControl/>
        <w:numPr>
          <w:ilvl w:val="0"/>
          <w:numId w:val="4"/>
        </w:numPr>
        <w:spacing w:before="240" w:after="160"/>
        <w:rPr>
          <w:rFonts w:eastAsiaTheme="minorHAnsi" w:cs="Arial"/>
          <w:b w:val="0"/>
          <w:bCs/>
          <w:sz w:val="22"/>
          <w:szCs w:val="22"/>
          <w:lang w:eastAsia="en-US"/>
        </w:rPr>
      </w:pPr>
      <w:r w:rsidRPr="00C950AE">
        <w:rPr>
          <w:rFonts w:eastAsiaTheme="minorHAnsi" w:cs="Arial"/>
          <w:b w:val="0"/>
          <w:bCs/>
          <w:sz w:val="22"/>
          <w:szCs w:val="22"/>
          <w:lang w:eastAsia="en-US"/>
        </w:rPr>
        <w:t xml:space="preserve">Por registro y renovación anual de </w:t>
      </w:r>
      <w:proofErr w:type="gramStart"/>
      <w:r w:rsidRPr="00C950AE">
        <w:rPr>
          <w:rFonts w:eastAsiaTheme="minorHAnsi" w:cs="Arial"/>
          <w:b w:val="0"/>
          <w:bCs/>
          <w:sz w:val="22"/>
          <w:szCs w:val="22"/>
          <w:lang w:eastAsia="en-US"/>
        </w:rPr>
        <w:t>Directores</w:t>
      </w:r>
      <w:proofErr w:type="gramEnd"/>
      <w:r w:rsidRPr="00C950AE">
        <w:rPr>
          <w:rFonts w:eastAsiaTheme="minorHAnsi" w:cs="Arial"/>
          <w:b w:val="0"/>
          <w:bCs/>
          <w:sz w:val="22"/>
          <w:szCs w:val="22"/>
          <w:lang w:eastAsia="en-US"/>
        </w:rPr>
        <w:t xml:space="preserve"> Responsables y Corresponsales de Obra:</w:t>
      </w:r>
    </w:p>
    <w:p w14:paraId="3D895178" w14:textId="77777777" w:rsidR="006A75F8" w:rsidRPr="000B23B2" w:rsidRDefault="006A75F8" w:rsidP="000A7A42">
      <w:pPr>
        <w:numPr>
          <w:ilvl w:val="0"/>
          <w:numId w:val="17"/>
        </w:numPr>
        <w:spacing w:before="240" w:line="259" w:lineRule="auto"/>
        <w:rPr>
          <w:rFonts w:eastAsiaTheme="minorHAnsi" w:cs="Arial"/>
          <w:sz w:val="22"/>
          <w:szCs w:val="22"/>
          <w:lang w:eastAsia="en-US"/>
        </w:rPr>
      </w:pPr>
      <w:r w:rsidRPr="000B23B2">
        <w:rPr>
          <w:rFonts w:eastAsiaTheme="minorHAnsi" w:cs="Arial"/>
          <w:sz w:val="22"/>
          <w:szCs w:val="22"/>
          <w:lang w:eastAsia="en-US"/>
        </w:rPr>
        <w:t xml:space="preserve">Registro </w:t>
      </w:r>
      <w:r w:rsidRPr="000B23B2">
        <w:rPr>
          <w:rFonts w:eastAsiaTheme="minorHAnsi" w:cs="Arial"/>
          <w:sz w:val="22"/>
          <w:szCs w:val="22"/>
          <w:lang w:eastAsia="en-US"/>
        </w:rPr>
        <w:tab/>
        <w:t>$ 3,122.00</w:t>
      </w:r>
      <w:r w:rsidRPr="000B23B2">
        <w:rPr>
          <w:rFonts w:eastAsiaTheme="minorHAnsi" w:cs="Arial"/>
          <w:sz w:val="22"/>
          <w:szCs w:val="22"/>
          <w:lang w:eastAsia="en-US"/>
        </w:rPr>
        <w:tab/>
      </w:r>
    </w:p>
    <w:p w14:paraId="58073791" w14:textId="77777777" w:rsidR="006A75F8" w:rsidRDefault="006A75F8" w:rsidP="000A7A42">
      <w:pPr>
        <w:numPr>
          <w:ilvl w:val="0"/>
          <w:numId w:val="17"/>
        </w:numPr>
        <w:spacing w:line="259" w:lineRule="auto"/>
        <w:rPr>
          <w:rFonts w:eastAsiaTheme="minorHAnsi" w:cs="Arial"/>
          <w:sz w:val="22"/>
          <w:szCs w:val="22"/>
          <w:lang w:eastAsia="en-US"/>
        </w:rPr>
      </w:pPr>
      <w:r w:rsidRPr="000B23B2">
        <w:rPr>
          <w:rFonts w:eastAsiaTheme="minorHAnsi" w:cs="Arial"/>
          <w:sz w:val="22"/>
          <w:szCs w:val="22"/>
          <w:lang w:eastAsia="en-US"/>
        </w:rPr>
        <w:t xml:space="preserve">Anualidad </w:t>
      </w:r>
      <w:r w:rsidRPr="000B23B2">
        <w:rPr>
          <w:rFonts w:eastAsiaTheme="minorHAnsi" w:cs="Arial"/>
          <w:sz w:val="22"/>
          <w:szCs w:val="22"/>
          <w:lang w:eastAsia="en-US"/>
        </w:rPr>
        <w:tab/>
        <w:t>$ 1,002.00</w:t>
      </w:r>
    </w:p>
    <w:p w14:paraId="27EBA0C0" w14:textId="77777777" w:rsidR="006A75F8" w:rsidRPr="000B23B2" w:rsidRDefault="006A75F8" w:rsidP="006A75F8">
      <w:pPr>
        <w:spacing w:line="259" w:lineRule="auto"/>
        <w:rPr>
          <w:rFonts w:eastAsiaTheme="minorHAnsi" w:cs="Arial"/>
          <w:sz w:val="22"/>
          <w:szCs w:val="22"/>
          <w:lang w:eastAsia="en-US"/>
        </w:rPr>
      </w:pPr>
    </w:p>
    <w:p w14:paraId="1582AEE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XIV. Se otorgará una bonificación para las personas físicas o morales desarrolladores de vivienda, consistentes en el 30% de la cuota señalada en la fracción I incisos b) y c) de este artículo siempre que al término de su edificación el valor de la vivienda no exceda el equivalente a 300 veces el valor mensual de la Unidad de Medida y Actualización (UMA).</w:t>
      </w:r>
    </w:p>
    <w:p w14:paraId="517BD25E"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XV. Licencias para la instalación de antenas, mástiles y bases de telefonía $ 44,030.00 por instalación y única ocasión.</w:t>
      </w:r>
      <w:r w:rsidRPr="000B23B2">
        <w:rPr>
          <w:rFonts w:eastAsiaTheme="minorHAnsi" w:cs="Arial"/>
          <w:sz w:val="22"/>
          <w:szCs w:val="22"/>
          <w:lang w:eastAsia="en-US"/>
        </w:rPr>
        <w:tab/>
      </w:r>
      <w:r w:rsidRPr="000B23B2">
        <w:rPr>
          <w:rFonts w:eastAsiaTheme="minorHAnsi" w:cs="Arial"/>
          <w:sz w:val="22"/>
          <w:szCs w:val="22"/>
          <w:lang w:eastAsia="en-US"/>
        </w:rPr>
        <w:tab/>
      </w:r>
    </w:p>
    <w:p w14:paraId="164237D1"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XVI. Por modificaciones y adecuaciones al proyecto de construcción $ 710.00</w:t>
      </w:r>
      <w:r w:rsidRPr="000B23B2">
        <w:rPr>
          <w:rFonts w:eastAsiaTheme="minorHAnsi" w:cs="Arial"/>
          <w:sz w:val="22"/>
          <w:szCs w:val="22"/>
          <w:lang w:eastAsia="en-US"/>
        </w:rPr>
        <w:tab/>
      </w:r>
      <w:r w:rsidRPr="000B23B2">
        <w:rPr>
          <w:rFonts w:eastAsiaTheme="minorHAnsi" w:cs="Arial"/>
          <w:sz w:val="22"/>
          <w:szCs w:val="22"/>
          <w:lang w:eastAsia="en-US"/>
        </w:rPr>
        <w:tab/>
      </w:r>
    </w:p>
    <w:p w14:paraId="0564145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XVII. Las empresas de nueva creación o ya existentes en el Municipio, que generen nuevos empleos directos obtendrán un estímulo del derecho a que se refiere este artículo en las fracciones I, II y III, de acuerdo a la siguiente tabla:</w:t>
      </w:r>
      <w:r w:rsidRPr="000B23B2">
        <w:rPr>
          <w:rFonts w:eastAsiaTheme="minorHAnsi" w:cs="Arial"/>
          <w:sz w:val="22"/>
          <w:szCs w:val="22"/>
          <w:lang w:eastAsia="en-US"/>
        </w:rPr>
        <w:tab/>
      </w:r>
    </w:p>
    <w:p w14:paraId="6B6CDEB0" w14:textId="77777777" w:rsidR="006A75F8" w:rsidRPr="000B23B2" w:rsidRDefault="006A75F8" w:rsidP="006A75F8">
      <w:pPr>
        <w:rPr>
          <w:rFonts w:eastAsiaTheme="minorHAnsi" w:cs="Arial"/>
          <w:sz w:val="22"/>
          <w:szCs w:val="22"/>
          <w:lang w:eastAsia="en-US"/>
        </w:rPr>
      </w:pPr>
    </w:p>
    <w:tbl>
      <w:tblPr>
        <w:tblW w:w="7889" w:type="dxa"/>
        <w:tblInd w:w="71" w:type="dxa"/>
        <w:tblLayout w:type="fixed"/>
        <w:tblCellMar>
          <w:left w:w="70" w:type="dxa"/>
          <w:right w:w="70" w:type="dxa"/>
        </w:tblCellMar>
        <w:tblLook w:val="04A0" w:firstRow="1" w:lastRow="0" w:firstColumn="1" w:lastColumn="0" w:noHBand="0" w:noVBand="1"/>
      </w:tblPr>
      <w:tblGrid>
        <w:gridCol w:w="3487"/>
        <w:gridCol w:w="2284"/>
        <w:gridCol w:w="2118"/>
      </w:tblGrid>
      <w:tr w:rsidR="006A75F8" w:rsidRPr="000B23B2" w14:paraId="60C5E75D" w14:textId="77777777" w:rsidTr="006B1489">
        <w:trPr>
          <w:trHeight w:val="9"/>
        </w:trPr>
        <w:tc>
          <w:tcPr>
            <w:tcW w:w="3487" w:type="dxa"/>
            <w:tcBorders>
              <w:top w:val="single" w:sz="4" w:space="0" w:color="auto"/>
              <w:left w:val="single" w:sz="4" w:space="0" w:color="auto"/>
              <w:bottom w:val="single" w:sz="4" w:space="0" w:color="auto"/>
              <w:right w:val="single" w:sz="4" w:space="0" w:color="auto"/>
            </w:tcBorders>
            <w:vAlign w:val="center"/>
            <w:hideMark/>
          </w:tcPr>
          <w:p w14:paraId="4AA7EFA9" w14:textId="77777777" w:rsidR="006A75F8" w:rsidRPr="000B23B2" w:rsidRDefault="006A75F8" w:rsidP="006A75F8">
            <w:pPr>
              <w:jc w:val="center"/>
              <w:rPr>
                <w:rFonts w:eastAsiaTheme="minorHAnsi" w:cs="Arial"/>
                <w:b/>
                <w:bCs/>
                <w:sz w:val="22"/>
                <w:szCs w:val="22"/>
                <w:lang w:eastAsia="en-US"/>
              </w:rPr>
            </w:pPr>
            <w:r w:rsidRPr="000B23B2">
              <w:rPr>
                <w:rFonts w:eastAsiaTheme="minorHAnsi" w:cs="Arial"/>
                <w:b/>
                <w:bCs/>
                <w:sz w:val="22"/>
                <w:szCs w:val="22"/>
                <w:lang w:eastAsia="en-US"/>
              </w:rPr>
              <w:t>Número de empleos directos generados por empresas</w:t>
            </w:r>
          </w:p>
        </w:tc>
        <w:tc>
          <w:tcPr>
            <w:tcW w:w="2284" w:type="dxa"/>
            <w:tcBorders>
              <w:top w:val="single" w:sz="4" w:space="0" w:color="auto"/>
              <w:left w:val="nil"/>
              <w:bottom w:val="single" w:sz="4" w:space="0" w:color="auto"/>
              <w:right w:val="single" w:sz="4" w:space="0" w:color="auto"/>
            </w:tcBorders>
            <w:vAlign w:val="center"/>
            <w:hideMark/>
          </w:tcPr>
          <w:p w14:paraId="27A20BA0" w14:textId="77777777" w:rsidR="006A75F8" w:rsidRPr="000B23B2" w:rsidRDefault="006A75F8" w:rsidP="006A75F8">
            <w:pPr>
              <w:jc w:val="center"/>
              <w:rPr>
                <w:rFonts w:eastAsiaTheme="minorHAnsi" w:cs="Arial"/>
                <w:b/>
                <w:bCs/>
                <w:sz w:val="22"/>
                <w:szCs w:val="22"/>
                <w:lang w:eastAsia="en-US"/>
              </w:rPr>
            </w:pPr>
            <w:r w:rsidRPr="000B23B2">
              <w:rPr>
                <w:rFonts w:eastAsiaTheme="minorHAnsi" w:cs="Arial"/>
                <w:b/>
                <w:bCs/>
                <w:sz w:val="22"/>
                <w:szCs w:val="22"/>
                <w:lang w:eastAsia="en-US"/>
              </w:rPr>
              <w:t>% de</w:t>
            </w:r>
            <w:r w:rsidRPr="000B23B2">
              <w:rPr>
                <w:rFonts w:eastAsiaTheme="minorHAnsi" w:cs="Arial"/>
                <w:b/>
                <w:sz w:val="22"/>
                <w:szCs w:val="22"/>
                <w:lang w:eastAsia="en-US"/>
              </w:rPr>
              <w:t xml:space="preserve"> Estímulo</w:t>
            </w:r>
          </w:p>
        </w:tc>
        <w:tc>
          <w:tcPr>
            <w:tcW w:w="2118" w:type="dxa"/>
            <w:tcBorders>
              <w:top w:val="single" w:sz="4" w:space="0" w:color="auto"/>
              <w:left w:val="nil"/>
              <w:bottom w:val="single" w:sz="4" w:space="0" w:color="auto"/>
              <w:right w:val="single" w:sz="4" w:space="0" w:color="auto"/>
            </w:tcBorders>
            <w:vAlign w:val="center"/>
            <w:hideMark/>
          </w:tcPr>
          <w:p w14:paraId="0EA4BBD1" w14:textId="77777777" w:rsidR="006A75F8" w:rsidRPr="000B23B2" w:rsidRDefault="006A75F8" w:rsidP="006A75F8">
            <w:pPr>
              <w:jc w:val="center"/>
              <w:rPr>
                <w:rFonts w:eastAsiaTheme="minorHAnsi" w:cs="Arial"/>
                <w:b/>
                <w:bCs/>
                <w:sz w:val="22"/>
                <w:szCs w:val="22"/>
                <w:lang w:eastAsia="en-US"/>
              </w:rPr>
            </w:pPr>
            <w:r w:rsidRPr="000B23B2">
              <w:rPr>
                <w:rFonts w:eastAsiaTheme="minorHAnsi" w:cs="Arial"/>
                <w:b/>
                <w:bCs/>
                <w:sz w:val="22"/>
                <w:szCs w:val="22"/>
                <w:lang w:eastAsia="en-US"/>
              </w:rPr>
              <w:t>Período al que aplica</w:t>
            </w:r>
          </w:p>
        </w:tc>
      </w:tr>
      <w:tr w:rsidR="006A75F8" w:rsidRPr="000B23B2" w14:paraId="2E53E595" w14:textId="77777777" w:rsidTr="006B1489">
        <w:trPr>
          <w:trHeight w:val="162"/>
        </w:trPr>
        <w:tc>
          <w:tcPr>
            <w:tcW w:w="3487" w:type="dxa"/>
            <w:tcBorders>
              <w:top w:val="nil"/>
              <w:left w:val="single" w:sz="4" w:space="0" w:color="auto"/>
              <w:bottom w:val="single" w:sz="4" w:space="0" w:color="auto"/>
              <w:right w:val="single" w:sz="4" w:space="0" w:color="auto"/>
            </w:tcBorders>
            <w:vAlign w:val="center"/>
            <w:hideMark/>
          </w:tcPr>
          <w:p w14:paraId="2349BB9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 a 50</w:t>
            </w:r>
          </w:p>
        </w:tc>
        <w:tc>
          <w:tcPr>
            <w:tcW w:w="2284" w:type="dxa"/>
            <w:tcBorders>
              <w:top w:val="nil"/>
              <w:left w:val="nil"/>
              <w:bottom w:val="single" w:sz="4" w:space="0" w:color="auto"/>
              <w:right w:val="single" w:sz="4" w:space="0" w:color="auto"/>
            </w:tcBorders>
            <w:vAlign w:val="center"/>
            <w:hideMark/>
          </w:tcPr>
          <w:p w14:paraId="5EAE83C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15</w:t>
            </w:r>
          </w:p>
        </w:tc>
        <w:tc>
          <w:tcPr>
            <w:tcW w:w="2118" w:type="dxa"/>
            <w:tcBorders>
              <w:top w:val="nil"/>
              <w:left w:val="nil"/>
              <w:bottom w:val="single" w:sz="4" w:space="0" w:color="auto"/>
              <w:right w:val="single" w:sz="4" w:space="0" w:color="auto"/>
            </w:tcBorders>
            <w:vAlign w:val="center"/>
            <w:hideMark/>
          </w:tcPr>
          <w:p w14:paraId="6801F65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2025</w:t>
            </w:r>
          </w:p>
        </w:tc>
      </w:tr>
      <w:tr w:rsidR="006A75F8" w:rsidRPr="000B23B2" w14:paraId="326B3061" w14:textId="77777777" w:rsidTr="006B1489">
        <w:trPr>
          <w:trHeight w:val="169"/>
        </w:trPr>
        <w:tc>
          <w:tcPr>
            <w:tcW w:w="3487" w:type="dxa"/>
            <w:tcBorders>
              <w:top w:val="nil"/>
              <w:left w:val="single" w:sz="4" w:space="0" w:color="auto"/>
              <w:bottom w:val="single" w:sz="4" w:space="0" w:color="auto"/>
              <w:right w:val="single" w:sz="4" w:space="0" w:color="auto"/>
            </w:tcBorders>
            <w:vAlign w:val="center"/>
            <w:hideMark/>
          </w:tcPr>
          <w:p w14:paraId="639B62A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51 a 150</w:t>
            </w:r>
          </w:p>
        </w:tc>
        <w:tc>
          <w:tcPr>
            <w:tcW w:w="2284" w:type="dxa"/>
            <w:tcBorders>
              <w:top w:val="nil"/>
              <w:left w:val="nil"/>
              <w:bottom w:val="single" w:sz="4" w:space="0" w:color="auto"/>
              <w:right w:val="single" w:sz="4" w:space="0" w:color="auto"/>
            </w:tcBorders>
            <w:vAlign w:val="center"/>
            <w:hideMark/>
          </w:tcPr>
          <w:p w14:paraId="5B23FB6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25</w:t>
            </w:r>
          </w:p>
        </w:tc>
        <w:tc>
          <w:tcPr>
            <w:tcW w:w="2118" w:type="dxa"/>
            <w:tcBorders>
              <w:top w:val="nil"/>
              <w:left w:val="nil"/>
              <w:bottom w:val="single" w:sz="4" w:space="0" w:color="auto"/>
              <w:right w:val="single" w:sz="4" w:space="0" w:color="auto"/>
            </w:tcBorders>
            <w:hideMark/>
          </w:tcPr>
          <w:p w14:paraId="0E717A3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2025</w:t>
            </w:r>
          </w:p>
        </w:tc>
      </w:tr>
      <w:tr w:rsidR="006A75F8" w:rsidRPr="000B23B2" w14:paraId="09FD98FC" w14:textId="77777777" w:rsidTr="006B1489">
        <w:trPr>
          <w:trHeight w:val="184"/>
        </w:trPr>
        <w:tc>
          <w:tcPr>
            <w:tcW w:w="3487" w:type="dxa"/>
            <w:tcBorders>
              <w:top w:val="nil"/>
              <w:left w:val="single" w:sz="4" w:space="0" w:color="auto"/>
              <w:bottom w:val="single" w:sz="4" w:space="0" w:color="auto"/>
              <w:right w:val="single" w:sz="4" w:space="0" w:color="auto"/>
            </w:tcBorders>
            <w:vAlign w:val="center"/>
            <w:hideMark/>
          </w:tcPr>
          <w:p w14:paraId="552BD83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151 a 250</w:t>
            </w:r>
          </w:p>
        </w:tc>
        <w:tc>
          <w:tcPr>
            <w:tcW w:w="2284" w:type="dxa"/>
            <w:tcBorders>
              <w:top w:val="nil"/>
              <w:left w:val="nil"/>
              <w:bottom w:val="single" w:sz="4" w:space="0" w:color="auto"/>
              <w:right w:val="single" w:sz="4" w:space="0" w:color="auto"/>
            </w:tcBorders>
            <w:vAlign w:val="center"/>
            <w:hideMark/>
          </w:tcPr>
          <w:p w14:paraId="0E13CF0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35</w:t>
            </w:r>
          </w:p>
        </w:tc>
        <w:tc>
          <w:tcPr>
            <w:tcW w:w="2118" w:type="dxa"/>
            <w:tcBorders>
              <w:top w:val="nil"/>
              <w:left w:val="nil"/>
              <w:bottom w:val="single" w:sz="4" w:space="0" w:color="auto"/>
              <w:right w:val="single" w:sz="4" w:space="0" w:color="auto"/>
            </w:tcBorders>
            <w:hideMark/>
          </w:tcPr>
          <w:p w14:paraId="28F9960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2025</w:t>
            </w:r>
          </w:p>
        </w:tc>
      </w:tr>
      <w:tr w:rsidR="006A75F8" w:rsidRPr="000B23B2" w14:paraId="55E545E4" w14:textId="77777777" w:rsidTr="006B1489">
        <w:trPr>
          <w:trHeight w:val="187"/>
        </w:trPr>
        <w:tc>
          <w:tcPr>
            <w:tcW w:w="3487" w:type="dxa"/>
            <w:tcBorders>
              <w:top w:val="nil"/>
              <w:left w:val="single" w:sz="4" w:space="0" w:color="auto"/>
              <w:bottom w:val="single" w:sz="4" w:space="0" w:color="auto"/>
              <w:right w:val="single" w:sz="4" w:space="0" w:color="auto"/>
            </w:tcBorders>
            <w:vAlign w:val="center"/>
            <w:hideMark/>
          </w:tcPr>
          <w:p w14:paraId="60E2BA7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251 a 500</w:t>
            </w:r>
          </w:p>
        </w:tc>
        <w:tc>
          <w:tcPr>
            <w:tcW w:w="2284" w:type="dxa"/>
            <w:tcBorders>
              <w:top w:val="nil"/>
              <w:left w:val="nil"/>
              <w:bottom w:val="single" w:sz="4" w:space="0" w:color="auto"/>
              <w:right w:val="single" w:sz="4" w:space="0" w:color="auto"/>
            </w:tcBorders>
            <w:vAlign w:val="bottom"/>
            <w:hideMark/>
          </w:tcPr>
          <w:p w14:paraId="7519171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45</w:t>
            </w:r>
          </w:p>
        </w:tc>
        <w:tc>
          <w:tcPr>
            <w:tcW w:w="2118" w:type="dxa"/>
            <w:tcBorders>
              <w:top w:val="nil"/>
              <w:left w:val="nil"/>
              <w:bottom w:val="single" w:sz="4" w:space="0" w:color="auto"/>
              <w:right w:val="single" w:sz="4" w:space="0" w:color="auto"/>
            </w:tcBorders>
            <w:hideMark/>
          </w:tcPr>
          <w:p w14:paraId="5E96AFD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2025</w:t>
            </w:r>
          </w:p>
        </w:tc>
      </w:tr>
      <w:tr w:rsidR="006A75F8" w:rsidRPr="000B23B2" w14:paraId="232B6ADF" w14:textId="77777777" w:rsidTr="006B1489">
        <w:trPr>
          <w:trHeight w:val="136"/>
        </w:trPr>
        <w:tc>
          <w:tcPr>
            <w:tcW w:w="3487" w:type="dxa"/>
            <w:tcBorders>
              <w:top w:val="nil"/>
              <w:left w:val="single" w:sz="4" w:space="0" w:color="auto"/>
              <w:bottom w:val="single" w:sz="4" w:space="0" w:color="auto"/>
              <w:right w:val="single" w:sz="4" w:space="0" w:color="auto"/>
            </w:tcBorders>
            <w:vAlign w:val="center"/>
            <w:hideMark/>
          </w:tcPr>
          <w:p w14:paraId="57B713C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501 a 1000</w:t>
            </w:r>
          </w:p>
        </w:tc>
        <w:tc>
          <w:tcPr>
            <w:tcW w:w="2284" w:type="dxa"/>
            <w:tcBorders>
              <w:top w:val="nil"/>
              <w:left w:val="nil"/>
              <w:bottom w:val="single" w:sz="4" w:space="0" w:color="auto"/>
              <w:right w:val="single" w:sz="4" w:space="0" w:color="auto"/>
            </w:tcBorders>
            <w:vAlign w:val="bottom"/>
            <w:hideMark/>
          </w:tcPr>
          <w:p w14:paraId="257F360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55</w:t>
            </w:r>
          </w:p>
        </w:tc>
        <w:tc>
          <w:tcPr>
            <w:tcW w:w="2118" w:type="dxa"/>
            <w:tcBorders>
              <w:top w:val="nil"/>
              <w:left w:val="nil"/>
              <w:bottom w:val="single" w:sz="4" w:space="0" w:color="auto"/>
              <w:right w:val="single" w:sz="4" w:space="0" w:color="auto"/>
            </w:tcBorders>
            <w:hideMark/>
          </w:tcPr>
          <w:p w14:paraId="1C4877D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2025</w:t>
            </w:r>
          </w:p>
        </w:tc>
      </w:tr>
      <w:tr w:rsidR="006A75F8" w:rsidRPr="000B23B2" w14:paraId="6F9CD65A" w14:textId="77777777" w:rsidTr="006B1489">
        <w:trPr>
          <w:trHeight w:val="144"/>
        </w:trPr>
        <w:tc>
          <w:tcPr>
            <w:tcW w:w="3487" w:type="dxa"/>
            <w:tcBorders>
              <w:top w:val="nil"/>
              <w:left w:val="single" w:sz="4" w:space="0" w:color="auto"/>
              <w:bottom w:val="single" w:sz="4" w:space="0" w:color="auto"/>
              <w:right w:val="single" w:sz="4" w:space="0" w:color="auto"/>
            </w:tcBorders>
            <w:vAlign w:val="center"/>
            <w:hideMark/>
          </w:tcPr>
          <w:p w14:paraId="53AFC41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1001 en adelante</w:t>
            </w:r>
          </w:p>
        </w:tc>
        <w:tc>
          <w:tcPr>
            <w:tcW w:w="2284" w:type="dxa"/>
            <w:tcBorders>
              <w:top w:val="nil"/>
              <w:left w:val="nil"/>
              <w:bottom w:val="single" w:sz="4" w:space="0" w:color="auto"/>
              <w:right w:val="single" w:sz="4" w:space="0" w:color="auto"/>
            </w:tcBorders>
            <w:vAlign w:val="bottom"/>
            <w:hideMark/>
          </w:tcPr>
          <w:p w14:paraId="19020FA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65</w:t>
            </w:r>
          </w:p>
        </w:tc>
        <w:tc>
          <w:tcPr>
            <w:tcW w:w="2118" w:type="dxa"/>
            <w:tcBorders>
              <w:top w:val="nil"/>
              <w:left w:val="nil"/>
              <w:bottom w:val="single" w:sz="4" w:space="0" w:color="auto"/>
              <w:right w:val="single" w:sz="4" w:space="0" w:color="auto"/>
            </w:tcBorders>
            <w:hideMark/>
          </w:tcPr>
          <w:p w14:paraId="7F1F521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2025</w:t>
            </w:r>
          </w:p>
        </w:tc>
      </w:tr>
    </w:tbl>
    <w:p w14:paraId="6ED83C18" w14:textId="77777777" w:rsidR="006A75F8" w:rsidRPr="000B23B2" w:rsidRDefault="006A75F8" w:rsidP="006A75F8">
      <w:pPr>
        <w:rPr>
          <w:rFonts w:eastAsiaTheme="minorHAnsi" w:cs="Arial"/>
          <w:sz w:val="22"/>
          <w:szCs w:val="22"/>
          <w:lang w:eastAsia="en-US"/>
        </w:rPr>
      </w:pPr>
    </w:p>
    <w:p w14:paraId="7886593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XVIII. Se otorgará un estímulo sobre el impuesto que hace referencia este capítulo a los contribuyentes que utilicen los predios para empresas de nueva creación o ya existentes en el Municipio, que generen nuevos empleos formales directos a hombres y mujeres de grupos vulnerables; que incluyan en su primera oportunidad laboral a personas con discapacidad, por el porcentaje que le corresponda sujetándose a la siguiente tabla:</w:t>
      </w:r>
    </w:p>
    <w:p w14:paraId="551A17A8" w14:textId="77777777" w:rsidR="006A75F8" w:rsidRPr="000B23B2" w:rsidRDefault="006A75F8" w:rsidP="006A75F8">
      <w:pPr>
        <w:rPr>
          <w:rFonts w:eastAsiaTheme="minorHAnsi" w:cs="Arial"/>
          <w:sz w:val="22"/>
          <w:szCs w:val="22"/>
          <w:lang w:eastAsia="en-US"/>
        </w:rPr>
      </w:pPr>
    </w:p>
    <w:tbl>
      <w:tblPr>
        <w:tblStyle w:val="Tablaconcuadrcula31"/>
        <w:tblW w:w="0" w:type="auto"/>
        <w:tblInd w:w="-5" w:type="dxa"/>
        <w:tblLayout w:type="fixed"/>
        <w:tblLook w:val="04A0" w:firstRow="1" w:lastRow="0" w:firstColumn="1" w:lastColumn="0" w:noHBand="0" w:noVBand="1"/>
      </w:tblPr>
      <w:tblGrid>
        <w:gridCol w:w="4827"/>
        <w:gridCol w:w="2829"/>
      </w:tblGrid>
      <w:tr w:rsidR="006A75F8" w:rsidRPr="000B23B2" w14:paraId="33B723E7" w14:textId="77777777" w:rsidTr="006B1489">
        <w:trPr>
          <w:trHeight w:val="391"/>
        </w:trPr>
        <w:tc>
          <w:tcPr>
            <w:tcW w:w="4827" w:type="dxa"/>
            <w:tcBorders>
              <w:top w:val="single" w:sz="4" w:space="0" w:color="auto"/>
              <w:left w:val="single" w:sz="4" w:space="0" w:color="auto"/>
              <w:bottom w:val="single" w:sz="4" w:space="0" w:color="auto"/>
              <w:right w:val="single" w:sz="4" w:space="0" w:color="auto"/>
            </w:tcBorders>
            <w:hideMark/>
          </w:tcPr>
          <w:p w14:paraId="650A5F2C" w14:textId="77777777" w:rsidR="006A75F8" w:rsidRPr="000B23B2" w:rsidRDefault="006A75F8" w:rsidP="006A75F8">
            <w:pPr>
              <w:jc w:val="center"/>
              <w:rPr>
                <w:rFonts w:eastAsiaTheme="minorHAnsi" w:cs="Arial"/>
                <w:lang w:eastAsia="en-US"/>
              </w:rPr>
            </w:pPr>
            <w:r w:rsidRPr="000B23B2">
              <w:rPr>
                <w:rFonts w:eastAsiaTheme="minorHAnsi" w:cs="Arial"/>
                <w:lang w:eastAsia="en-US"/>
              </w:rPr>
              <w:t>Número de empleos a personas con discapacidad</w:t>
            </w:r>
          </w:p>
        </w:tc>
        <w:tc>
          <w:tcPr>
            <w:tcW w:w="2829" w:type="dxa"/>
            <w:tcBorders>
              <w:top w:val="single" w:sz="4" w:space="0" w:color="auto"/>
              <w:left w:val="single" w:sz="4" w:space="0" w:color="auto"/>
              <w:bottom w:val="single" w:sz="4" w:space="0" w:color="auto"/>
              <w:right w:val="single" w:sz="4" w:space="0" w:color="auto"/>
            </w:tcBorders>
            <w:hideMark/>
          </w:tcPr>
          <w:p w14:paraId="59F1FE57" w14:textId="77777777" w:rsidR="006A75F8" w:rsidRPr="000B23B2" w:rsidRDefault="006A75F8" w:rsidP="006A75F8">
            <w:pPr>
              <w:jc w:val="center"/>
              <w:rPr>
                <w:rFonts w:eastAsiaTheme="minorHAnsi" w:cs="Arial"/>
                <w:lang w:eastAsia="en-US"/>
              </w:rPr>
            </w:pPr>
            <w:r w:rsidRPr="000B23B2">
              <w:rPr>
                <w:rFonts w:eastAsiaTheme="minorHAnsi" w:cs="Arial"/>
                <w:lang w:eastAsia="en-US"/>
              </w:rPr>
              <w:t>% de estímulo</w:t>
            </w:r>
          </w:p>
        </w:tc>
      </w:tr>
      <w:tr w:rsidR="006A75F8" w:rsidRPr="000B23B2" w14:paraId="7E08EBD2" w14:textId="77777777" w:rsidTr="006B1489">
        <w:trPr>
          <w:trHeight w:val="201"/>
        </w:trPr>
        <w:tc>
          <w:tcPr>
            <w:tcW w:w="4827" w:type="dxa"/>
            <w:tcBorders>
              <w:top w:val="single" w:sz="4" w:space="0" w:color="auto"/>
              <w:left w:val="single" w:sz="4" w:space="0" w:color="auto"/>
              <w:bottom w:val="single" w:sz="4" w:space="0" w:color="auto"/>
              <w:right w:val="single" w:sz="4" w:space="0" w:color="auto"/>
            </w:tcBorders>
            <w:hideMark/>
          </w:tcPr>
          <w:p w14:paraId="13E915A9" w14:textId="77777777" w:rsidR="006A75F8" w:rsidRPr="000B23B2" w:rsidRDefault="006A75F8" w:rsidP="006A75F8">
            <w:pPr>
              <w:jc w:val="center"/>
              <w:rPr>
                <w:rFonts w:eastAsiaTheme="minorHAnsi" w:cs="Arial"/>
                <w:lang w:eastAsia="en-US"/>
              </w:rPr>
            </w:pPr>
            <w:proofErr w:type="gramStart"/>
            <w:r w:rsidRPr="000B23B2">
              <w:rPr>
                <w:rFonts w:eastAsiaTheme="minorHAnsi" w:cs="Arial"/>
                <w:lang w:eastAsia="en-US"/>
              </w:rPr>
              <w:t>1  a</w:t>
            </w:r>
            <w:proofErr w:type="gramEnd"/>
            <w:r w:rsidRPr="000B23B2">
              <w:rPr>
                <w:rFonts w:eastAsiaTheme="minorHAnsi" w:cs="Arial"/>
                <w:lang w:eastAsia="en-US"/>
              </w:rPr>
              <w:t xml:space="preserve">  5</w:t>
            </w:r>
          </w:p>
        </w:tc>
        <w:tc>
          <w:tcPr>
            <w:tcW w:w="2829" w:type="dxa"/>
            <w:tcBorders>
              <w:top w:val="single" w:sz="4" w:space="0" w:color="auto"/>
              <w:left w:val="single" w:sz="4" w:space="0" w:color="auto"/>
              <w:bottom w:val="single" w:sz="4" w:space="0" w:color="auto"/>
              <w:right w:val="single" w:sz="4" w:space="0" w:color="auto"/>
            </w:tcBorders>
            <w:hideMark/>
          </w:tcPr>
          <w:p w14:paraId="6FF0A578" w14:textId="77777777" w:rsidR="006A75F8" w:rsidRPr="000B23B2" w:rsidRDefault="006A75F8" w:rsidP="006A75F8">
            <w:pPr>
              <w:jc w:val="center"/>
              <w:rPr>
                <w:rFonts w:eastAsiaTheme="minorHAnsi" w:cs="Arial"/>
                <w:lang w:eastAsia="en-US"/>
              </w:rPr>
            </w:pPr>
            <w:r w:rsidRPr="000B23B2">
              <w:rPr>
                <w:rFonts w:eastAsiaTheme="minorHAnsi" w:cs="Arial"/>
                <w:lang w:eastAsia="en-US"/>
              </w:rPr>
              <w:t>10</w:t>
            </w:r>
          </w:p>
        </w:tc>
      </w:tr>
      <w:tr w:rsidR="006A75F8" w:rsidRPr="000B23B2" w14:paraId="332CDC9A" w14:textId="77777777" w:rsidTr="006B1489">
        <w:trPr>
          <w:trHeight w:val="201"/>
        </w:trPr>
        <w:tc>
          <w:tcPr>
            <w:tcW w:w="4827" w:type="dxa"/>
            <w:tcBorders>
              <w:top w:val="single" w:sz="4" w:space="0" w:color="auto"/>
              <w:left w:val="single" w:sz="4" w:space="0" w:color="auto"/>
              <w:bottom w:val="single" w:sz="4" w:space="0" w:color="auto"/>
              <w:right w:val="single" w:sz="4" w:space="0" w:color="auto"/>
            </w:tcBorders>
            <w:hideMark/>
          </w:tcPr>
          <w:p w14:paraId="374BC19D" w14:textId="77777777" w:rsidR="006A75F8" w:rsidRPr="000B23B2" w:rsidRDefault="006A75F8" w:rsidP="006A75F8">
            <w:pPr>
              <w:jc w:val="center"/>
              <w:rPr>
                <w:rFonts w:eastAsiaTheme="minorHAnsi" w:cs="Arial"/>
                <w:lang w:eastAsia="en-US"/>
              </w:rPr>
            </w:pPr>
            <w:r w:rsidRPr="000B23B2">
              <w:rPr>
                <w:rFonts w:eastAsiaTheme="minorHAnsi" w:cs="Arial"/>
                <w:lang w:eastAsia="en-US"/>
              </w:rPr>
              <w:t>6 en adelante</w:t>
            </w:r>
          </w:p>
        </w:tc>
        <w:tc>
          <w:tcPr>
            <w:tcW w:w="2829" w:type="dxa"/>
            <w:tcBorders>
              <w:top w:val="single" w:sz="4" w:space="0" w:color="auto"/>
              <w:left w:val="single" w:sz="4" w:space="0" w:color="auto"/>
              <w:bottom w:val="single" w:sz="4" w:space="0" w:color="auto"/>
              <w:right w:val="single" w:sz="4" w:space="0" w:color="auto"/>
            </w:tcBorders>
            <w:hideMark/>
          </w:tcPr>
          <w:p w14:paraId="704F7448" w14:textId="77777777" w:rsidR="006A75F8" w:rsidRPr="000B23B2" w:rsidRDefault="006A75F8" w:rsidP="006A75F8">
            <w:pPr>
              <w:jc w:val="center"/>
              <w:rPr>
                <w:rFonts w:eastAsiaTheme="minorHAnsi" w:cs="Arial"/>
                <w:lang w:eastAsia="en-US"/>
              </w:rPr>
            </w:pPr>
            <w:r w:rsidRPr="000B23B2">
              <w:rPr>
                <w:rFonts w:eastAsiaTheme="minorHAnsi" w:cs="Arial"/>
                <w:lang w:eastAsia="en-US"/>
              </w:rPr>
              <w:t>15</w:t>
            </w:r>
          </w:p>
        </w:tc>
      </w:tr>
    </w:tbl>
    <w:p w14:paraId="5B17CFE4" w14:textId="77777777" w:rsidR="006A75F8" w:rsidRPr="000B23B2" w:rsidRDefault="006A75F8" w:rsidP="006A75F8">
      <w:pPr>
        <w:spacing w:after="160"/>
        <w:rPr>
          <w:rFonts w:eastAsiaTheme="minorHAnsi" w:cs="Arial"/>
          <w:sz w:val="22"/>
          <w:szCs w:val="22"/>
          <w:lang w:eastAsia="en-US"/>
        </w:rPr>
      </w:pPr>
    </w:p>
    <w:p w14:paraId="3B8F56C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Para obtener el estímulo que se señala en las fracciones XVII, y XVIII, el contribuyente lo deberá solicitar por escrito de manera previa al pago del referido derecho ante la Tesorería Municipal. Será indispensable celebrar convenio por escrito con la autoridad fiscal del Municipio de Saltillo, así como cumplir con la documentación, requisitos y procedimientos que se señalen en las reglas de carácter general que deberá expedir el titular de la Tesorería Municipal respecto a la aplicación de esta bonificación. Dichas reglas de operación deberán estar autorizadas y publicadas en la Gaceta Municipal a más tardar el 31 de enero del ejercicio fiscal a que se refiere la presente Ley.</w:t>
      </w:r>
    </w:p>
    <w:p w14:paraId="0500572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La Tesorería Municipal tendrá la facultad de verificar la información y documentación proporcionada por el contribuyente, y en caso de comprobar fehacientemente que no cumplió con los requisitos previstos, el contribuyente perderá el derecho a la bonificación que se le haya otorgado y deberá efectuar el pago de los derechos que dejó de pagar y sus correspondientes accesorios, dentro de los quince días hábiles siguientes a aquél en que reciba la notificación del incumplimiento.</w:t>
      </w:r>
    </w:p>
    <w:p w14:paraId="791B29C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XIX. Por permiso de instalación fija o provisional de mobiliario urbano en vía pública para caseta telefónica, se cobrará por caseta o unidad anuales:   $ 378.00</w:t>
      </w:r>
    </w:p>
    <w:p w14:paraId="221DEE17" w14:textId="77777777" w:rsidR="006A75F8" w:rsidRPr="000B23B2" w:rsidRDefault="006A75F8" w:rsidP="006A75F8">
      <w:pPr>
        <w:spacing w:before="240"/>
        <w:rPr>
          <w:rFonts w:eastAsiaTheme="minorHAnsi" w:cs="Arial"/>
          <w:sz w:val="22"/>
          <w:szCs w:val="22"/>
          <w:lang w:eastAsia="en-US"/>
        </w:rPr>
      </w:pPr>
      <w:r w:rsidRPr="0048497B">
        <w:rPr>
          <w:rFonts w:eastAsiaTheme="minorHAnsi" w:cs="Arial"/>
          <w:sz w:val="22"/>
          <w:szCs w:val="22"/>
          <w:lang w:eastAsia="en-US"/>
        </w:rPr>
        <w:t>XX</w:t>
      </w:r>
      <w:r w:rsidRPr="000B23B2">
        <w:rPr>
          <w:rFonts w:eastAsiaTheme="minorHAnsi" w:cs="Arial"/>
          <w:sz w:val="22"/>
          <w:szCs w:val="22"/>
          <w:lang w:eastAsia="en-US"/>
        </w:rPr>
        <w:t>. Por licencia de limpieza, trazo y nivelación de terreno para construcción se cobrará: $ 9,671.00</w:t>
      </w:r>
    </w:p>
    <w:p w14:paraId="7143B082"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XXI. Por certificación de planos de vivienda construida: $ 707.00</w:t>
      </w:r>
    </w:p>
    <w:p w14:paraId="4CD7685B"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XXII. Por constancia de terminación de obra o por constancia de habitabilidad, por vivienda o unidad de edificación: $ 707.00</w:t>
      </w:r>
    </w:p>
    <w:p w14:paraId="7ECB5215"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XXIII. Por la expedición de licencia para la apertura de comercios temporales: $ 6,478.00</w:t>
      </w:r>
    </w:p>
    <w:p w14:paraId="5918E677" w14:textId="77777777" w:rsidR="006A75F8" w:rsidRPr="000B23B2" w:rsidRDefault="006A75F8" w:rsidP="006A75F8">
      <w:pPr>
        <w:spacing w:before="240"/>
        <w:rPr>
          <w:rFonts w:eastAsiaTheme="minorHAnsi" w:cs="Arial"/>
          <w:sz w:val="22"/>
          <w:szCs w:val="22"/>
          <w:lang w:eastAsia="en-US"/>
        </w:rPr>
      </w:pPr>
      <w:r w:rsidRPr="000B23B2">
        <w:rPr>
          <w:rFonts w:eastAsiaTheme="minorHAnsi" w:cs="Arial"/>
          <w:sz w:val="22"/>
          <w:szCs w:val="22"/>
          <w:lang w:eastAsia="en-US"/>
        </w:rPr>
        <w:lastRenderedPageBreak/>
        <w:t>XXIV. Los pensionados, jubilados, adultos mayores y personas con discapacidad, se les otorgará una bonificación del 50% en los derechos correspondientes a las fracciones I, VI, XIX y XX de este artículo, siempre y cuando la superficie no exceda de 349 m2 de terreno y de 200 m2 de construcción, única y exclusivamente respecto de la casa habitación en que tenga señalado su domicilio. Este beneficio no aplica con otros incentivos.</w:t>
      </w:r>
      <w:r w:rsidRPr="000B23B2">
        <w:rPr>
          <w:rFonts w:eastAsiaTheme="minorHAnsi" w:cs="Arial"/>
          <w:sz w:val="22"/>
          <w:szCs w:val="22"/>
          <w:lang w:eastAsia="en-US"/>
        </w:rPr>
        <w:tab/>
      </w:r>
      <w:r w:rsidRPr="000B23B2">
        <w:rPr>
          <w:rFonts w:eastAsiaTheme="minorHAnsi" w:cs="Arial"/>
          <w:sz w:val="22"/>
          <w:szCs w:val="22"/>
          <w:lang w:eastAsia="en-US"/>
        </w:rPr>
        <w:tab/>
      </w:r>
    </w:p>
    <w:p w14:paraId="5E8E10E5" w14:textId="77777777" w:rsidR="00C950AE" w:rsidRDefault="00C950AE" w:rsidP="006A75F8">
      <w:pPr>
        <w:spacing w:after="160"/>
        <w:rPr>
          <w:rFonts w:eastAsiaTheme="minorHAnsi" w:cs="Arial"/>
          <w:sz w:val="22"/>
          <w:szCs w:val="22"/>
          <w:lang w:eastAsia="en-US"/>
        </w:rPr>
      </w:pPr>
    </w:p>
    <w:p w14:paraId="74082785" w14:textId="116B5AFB"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Para tener derecho a la bonificación a que se refiere la presente fracción, previamente a efectuar su pago el contribuyente deberá presentar ante la Dirección de Desarrollo Urbano original para cotejo y entregará copia fotostática simple de la documentación con que se acredite su calidad de pensionado, jubilado, adulto mayor y/o con discapacidad. La acreditación podrá realizarse con la credencial para votar vigente; copia certificada de acta de nacimiento expedida en fecha no mayor a tres meses; credencial de adulto mayor expedida por el INAPAM; credencial o documento vigente expedido por institución pública en que se acredite su calidad de pensionado o jubilado; dictamen de discapacidad emitido por autoridad pública de salud, y; cualquier otro documento oficial que sea validado por el titular de la Dirección de Desarrollo Urbano.</w:t>
      </w:r>
    </w:p>
    <w:p w14:paraId="77E0FD3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XXV. Cuando por la situación física del predio en el área urbana sea necesario realizar una inspección de campo se cobrará $ 94.00 y fuera del área urbana de Saltillo $ 334.00.</w:t>
      </w:r>
      <w:r w:rsidRPr="000B23B2">
        <w:rPr>
          <w:rFonts w:eastAsiaTheme="minorHAnsi" w:cs="Arial"/>
          <w:sz w:val="22"/>
          <w:szCs w:val="22"/>
          <w:lang w:eastAsia="en-US"/>
        </w:rPr>
        <w:tab/>
      </w:r>
    </w:p>
    <w:p w14:paraId="0D5E45F4"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 xml:space="preserve">XXVI. Por integración del expediente $ 94.00  </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74AE4C92"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XXVII. Para los supuestos previstos en las fracciones I, II, III, IV, V, VII y VIII de este artículo, el pago realizado cubrirá el plazo sobre la licencia de construcción que se señala a continuación, el cual estará acorde a la naturaleza y magnitud de la obra por ejecutar:</w:t>
      </w:r>
      <w:r w:rsidRPr="000B23B2">
        <w:rPr>
          <w:rFonts w:eastAsiaTheme="minorHAnsi" w:cs="Arial"/>
          <w:sz w:val="22"/>
          <w:szCs w:val="22"/>
          <w:lang w:eastAsia="en-US"/>
        </w:rPr>
        <w:tab/>
      </w:r>
    </w:p>
    <w:p w14:paraId="5DBC8050" w14:textId="77777777" w:rsidR="006A75F8" w:rsidRPr="000B23B2" w:rsidRDefault="006A75F8" w:rsidP="000A7A42">
      <w:pPr>
        <w:numPr>
          <w:ilvl w:val="0"/>
          <w:numId w:val="18"/>
        </w:numPr>
        <w:spacing w:after="160" w:line="259" w:lineRule="auto"/>
        <w:rPr>
          <w:rFonts w:eastAsiaTheme="minorHAnsi" w:cs="Arial"/>
          <w:sz w:val="22"/>
          <w:szCs w:val="22"/>
          <w:lang w:eastAsia="en-US"/>
        </w:rPr>
      </w:pPr>
      <w:r w:rsidRPr="000B23B2">
        <w:rPr>
          <w:rFonts w:eastAsiaTheme="minorHAnsi" w:cs="Arial"/>
          <w:sz w:val="22"/>
          <w:szCs w:val="22"/>
          <w:lang w:eastAsia="en-US"/>
        </w:rPr>
        <w:t>Para obras de superficie de construcción no mayor de trescientos metros cuadrados la vigencia máxima será de doce meses;</w:t>
      </w:r>
    </w:p>
    <w:p w14:paraId="23935FE5" w14:textId="77777777" w:rsidR="006A75F8" w:rsidRPr="000B23B2" w:rsidRDefault="006A75F8" w:rsidP="000A7A42">
      <w:pPr>
        <w:numPr>
          <w:ilvl w:val="0"/>
          <w:numId w:val="18"/>
        </w:numPr>
        <w:spacing w:after="160" w:line="259" w:lineRule="auto"/>
        <w:rPr>
          <w:rFonts w:eastAsiaTheme="minorHAnsi" w:cs="Arial"/>
          <w:sz w:val="22"/>
          <w:szCs w:val="22"/>
          <w:lang w:eastAsia="en-US"/>
        </w:rPr>
      </w:pPr>
      <w:r w:rsidRPr="000B23B2">
        <w:rPr>
          <w:rFonts w:eastAsiaTheme="minorHAnsi" w:cs="Arial"/>
          <w:sz w:val="22"/>
          <w:szCs w:val="22"/>
          <w:lang w:eastAsia="en-US"/>
        </w:rPr>
        <w:t>Para obras de superficie de construcción mayor de trescientos metros cuadrados pero menor de mil metros cuadrados, la vigencia máxima será de veinticuatro meses; y</w:t>
      </w:r>
    </w:p>
    <w:p w14:paraId="67D29E12" w14:textId="77777777" w:rsidR="006A75F8" w:rsidRPr="000B23B2" w:rsidRDefault="006A75F8" w:rsidP="000A7A42">
      <w:pPr>
        <w:numPr>
          <w:ilvl w:val="0"/>
          <w:numId w:val="18"/>
        </w:numPr>
        <w:spacing w:after="160" w:line="259" w:lineRule="auto"/>
        <w:rPr>
          <w:rFonts w:eastAsiaTheme="minorHAnsi" w:cs="Arial"/>
          <w:sz w:val="22"/>
          <w:szCs w:val="22"/>
          <w:lang w:eastAsia="en-US"/>
        </w:rPr>
      </w:pPr>
      <w:r w:rsidRPr="000B23B2">
        <w:rPr>
          <w:rFonts w:eastAsiaTheme="minorHAnsi" w:cs="Arial"/>
          <w:sz w:val="22"/>
          <w:szCs w:val="22"/>
          <w:lang w:eastAsia="en-US"/>
        </w:rPr>
        <w:t>Para obras de superficie de construcción mayor de mil metros cuadrados, la vigencia será de treinta y seis meses.</w:t>
      </w:r>
    </w:p>
    <w:p w14:paraId="1606F62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Si terminado el plazo autorizado para la ejecución de una obra no se hubiera concluido, deberá obtenerse una prórroga de la licencia o dar aviso de la suspensión de la obra; si después del vencimiento no se tiene la prórroga en un plazo de seis meses, para continuar la construcción será necesario obtener una nueva licencia.</w:t>
      </w:r>
      <w:r w:rsidRPr="000B23B2">
        <w:rPr>
          <w:rFonts w:eastAsiaTheme="minorHAnsi" w:cs="Arial"/>
          <w:sz w:val="22"/>
          <w:szCs w:val="22"/>
          <w:lang w:eastAsia="en-US"/>
        </w:rPr>
        <w:tab/>
      </w:r>
    </w:p>
    <w:p w14:paraId="241CFE7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XXVIII. Por la expedición de permiso de construcción y remodelación de las instalaciones que sean centrales productoras de energía:</w:t>
      </w:r>
    </w:p>
    <w:p w14:paraId="075A2692" w14:textId="77777777" w:rsidR="006A75F8" w:rsidRPr="000B23B2" w:rsidRDefault="006A75F8" w:rsidP="006A75F8">
      <w:pPr>
        <w:spacing w:after="160"/>
        <w:ind w:left="708"/>
        <w:rPr>
          <w:rFonts w:eastAsiaTheme="minorHAnsi" w:cs="Arial"/>
          <w:sz w:val="22"/>
          <w:szCs w:val="22"/>
          <w:lang w:eastAsia="en-US"/>
        </w:rPr>
      </w:pPr>
      <w:r w:rsidRPr="000B23B2">
        <w:rPr>
          <w:rFonts w:eastAsiaTheme="minorHAnsi" w:cs="Arial"/>
          <w:sz w:val="22"/>
          <w:szCs w:val="22"/>
          <w:lang w:eastAsia="en-US"/>
        </w:rPr>
        <w:t>a) Termoeléctrica, térmica, hidroeléctrica.</w:t>
      </w:r>
    </w:p>
    <w:p w14:paraId="288669A2" w14:textId="77777777" w:rsidR="006A75F8" w:rsidRPr="000B23B2" w:rsidRDefault="006A75F8" w:rsidP="006A75F8">
      <w:pPr>
        <w:spacing w:after="160"/>
        <w:ind w:left="708"/>
        <w:rPr>
          <w:rFonts w:eastAsiaTheme="minorHAnsi" w:cs="Arial"/>
          <w:sz w:val="22"/>
          <w:szCs w:val="22"/>
          <w:lang w:eastAsia="en-US"/>
        </w:rPr>
      </w:pPr>
      <w:r w:rsidRPr="000B23B2">
        <w:rPr>
          <w:rFonts w:eastAsiaTheme="minorHAnsi" w:cs="Arial"/>
          <w:sz w:val="22"/>
          <w:szCs w:val="22"/>
          <w:lang w:eastAsia="en-US"/>
        </w:rPr>
        <w:t>b) Eólica, fotovoltaica, solar, aerogeneradores o similares.</w:t>
      </w:r>
    </w:p>
    <w:p w14:paraId="478F475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Se cobrará la cantidad de $ 65,105.00 por permiso para cada unidad de central productora de energía de acuerdo a la definición prevista para cada caso en el reglamento municipal aplicable. </w:t>
      </w:r>
    </w:p>
    <w:p w14:paraId="5EB0A62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lastRenderedPageBreak/>
        <w:t>Por permiso por cada unidad de central productora de energía referidos en el inciso b), de este artículo, se les otorgará una bonificación del 30%.</w:t>
      </w:r>
    </w:p>
    <w:p w14:paraId="39E20B7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XXIX. Validación de proyecto $ 702.00</w:t>
      </w:r>
    </w:p>
    <w:p w14:paraId="2FDDC485" w14:textId="77777777" w:rsidR="006A75F8" w:rsidRDefault="006A75F8" w:rsidP="006A75F8">
      <w:pPr>
        <w:jc w:val="center"/>
        <w:rPr>
          <w:rFonts w:eastAsiaTheme="minorHAnsi" w:cs="Arial"/>
          <w:b/>
          <w:sz w:val="22"/>
          <w:szCs w:val="22"/>
          <w:lang w:eastAsia="en-US"/>
        </w:rPr>
      </w:pPr>
    </w:p>
    <w:p w14:paraId="662E29ED"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II</w:t>
      </w:r>
    </w:p>
    <w:p w14:paraId="140B603D"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SERVICIOS POR ALINEACIÓN DE PREDIOS</w:t>
      </w:r>
    </w:p>
    <w:p w14:paraId="1377B04C"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Y ASIGNACIÓN DE NÚMEROS OFICIALES</w:t>
      </w:r>
    </w:p>
    <w:p w14:paraId="71B3068F" w14:textId="77777777" w:rsidR="006A75F8" w:rsidRPr="000B23B2" w:rsidRDefault="006A75F8" w:rsidP="006A75F8">
      <w:pPr>
        <w:spacing w:after="160"/>
        <w:rPr>
          <w:rFonts w:eastAsiaTheme="minorHAnsi" w:cs="Arial"/>
          <w:b/>
          <w:sz w:val="22"/>
          <w:szCs w:val="22"/>
          <w:lang w:eastAsia="en-US"/>
        </w:rPr>
      </w:pPr>
    </w:p>
    <w:p w14:paraId="7C0F899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27.-</w:t>
      </w:r>
      <w:r w:rsidRPr="000B23B2">
        <w:rPr>
          <w:rFonts w:eastAsiaTheme="minorHAnsi" w:cs="Arial"/>
          <w:sz w:val="22"/>
          <w:szCs w:val="22"/>
          <w:lang w:eastAsia="en-US"/>
        </w:rPr>
        <w:t xml:space="preserve"> Son objeto de estos derechos, los servicios que preste el Municipio por el alineamiento de frentes de predios sobre la vía pública y la asignación del número oficial correspondiente a dichos predios.</w:t>
      </w:r>
    </w:p>
    <w:p w14:paraId="7B1D75F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Los interesados deberán solicitar el alineamiento objeto de este derecho y adquirir el número oficial asignado por el Municipio a los predios, correspondientes, en los que no podrá ejecutarse alguna obra material si no se cumple previamente con la obligación que señalan las disposiciones aplicables.</w:t>
      </w:r>
      <w:r w:rsidRPr="000B23B2">
        <w:rPr>
          <w:rFonts w:eastAsiaTheme="minorHAnsi" w:cs="Arial"/>
          <w:sz w:val="22"/>
          <w:szCs w:val="22"/>
          <w:lang w:eastAsia="en-US"/>
        </w:rPr>
        <w:tab/>
      </w:r>
    </w:p>
    <w:p w14:paraId="34443D8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Los derechos correspondientes a estos servicios se cubrirán conforme a lo siguiente:</w:t>
      </w:r>
      <w:r w:rsidRPr="000B23B2">
        <w:rPr>
          <w:rFonts w:eastAsiaTheme="minorHAnsi" w:cs="Arial"/>
          <w:sz w:val="22"/>
          <w:szCs w:val="22"/>
          <w:lang w:eastAsia="en-US"/>
        </w:rPr>
        <w:tab/>
      </w:r>
    </w:p>
    <w:p w14:paraId="38FA57EA" w14:textId="77777777" w:rsidR="006A75F8" w:rsidRPr="00D05632" w:rsidRDefault="006A75F8" w:rsidP="000A7A42">
      <w:pPr>
        <w:numPr>
          <w:ilvl w:val="0"/>
          <w:numId w:val="19"/>
        </w:numPr>
        <w:spacing w:after="160" w:line="259" w:lineRule="auto"/>
        <w:rPr>
          <w:rFonts w:eastAsiaTheme="minorHAnsi" w:cs="Arial"/>
          <w:sz w:val="22"/>
          <w:szCs w:val="22"/>
          <w:lang w:eastAsia="en-US"/>
        </w:rPr>
      </w:pPr>
      <w:r w:rsidRPr="00D05632">
        <w:rPr>
          <w:rFonts w:eastAsiaTheme="minorHAnsi" w:cs="Arial"/>
          <w:sz w:val="22"/>
          <w:szCs w:val="22"/>
          <w:lang w:eastAsia="en-US"/>
        </w:rPr>
        <w:t xml:space="preserve">Por la expedición de constancias de alineamiento se cobrará según las categorías de las densidades que indica el Plan </w:t>
      </w:r>
      <w:proofErr w:type="gramStart"/>
      <w:r w:rsidRPr="00D05632">
        <w:rPr>
          <w:rFonts w:eastAsiaTheme="minorHAnsi" w:cs="Arial"/>
          <w:sz w:val="22"/>
          <w:szCs w:val="22"/>
          <w:lang w:eastAsia="en-US"/>
        </w:rPr>
        <w:t>Director</w:t>
      </w:r>
      <w:proofErr w:type="gramEnd"/>
      <w:r w:rsidRPr="00D05632">
        <w:rPr>
          <w:rFonts w:eastAsiaTheme="minorHAnsi" w:cs="Arial"/>
          <w:sz w:val="22"/>
          <w:szCs w:val="22"/>
          <w:lang w:eastAsia="en-US"/>
        </w:rPr>
        <w:t xml:space="preserve"> de Desarrollo Urbano vigente:</w:t>
      </w:r>
    </w:p>
    <w:tbl>
      <w:tblPr>
        <w:tblStyle w:val="Tablaconcuadrcula31"/>
        <w:tblW w:w="9434" w:type="dxa"/>
        <w:tblInd w:w="59" w:type="dxa"/>
        <w:tblLayout w:type="fixed"/>
        <w:tblLook w:val="04A0" w:firstRow="1" w:lastRow="0" w:firstColumn="1" w:lastColumn="0" w:noHBand="0" w:noVBand="1"/>
      </w:tblPr>
      <w:tblGrid>
        <w:gridCol w:w="7591"/>
        <w:gridCol w:w="1843"/>
      </w:tblGrid>
      <w:tr w:rsidR="006A75F8" w:rsidRPr="000B23B2" w14:paraId="42B53C4D" w14:textId="77777777" w:rsidTr="006B1489">
        <w:trPr>
          <w:trHeight w:val="12"/>
        </w:trPr>
        <w:tc>
          <w:tcPr>
            <w:tcW w:w="7591" w:type="dxa"/>
            <w:hideMark/>
          </w:tcPr>
          <w:p w14:paraId="770B71FD" w14:textId="77777777" w:rsidR="006A75F8" w:rsidRPr="000B23B2" w:rsidRDefault="006A75F8" w:rsidP="006A75F8">
            <w:pPr>
              <w:rPr>
                <w:rFonts w:eastAsiaTheme="minorHAnsi" w:cs="Arial"/>
                <w:lang w:eastAsia="en-US"/>
              </w:rPr>
            </w:pPr>
            <w:r w:rsidRPr="000B23B2">
              <w:rPr>
                <w:rFonts w:eastAsiaTheme="minorHAnsi" w:cs="Arial"/>
                <w:lang w:eastAsia="en-US"/>
              </w:rPr>
              <w:t>a) En fraccionamiento habitacional de densidades muy baja (H1), baja (H2), fraccionamiento campestre (H0.5), industrial, servicios y comercio</w:t>
            </w:r>
          </w:p>
        </w:tc>
        <w:tc>
          <w:tcPr>
            <w:tcW w:w="1843" w:type="dxa"/>
            <w:tcBorders>
              <w:top w:val="single" w:sz="8" w:space="0" w:color="auto"/>
              <w:left w:val="nil"/>
              <w:bottom w:val="single" w:sz="8" w:space="0" w:color="auto"/>
              <w:right w:val="single" w:sz="8" w:space="0" w:color="auto"/>
            </w:tcBorders>
            <w:noWrap/>
            <w:vAlign w:val="center"/>
            <w:hideMark/>
          </w:tcPr>
          <w:p w14:paraId="0D20E9C7" w14:textId="77777777" w:rsidR="006A75F8" w:rsidRPr="000B23B2" w:rsidRDefault="006A75F8" w:rsidP="006A75F8">
            <w:pPr>
              <w:rPr>
                <w:rFonts w:cs="Arial"/>
                <w:lang w:eastAsia="es-MX"/>
              </w:rPr>
            </w:pPr>
            <w:r w:rsidRPr="000B23B2">
              <w:rPr>
                <w:rFonts w:cs="Arial"/>
                <w:lang w:eastAsia="es-MX"/>
              </w:rPr>
              <w:t xml:space="preserve"> $            287.00 </w:t>
            </w:r>
          </w:p>
        </w:tc>
      </w:tr>
      <w:tr w:rsidR="006A75F8" w:rsidRPr="000B23B2" w14:paraId="2D4148E6" w14:textId="77777777" w:rsidTr="006B1489">
        <w:trPr>
          <w:trHeight w:val="12"/>
        </w:trPr>
        <w:tc>
          <w:tcPr>
            <w:tcW w:w="7591" w:type="dxa"/>
            <w:hideMark/>
          </w:tcPr>
          <w:p w14:paraId="3DD73AFA"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b) En fraccionamiento habitacional de densidad media (H3), media-baja (H3.3) e intermedia (H3.7)                                            </w:t>
            </w:r>
          </w:p>
        </w:tc>
        <w:tc>
          <w:tcPr>
            <w:tcW w:w="1843" w:type="dxa"/>
            <w:tcBorders>
              <w:top w:val="nil"/>
              <w:left w:val="nil"/>
              <w:bottom w:val="single" w:sz="8" w:space="0" w:color="auto"/>
              <w:right w:val="single" w:sz="8" w:space="0" w:color="auto"/>
            </w:tcBorders>
            <w:noWrap/>
            <w:vAlign w:val="center"/>
            <w:hideMark/>
          </w:tcPr>
          <w:p w14:paraId="04FE5CF8" w14:textId="77777777" w:rsidR="006A75F8" w:rsidRPr="000B23B2" w:rsidRDefault="006A75F8" w:rsidP="006A75F8">
            <w:pPr>
              <w:rPr>
                <w:rFonts w:cs="Arial"/>
                <w:lang w:eastAsia="es-MX"/>
              </w:rPr>
            </w:pPr>
            <w:r w:rsidRPr="000B23B2">
              <w:rPr>
                <w:rFonts w:cs="Arial"/>
                <w:lang w:eastAsia="es-MX"/>
              </w:rPr>
              <w:t xml:space="preserve"> $               205.00 </w:t>
            </w:r>
          </w:p>
        </w:tc>
      </w:tr>
      <w:tr w:rsidR="006A75F8" w:rsidRPr="000B23B2" w14:paraId="1794E9A1" w14:textId="77777777" w:rsidTr="006B1489">
        <w:trPr>
          <w:trHeight w:val="12"/>
        </w:trPr>
        <w:tc>
          <w:tcPr>
            <w:tcW w:w="7591" w:type="dxa"/>
            <w:hideMark/>
          </w:tcPr>
          <w:p w14:paraId="3C9658E0"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c) En fraccionamiento habitacional de densidades media alta (H4), alta (H5), poblado típico (H2.4) y rural </w:t>
            </w:r>
          </w:p>
        </w:tc>
        <w:tc>
          <w:tcPr>
            <w:tcW w:w="1843" w:type="dxa"/>
            <w:tcBorders>
              <w:top w:val="nil"/>
              <w:left w:val="nil"/>
              <w:bottom w:val="single" w:sz="8" w:space="0" w:color="auto"/>
              <w:right w:val="single" w:sz="8" w:space="0" w:color="auto"/>
            </w:tcBorders>
            <w:noWrap/>
            <w:vAlign w:val="center"/>
            <w:hideMark/>
          </w:tcPr>
          <w:p w14:paraId="6EDC617D" w14:textId="77777777" w:rsidR="006A75F8" w:rsidRPr="000B23B2" w:rsidRDefault="006A75F8" w:rsidP="006A75F8">
            <w:pPr>
              <w:rPr>
                <w:rFonts w:cs="Arial"/>
                <w:lang w:eastAsia="es-MX"/>
              </w:rPr>
            </w:pPr>
            <w:r w:rsidRPr="000B23B2">
              <w:rPr>
                <w:rFonts w:cs="Arial"/>
                <w:lang w:eastAsia="es-MX"/>
              </w:rPr>
              <w:t xml:space="preserve"> $               127.00 </w:t>
            </w:r>
          </w:p>
        </w:tc>
      </w:tr>
      <w:tr w:rsidR="006A75F8" w:rsidRPr="000B23B2" w14:paraId="4E5F8001" w14:textId="77777777" w:rsidTr="006B1489">
        <w:trPr>
          <w:trHeight w:val="519"/>
        </w:trPr>
        <w:tc>
          <w:tcPr>
            <w:tcW w:w="7591" w:type="dxa"/>
            <w:hideMark/>
          </w:tcPr>
          <w:p w14:paraId="46D38AA6" w14:textId="77777777" w:rsidR="006A75F8" w:rsidRPr="000B23B2" w:rsidRDefault="006A75F8" w:rsidP="006A75F8">
            <w:pPr>
              <w:rPr>
                <w:rFonts w:eastAsiaTheme="minorHAnsi" w:cs="Arial"/>
                <w:lang w:eastAsia="en-US"/>
              </w:rPr>
            </w:pPr>
            <w:r w:rsidRPr="000B23B2">
              <w:rPr>
                <w:rFonts w:eastAsiaTheme="minorHAnsi" w:cs="Arial"/>
                <w:lang w:eastAsia="en-US"/>
              </w:rPr>
              <w:t>d) Colonias que sean atendidas por organismos encargados de la regularización de la tenencia de la tierra</w:t>
            </w:r>
          </w:p>
        </w:tc>
        <w:tc>
          <w:tcPr>
            <w:tcW w:w="1843" w:type="dxa"/>
            <w:tcBorders>
              <w:top w:val="nil"/>
              <w:left w:val="nil"/>
              <w:bottom w:val="single" w:sz="8" w:space="0" w:color="auto"/>
              <w:right w:val="single" w:sz="8" w:space="0" w:color="auto"/>
            </w:tcBorders>
            <w:noWrap/>
            <w:vAlign w:val="center"/>
            <w:hideMark/>
          </w:tcPr>
          <w:p w14:paraId="3C7ACEE2" w14:textId="77777777" w:rsidR="006A75F8" w:rsidRPr="000B23B2" w:rsidRDefault="006A75F8" w:rsidP="006A75F8">
            <w:pPr>
              <w:rPr>
                <w:rFonts w:cs="Arial"/>
                <w:lang w:eastAsia="es-MX"/>
              </w:rPr>
            </w:pPr>
            <w:r w:rsidRPr="000B23B2">
              <w:rPr>
                <w:rFonts w:cs="Arial"/>
                <w:lang w:eastAsia="es-MX"/>
              </w:rPr>
              <w:t xml:space="preserve"> $                 78.00 </w:t>
            </w:r>
          </w:p>
        </w:tc>
      </w:tr>
    </w:tbl>
    <w:p w14:paraId="40BE8047" w14:textId="77777777" w:rsidR="006A75F8" w:rsidRPr="000B23B2" w:rsidRDefault="006A75F8" w:rsidP="006A75F8">
      <w:pPr>
        <w:rPr>
          <w:rFonts w:eastAsiaTheme="minorHAnsi" w:cs="Arial"/>
          <w:sz w:val="22"/>
          <w:szCs w:val="22"/>
          <w:lang w:eastAsia="en-US"/>
        </w:rPr>
      </w:pPr>
    </w:p>
    <w:p w14:paraId="674BFC6E" w14:textId="77777777" w:rsidR="006A75F8" w:rsidRPr="000B23B2" w:rsidRDefault="006A75F8" w:rsidP="000A7A42">
      <w:pPr>
        <w:numPr>
          <w:ilvl w:val="0"/>
          <w:numId w:val="19"/>
        </w:numPr>
        <w:spacing w:after="160" w:line="259" w:lineRule="auto"/>
        <w:rPr>
          <w:rFonts w:eastAsiaTheme="minorHAnsi" w:cs="Arial"/>
          <w:sz w:val="22"/>
          <w:szCs w:val="22"/>
          <w:lang w:eastAsia="en-US"/>
        </w:rPr>
      </w:pPr>
      <w:r w:rsidRPr="000B23B2">
        <w:rPr>
          <w:rFonts w:eastAsiaTheme="minorHAnsi" w:cs="Arial"/>
          <w:sz w:val="22"/>
          <w:szCs w:val="22"/>
          <w:lang w:eastAsia="en-US"/>
        </w:rPr>
        <w:t>Por la expedición de número oficial se cobrará según las siguientes categorías de acuerdo a la cartografía de los fraccionamientos registrados y autorizados oficialmente:</w:t>
      </w:r>
    </w:p>
    <w:p w14:paraId="69200397" w14:textId="77777777" w:rsidR="006A75F8" w:rsidRPr="000B23B2" w:rsidRDefault="006A75F8" w:rsidP="006A75F8">
      <w:pPr>
        <w:rPr>
          <w:rFonts w:eastAsiaTheme="minorHAnsi" w:cs="Arial"/>
          <w:sz w:val="22"/>
          <w:szCs w:val="22"/>
          <w:lang w:eastAsia="en-US"/>
        </w:rPr>
      </w:pPr>
    </w:p>
    <w:tbl>
      <w:tblPr>
        <w:tblStyle w:val="Tablaconcuadrcula31"/>
        <w:tblW w:w="9435" w:type="dxa"/>
        <w:tblInd w:w="59" w:type="dxa"/>
        <w:tblLayout w:type="fixed"/>
        <w:tblLook w:val="04A0" w:firstRow="1" w:lastRow="0" w:firstColumn="1" w:lastColumn="0" w:noHBand="0" w:noVBand="1"/>
      </w:tblPr>
      <w:tblGrid>
        <w:gridCol w:w="7591"/>
        <w:gridCol w:w="1844"/>
      </w:tblGrid>
      <w:tr w:rsidR="006A75F8" w:rsidRPr="000B23B2" w14:paraId="539D180D" w14:textId="77777777" w:rsidTr="006B1489">
        <w:trPr>
          <w:trHeight w:val="292"/>
        </w:trPr>
        <w:tc>
          <w:tcPr>
            <w:tcW w:w="7591" w:type="dxa"/>
            <w:tcBorders>
              <w:top w:val="single" w:sz="4" w:space="0" w:color="auto"/>
              <w:left w:val="single" w:sz="4" w:space="0" w:color="auto"/>
              <w:bottom w:val="single" w:sz="4" w:space="0" w:color="auto"/>
              <w:right w:val="single" w:sz="4" w:space="0" w:color="auto"/>
            </w:tcBorders>
            <w:hideMark/>
          </w:tcPr>
          <w:p w14:paraId="0C36ACD2"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a) En fraccionamiento habitacional de densidades muy baja (H1), baja (H2), fraccionamiento campestre (H0.5), industrial, servicios y comercio </w:t>
            </w:r>
          </w:p>
        </w:tc>
        <w:tc>
          <w:tcPr>
            <w:tcW w:w="1844" w:type="dxa"/>
            <w:tcBorders>
              <w:top w:val="single" w:sz="8" w:space="0" w:color="auto"/>
              <w:left w:val="nil"/>
              <w:bottom w:val="single" w:sz="8" w:space="0" w:color="auto"/>
              <w:right w:val="single" w:sz="8" w:space="0" w:color="auto"/>
            </w:tcBorders>
            <w:noWrap/>
            <w:vAlign w:val="center"/>
          </w:tcPr>
          <w:p w14:paraId="2890BC86" w14:textId="77777777" w:rsidR="006A75F8" w:rsidRPr="000B23B2" w:rsidRDefault="006A75F8" w:rsidP="006A75F8">
            <w:pPr>
              <w:rPr>
                <w:rFonts w:cs="Arial"/>
                <w:lang w:eastAsia="es-MX"/>
              </w:rPr>
            </w:pPr>
            <w:r w:rsidRPr="000B23B2">
              <w:rPr>
                <w:rFonts w:cs="Arial"/>
                <w:lang w:eastAsia="es-MX"/>
              </w:rPr>
              <w:t xml:space="preserve"> $               338.00 </w:t>
            </w:r>
          </w:p>
        </w:tc>
      </w:tr>
      <w:tr w:rsidR="006A75F8" w:rsidRPr="000B23B2" w14:paraId="58762AED" w14:textId="77777777" w:rsidTr="006B1489">
        <w:trPr>
          <w:trHeight w:val="292"/>
        </w:trPr>
        <w:tc>
          <w:tcPr>
            <w:tcW w:w="7591" w:type="dxa"/>
            <w:tcBorders>
              <w:top w:val="single" w:sz="4" w:space="0" w:color="auto"/>
              <w:left w:val="single" w:sz="4" w:space="0" w:color="auto"/>
              <w:bottom w:val="single" w:sz="4" w:space="0" w:color="auto"/>
              <w:right w:val="single" w:sz="4" w:space="0" w:color="auto"/>
            </w:tcBorders>
            <w:hideMark/>
          </w:tcPr>
          <w:p w14:paraId="4CB08D7A"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b) En fraccionamiento habitacional de densidad media (H3), media-baja (H3.3) e intermedia (H3.7)  </w:t>
            </w:r>
          </w:p>
        </w:tc>
        <w:tc>
          <w:tcPr>
            <w:tcW w:w="1844" w:type="dxa"/>
            <w:tcBorders>
              <w:top w:val="nil"/>
              <w:left w:val="nil"/>
              <w:bottom w:val="single" w:sz="8" w:space="0" w:color="auto"/>
              <w:right w:val="single" w:sz="8" w:space="0" w:color="auto"/>
            </w:tcBorders>
            <w:noWrap/>
            <w:vAlign w:val="center"/>
            <w:hideMark/>
          </w:tcPr>
          <w:p w14:paraId="2C306A99" w14:textId="77777777" w:rsidR="006A75F8" w:rsidRPr="000B23B2" w:rsidRDefault="006A75F8" w:rsidP="006A75F8">
            <w:pPr>
              <w:rPr>
                <w:rFonts w:cs="Arial"/>
                <w:lang w:eastAsia="es-MX"/>
              </w:rPr>
            </w:pPr>
            <w:r w:rsidRPr="000B23B2">
              <w:rPr>
                <w:rFonts w:cs="Arial"/>
                <w:lang w:eastAsia="es-MX"/>
              </w:rPr>
              <w:t xml:space="preserve"> $               220.00 </w:t>
            </w:r>
          </w:p>
        </w:tc>
      </w:tr>
      <w:tr w:rsidR="006A75F8" w:rsidRPr="000B23B2" w14:paraId="4F89882F" w14:textId="77777777" w:rsidTr="006B1489">
        <w:trPr>
          <w:trHeight w:val="292"/>
        </w:trPr>
        <w:tc>
          <w:tcPr>
            <w:tcW w:w="7591" w:type="dxa"/>
            <w:tcBorders>
              <w:top w:val="single" w:sz="4" w:space="0" w:color="auto"/>
              <w:left w:val="single" w:sz="4" w:space="0" w:color="auto"/>
              <w:bottom w:val="single" w:sz="4" w:space="0" w:color="auto"/>
              <w:right w:val="single" w:sz="4" w:space="0" w:color="auto"/>
            </w:tcBorders>
            <w:hideMark/>
          </w:tcPr>
          <w:p w14:paraId="48599A8B" w14:textId="77777777" w:rsidR="006A75F8" w:rsidRPr="000B23B2" w:rsidRDefault="006A75F8" w:rsidP="006A75F8">
            <w:pPr>
              <w:rPr>
                <w:rFonts w:eastAsiaTheme="minorHAnsi" w:cs="Arial"/>
                <w:lang w:eastAsia="en-US"/>
              </w:rPr>
            </w:pPr>
            <w:r w:rsidRPr="000B23B2">
              <w:rPr>
                <w:rFonts w:eastAsiaTheme="minorHAnsi" w:cs="Arial"/>
                <w:lang w:eastAsia="en-US"/>
              </w:rPr>
              <w:t>c) En fraccionamiento habitacional de densidades media alta (H4), alta (H5), poblado típico (H2.4) y rural</w:t>
            </w:r>
          </w:p>
        </w:tc>
        <w:tc>
          <w:tcPr>
            <w:tcW w:w="1844" w:type="dxa"/>
            <w:tcBorders>
              <w:top w:val="nil"/>
              <w:left w:val="nil"/>
              <w:bottom w:val="single" w:sz="8" w:space="0" w:color="auto"/>
              <w:right w:val="single" w:sz="8" w:space="0" w:color="auto"/>
            </w:tcBorders>
            <w:noWrap/>
            <w:vAlign w:val="center"/>
            <w:hideMark/>
          </w:tcPr>
          <w:p w14:paraId="308A952C" w14:textId="77777777" w:rsidR="006A75F8" w:rsidRPr="000B23B2" w:rsidRDefault="006A75F8" w:rsidP="006A75F8">
            <w:pPr>
              <w:rPr>
                <w:rFonts w:cs="Arial"/>
                <w:lang w:eastAsia="es-MX"/>
              </w:rPr>
            </w:pPr>
            <w:r w:rsidRPr="000B23B2">
              <w:rPr>
                <w:rFonts w:cs="Arial"/>
                <w:lang w:eastAsia="es-MX"/>
              </w:rPr>
              <w:t xml:space="preserve"> $                 94.00 </w:t>
            </w:r>
          </w:p>
        </w:tc>
      </w:tr>
      <w:tr w:rsidR="006A75F8" w:rsidRPr="000B23B2" w14:paraId="722674ED" w14:textId="77777777" w:rsidTr="006B1489">
        <w:trPr>
          <w:trHeight w:val="557"/>
        </w:trPr>
        <w:tc>
          <w:tcPr>
            <w:tcW w:w="7591" w:type="dxa"/>
            <w:tcBorders>
              <w:top w:val="single" w:sz="4" w:space="0" w:color="auto"/>
              <w:left w:val="single" w:sz="4" w:space="0" w:color="auto"/>
              <w:bottom w:val="single" w:sz="4" w:space="0" w:color="auto"/>
              <w:right w:val="single" w:sz="4" w:space="0" w:color="auto"/>
            </w:tcBorders>
            <w:hideMark/>
          </w:tcPr>
          <w:p w14:paraId="6A3A4CB0" w14:textId="77777777" w:rsidR="006A75F8" w:rsidRPr="000B23B2" w:rsidRDefault="006A75F8" w:rsidP="006A75F8">
            <w:pPr>
              <w:rPr>
                <w:rFonts w:eastAsiaTheme="minorHAnsi" w:cs="Arial"/>
                <w:lang w:eastAsia="en-US"/>
              </w:rPr>
            </w:pPr>
            <w:r w:rsidRPr="000B23B2">
              <w:rPr>
                <w:rFonts w:eastAsiaTheme="minorHAnsi" w:cs="Arial"/>
                <w:lang w:eastAsia="en-US"/>
              </w:rPr>
              <w:t>d) Colonias que sean atendidas por organismos encargados de la regularización de la tenencia de la tierra</w:t>
            </w:r>
          </w:p>
        </w:tc>
        <w:tc>
          <w:tcPr>
            <w:tcW w:w="1844" w:type="dxa"/>
            <w:tcBorders>
              <w:top w:val="nil"/>
              <w:left w:val="nil"/>
              <w:bottom w:val="single" w:sz="8" w:space="0" w:color="auto"/>
              <w:right w:val="single" w:sz="8" w:space="0" w:color="auto"/>
            </w:tcBorders>
            <w:noWrap/>
            <w:vAlign w:val="center"/>
            <w:hideMark/>
          </w:tcPr>
          <w:p w14:paraId="599CDF11" w14:textId="77777777" w:rsidR="006A75F8" w:rsidRPr="000B23B2" w:rsidRDefault="006A75F8" w:rsidP="006A75F8">
            <w:pPr>
              <w:rPr>
                <w:rFonts w:cs="Arial"/>
                <w:lang w:eastAsia="es-MX"/>
              </w:rPr>
            </w:pPr>
            <w:r w:rsidRPr="000B23B2">
              <w:rPr>
                <w:rFonts w:cs="Arial"/>
                <w:lang w:eastAsia="es-MX"/>
              </w:rPr>
              <w:t xml:space="preserve"> $                 87.00 </w:t>
            </w:r>
          </w:p>
        </w:tc>
      </w:tr>
    </w:tbl>
    <w:p w14:paraId="48609B90" w14:textId="77777777" w:rsidR="006A75F8" w:rsidRPr="000B23B2" w:rsidRDefault="006A75F8" w:rsidP="006A75F8">
      <w:pPr>
        <w:rPr>
          <w:rFonts w:eastAsiaTheme="minorHAnsi" w:cs="Arial"/>
          <w:sz w:val="22"/>
          <w:szCs w:val="22"/>
          <w:lang w:eastAsia="en-US"/>
        </w:rPr>
      </w:pPr>
    </w:p>
    <w:p w14:paraId="3D3CB9B5" w14:textId="77777777" w:rsidR="006A75F8" w:rsidRDefault="006A75F8" w:rsidP="000A7A42">
      <w:pPr>
        <w:numPr>
          <w:ilvl w:val="0"/>
          <w:numId w:val="19"/>
        </w:numPr>
        <w:spacing w:after="160" w:line="259" w:lineRule="auto"/>
        <w:rPr>
          <w:rFonts w:eastAsiaTheme="minorHAnsi" w:cs="Arial"/>
          <w:sz w:val="22"/>
          <w:szCs w:val="22"/>
          <w:lang w:eastAsia="en-US"/>
        </w:rPr>
      </w:pPr>
      <w:r w:rsidRPr="00120044">
        <w:rPr>
          <w:rFonts w:eastAsiaTheme="minorHAnsi" w:cs="Arial"/>
          <w:sz w:val="22"/>
          <w:szCs w:val="22"/>
          <w:lang w:eastAsia="en-US"/>
        </w:rPr>
        <w:t xml:space="preserve">Cuando los propietarios objeto de los derechos correspondientes a este artículo sean pensionados, jubilados, adultos mayores y personas con discapacidad, recibirán un estímulo del 50% de las tarifas </w:t>
      </w:r>
      <w:r w:rsidRPr="00120044">
        <w:rPr>
          <w:rFonts w:eastAsiaTheme="minorHAnsi" w:cs="Arial"/>
          <w:sz w:val="22"/>
          <w:szCs w:val="22"/>
          <w:lang w:eastAsia="en-US"/>
        </w:rPr>
        <w:lastRenderedPageBreak/>
        <w:t>que les corresponda, única y exclusivamente respecto de la casa habitación en que tenga señalado su domicilio. Este beneficio no aplica con otros incentivos.</w:t>
      </w:r>
    </w:p>
    <w:p w14:paraId="5DAD18CA" w14:textId="77777777" w:rsidR="006A75F8" w:rsidRPr="00120044" w:rsidRDefault="006A75F8" w:rsidP="000A7A42">
      <w:pPr>
        <w:numPr>
          <w:ilvl w:val="0"/>
          <w:numId w:val="19"/>
        </w:numPr>
        <w:spacing w:after="160" w:line="259" w:lineRule="auto"/>
        <w:rPr>
          <w:rFonts w:eastAsiaTheme="minorHAnsi" w:cs="Arial"/>
          <w:sz w:val="22"/>
          <w:szCs w:val="22"/>
          <w:lang w:eastAsia="en-US"/>
        </w:rPr>
      </w:pPr>
      <w:r w:rsidRPr="00120044">
        <w:rPr>
          <w:rFonts w:eastAsiaTheme="minorHAnsi" w:cs="Arial"/>
          <w:sz w:val="22"/>
          <w:szCs w:val="22"/>
          <w:lang w:eastAsia="en-US"/>
        </w:rPr>
        <w:t>Cuando por la situación física del predio en el área urbana sea necesario realizar una inspección de campo se cobrará $ 94.00 y fuera del área urbana de Saltillo $ 334.00.</w:t>
      </w:r>
      <w:r w:rsidRPr="00120044">
        <w:rPr>
          <w:rFonts w:eastAsiaTheme="minorHAnsi" w:cs="Arial"/>
          <w:sz w:val="22"/>
          <w:szCs w:val="22"/>
          <w:lang w:eastAsia="en-US"/>
        </w:rPr>
        <w:tab/>
      </w:r>
    </w:p>
    <w:p w14:paraId="549CD486" w14:textId="77777777" w:rsidR="006A75F8" w:rsidRPr="00120044" w:rsidRDefault="006A75F8" w:rsidP="000A7A42">
      <w:pPr>
        <w:numPr>
          <w:ilvl w:val="0"/>
          <w:numId w:val="19"/>
        </w:numPr>
        <w:spacing w:after="160" w:line="259" w:lineRule="auto"/>
        <w:contextualSpacing/>
        <w:rPr>
          <w:rFonts w:cs="Arial"/>
          <w:sz w:val="22"/>
          <w:szCs w:val="22"/>
        </w:rPr>
      </w:pPr>
      <w:r w:rsidRPr="00120044">
        <w:rPr>
          <w:rFonts w:cs="Arial"/>
          <w:sz w:val="22"/>
          <w:szCs w:val="22"/>
        </w:rPr>
        <w:t xml:space="preserve">Por integración del expediente $ 94.00  </w:t>
      </w:r>
    </w:p>
    <w:p w14:paraId="1F91FC09" w14:textId="77777777" w:rsidR="006A75F8" w:rsidRDefault="006A75F8" w:rsidP="006A75F8">
      <w:pPr>
        <w:spacing w:after="160"/>
        <w:rPr>
          <w:rFonts w:eastAsiaTheme="minorHAnsi" w:cs="Arial"/>
          <w:b/>
          <w:sz w:val="22"/>
          <w:szCs w:val="22"/>
          <w:lang w:eastAsia="en-US"/>
        </w:rPr>
      </w:pPr>
    </w:p>
    <w:p w14:paraId="3E7EB990"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III</w:t>
      </w:r>
    </w:p>
    <w:p w14:paraId="1EA1B06B" w14:textId="77777777" w:rsidR="006A75F8" w:rsidRPr="000B23B2" w:rsidRDefault="006A75F8" w:rsidP="006A75F8">
      <w:pPr>
        <w:spacing w:after="240"/>
        <w:jc w:val="center"/>
        <w:rPr>
          <w:rFonts w:eastAsiaTheme="minorHAnsi" w:cs="Arial"/>
          <w:b/>
          <w:sz w:val="22"/>
          <w:szCs w:val="22"/>
          <w:lang w:eastAsia="en-US"/>
        </w:rPr>
      </w:pPr>
      <w:r w:rsidRPr="000B23B2">
        <w:rPr>
          <w:rFonts w:eastAsiaTheme="minorHAnsi" w:cs="Arial"/>
          <w:b/>
          <w:sz w:val="22"/>
          <w:szCs w:val="22"/>
          <w:lang w:eastAsia="en-US"/>
        </w:rPr>
        <w:t>POR LA EXPEDICIÓN DE LICENCIAS PARA FRACCIONAMIENTOS</w:t>
      </w:r>
    </w:p>
    <w:p w14:paraId="3BF9A9F3" w14:textId="77777777" w:rsidR="006A75F8"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28.-</w:t>
      </w:r>
      <w:r w:rsidRPr="000B23B2">
        <w:rPr>
          <w:rFonts w:eastAsiaTheme="minorHAnsi" w:cs="Arial"/>
          <w:sz w:val="22"/>
          <w:szCs w:val="22"/>
          <w:lang w:eastAsia="en-US"/>
        </w:rPr>
        <w:t xml:space="preserve"> Este derecho se causará por la aprobación de planos, así como por la expedición de licencias de fraccionamientos habitacionales, obras de urbanización y en propiedad en condominio, campestre, comercial, industriales o cementerios, así como de fusiones, subdivisiones y </w:t>
      </w:r>
      <w:proofErr w:type="spellStart"/>
      <w:r w:rsidRPr="000B23B2">
        <w:rPr>
          <w:rFonts w:eastAsiaTheme="minorHAnsi" w:cs="Arial"/>
          <w:sz w:val="22"/>
          <w:szCs w:val="22"/>
          <w:lang w:eastAsia="en-US"/>
        </w:rPr>
        <w:t>re-lotificaciones</w:t>
      </w:r>
      <w:proofErr w:type="spellEnd"/>
      <w:r w:rsidRPr="000B23B2">
        <w:rPr>
          <w:rFonts w:eastAsiaTheme="minorHAnsi" w:cs="Arial"/>
          <w:sz w:val="22"/>
          <w:szCs w:val="22"/>
          <w:lang w:eastAsia="en-US"/>
        </w:rPr>
        <w:t xml:space="preserve"> de fraccionamientos y se causarán conforme a las siguientes tarifas:</w:t>
      </w:r>
      <w:r w:rsidRPr="000B23B2">
        <w:rPr>
          <w:rFonts w:eastAsiaTheme="minorHAnsi" w:cs="Arial"/>
          <w:sz w:val="22"/>
          <w:szCs w:val="22"/>
          <w:lang w:eastAsia="en-US"/>
        </w:rPr>
        <w:tab/>
      </w:r>
    </w:p>
    <w:p w14:paraId="631925B8" w14:textId="77777777" w:rsidR="006B1489" w:rsidRPr="000B23B2" w:rsidRDefault="006B1489" w:rsidP="006A75F8">
      <w:pPr>
        <w:spacing w:after="160"/>
        <w:rPr>
          <w:rFonts w:eastAsiaTheme="minorHAnsi" w:cs="Arial"/>
          <w:sz w:val="22"/>
          <w:szCs w:val="22"/>
          <w:lang w:eastAsia="en-US"/>
        </w:rPr>
      </w:pPr>
    </w:p>
    <w:p w14:paraId="73F9A824" w14:textId="67B08B52" w:rsidR="006A75F8" w:rsidRPr="000B23B2" w:rsidRDefault="006B1489" w:rsidP="006B1489">
      <w:pPr>
        <w:spacing w:after="160" w:line="259" w:lineRule="auto"/>
        <w:rPr>
          <w:rFonts w:eastAsiaTheme="minorHAnsi" w:cs="Arial"/>
          <w:sz w:val="22"/>
          <w:szCs w:val="22"/>
          <w:lang w:eastAsia="en-US"/>
        </w:rPr>
      </w:pPr>
      <w:r>
        <w:rPr>
          <w:rFonts w:eastAsiaTheme="minorHAnsi" w:cs="Arial"/>
          <w:sz w:val="22"/>
          <w:szCs w:val="22"/>
          <w:lang w:eastAsia="en-US"/>
        </w:rPr>
        <w:t xml:space="preserve">I. </w:t>
      </w:r>
      <w:r w:rsidR="006A75F8" w:rsidRPr="000B23B2">
        <w:rPr>
          <w:rFonts w:eastAsiaTheme="minorHAnsi" w:cs="Arial"/>
          <w:sz w:val="22"/>
          <w:szCs w:val="22"/>
          <w:lang w:eastAsia="en-US"/>
        </w:rPr>
        <w:t xml:space="preserve">Por la aprobación de proyectos de lotificación, </w:t>
      </w:r>
      <w:proofErr w:type="spellStart"/>
      <w:r w:rsidR="006A75F8" w:rsidRPr="000B23B2">
        <w:rPr>
          <w:rFonts w:eastAsiaTheme="minorHAnsi" w:cs="Arial"/>
          <w:sz w:val="22"/>
          <w:szCs w:val="22"/>
          <w:lang w:eastAsia="en-US"/>
        </w:rPr>
        <w:t>re-lotificación</w:t>
      </w:r>
      <w:proofErr w:type="spellEnd"/>
      <w:r w:rsidR="006A75F8" w:rsidRPr="000B23B2">
        <w:rPr>
          <w:rFonts w:eastAsiaTheme="minorHAnsi" w:cs="Arial"/>
          <w:sz w:val="22"/>
          <w:szCs w:val="22"/>
          <w:lang w:eastAsia="en-US"/>
        </w:rPr>
        <w:t xml:space="preserve"> y adecuación de lotificación $ 10,490.00, además de $17.00 por cada lote vendible</w:t>
      </w:r>
    </w:p>
    <w:p w14:paraId="4BB45740" w14:textId="27338333" w:rsidR="006A75F8" w:rsidRPr="000B23B2" w:rsidRDefault="006B1489" w:rsidP="006B1489">
      <w:pPr>
        <w:spacing w:after="160" w:line="259" w:lineRule="auto"/>
        <w:rPr>
          <w:rFonts w:eastAsiaTheme="minorHAnsi" w:cs="Arial"/>
          <w:sz w:val="22"/>
          <w:szCs w:val="22"/>
          <w:lang w:eastAsia="en-US"/>
        </w:rPr>
      </w:pPr>
      <w:r>
        <w:rPr>
          <w:rFonts w:eastAsiaTheme="minorHAnsi" w:cs="Arial"/>
          <w:sz w:val="22"/>
          <w:szCs w:val="22"/>
          <w:lang w:eastAsia="en-US"/>
        </w:rPr>
        <w:t xml:space="preserve">II. </w:t>
      </w:r>
      <w:r w:rsidR="006A75F8" w:rsidRPr="000B23B2">
        <w:rPr>
          <w:rFonts w:eastAsiaTheme="minorHAnsi" w:cs="Arial"/>
          <w:sz w:val="22"/>
          <w:szCs w:val="22"/>
          <w:lang w:eastAsia="en-US"/>
        </w:rPr>
        <w:t xml:space="preserve">Por revisión y aprobación de los planos, expedición de licencias para fraccionamientos, licencias de </w:t>
      </w:r>
      <w:proofErr w:type="spellStart"/>
      <w:r w:rsidR="006A75F8" w:rsidRPr="000B23B2">
        <w:rPr>
          <w:rFonts w:eastAsiaTheme="minorHAnsi" w:cs="Arial"/>
          <w:sz w:val="22"/>
          <w:szCs w:val="22"/>
          <w:lang w:eastAsia="en-US"/>
        </w:rPr>
        <w:t>re-lotificaciones</w:t>
      </w:r>
      <w:proofErr w:type="spellEnd"/>
      <w:r w:rsidR="006A75F8" w:rsidRPr="000B23B2">
        <w:rPr>
          <w:rFonts w:eastAsiaTheme="minorHAnsi" w:cs="Arial"/>
          <w:sz w:val="22"/>
          <w:szCs w:val="22"/>
          <w:lang w:eastAsia="en-US"/>
        </w:rPr>
        <w:t xml:space="preserve"> o licencias de obras de urbanización, en subdivisiones y en propiedad en condominio, conforme a la densidad correspondiente, se cubrirán los derechos por m2 de área vendible, de acuerdo a lo siguiente:</w:t>
      </w:r>
    </w:p>
    <w:tbl>
      <w:tblPr>
        <w:tblStyle w:val="Tablaconcuadrcula31"/>
        <w:tblW w:w="9067" w:type="dxa"/>
        <w:tblLayout w:type="fixed"/>
        <w:tblLook w:val="04A0" w:firstRow="1" w:lastRow="0" w:firstColumn="1" w:lastColumn="0" w:noHBand="0" w:noVBand="1"/>
      </w:tblPr>
      <w:tblGrid>
        <w:gridCol w:w="7792"/>
        <w:gridCol w:w="1275"/>
      </w:tblGrid>
      <w:tr w:rsidR="006A75F8" w:rsidRPr="000B23B2" w14:paraId="5D0DEC48"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60841AEC" w14:textId="77777777" w:rsidR="006A75F8" w:rsidRPr="000B23B2" w:rsidRDefault="006A75F8" w:rsidP="006A75F8">
            <w:pPr>
              <w:rPr>
                <w:rFonts w:eastAsiaTheme="minorHAnsi" w:cs="Arial"/>
                <w:lang w:eastAsia="en-US"/>
              </w:rPr>
            </w:pPr>
            <w:r w:rsidRPr="000B23B2">
              <w:rPr>
                <w:rFonts w:eastAsiaTheme="minorHAnsi" w:cs="Arial"/>
                <w:lang w:eastAsia="en-US"/>
              </w:rPr>
              <w:t>a) Fraccionamiento habitacional densidades muy baja (H1) y baja (H2)</w:t>
            </w:r>
          </w:p>
        </w:tc>
        <w:tc>
          <w:tcPr>
            <w:tcW w:w="703" w:type="pct"/>
            <w:tcBorders>
              <w:top w:val="single" w:sz="8" w:space="0" w:color="auto"/>
              <w:left w:val="nil"/>
              <w:bottom w:val="single" w:sz="8" w:space="0" w:color="auto"/>
              <w:right w:val="single" w:sz="8" w:space="0" w:color="auto"/>
            </w:tcBorders>
            <w:vAlign w:val="center"/>
          </w:tcPr>
          <w:p w14:paraId="4709C66C" w14:textId="77777777" w:rsidR="006A75F8" w:rsidRPr="000B23B2" w:rsidRDefault="006A75F8" w:rsidP="006A75F8">
            <w:pPr>
              <w:rPr>
                <w:rFonts w:cs="Arial"/>
                <w:lang w:eastAsia="es-MX"/>
              </w:rPr>
            </w:pPr>
            <w:r w:rsidRPr="000B23B2">
              <w:rPr>
                <w:rFonts w:cs="Arial"/>
                <w:lang w:eastAsia="es-MX"/>
              </w:rPr>
              <w:t xml:space="preserve"> $    9.89 </w:t>
            </w:r>
          </w:p>
        </w:tc>
      </w:tr>
      <w:tr w:rsidR="006A75F8" w:rsidRPr="000B23B2" w14:paraId="3E35C9D9"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7A2E7832" w14:textId="77777777" w:rsidR="006A75F8" w:rsidRPr="000B23B2" w:rsidRDefault="006A75F8" w:rsidP="006A75F8">
            <w:pPr>
              <w:rPr>
                <w:rFonts w:eastAsiaTheme="minorHAnsi" w:cs="Arial"/>
                <w:lang w:eastAsia="en-US"/>
              </w:rPr>
            </w:pPr>
            <w:r w:rsidRPr="000B23B2">
              <w:rPr>
                <w:rFonts w:eastAsiaTheme="minorHAnsi" w:cs="Arial"/>
                <w:lang w:eastAsia="en-US"/>
              </w:rPr>
              <w:t>b) Fraccionamiento habitacional densidad poblado típico (H2.4)</w:t>
            </w:r>
          </w:p>
        </w:tc>
        <w:tc>
          <w:tcPr>
            <w:tcW w:w="703" w:type="pct"/>
            <w:tcBorders>
              <w:top w:val="nil"/>
              <w:left w:val="nil"/>
              <w:bottom w:val="single" w:sz="8" w:space="0" w:color="auto"/>
              <w:right w:val="single" w:sz="8" w:space="0" w:color="auto"/>
            </w:tcBorders>
            <w:vAlign w:val="center"/>
          </w:tcPr>
          <w:p w14:paraId="63C60189" w14:textId="77777777" w:rsidR="006A75F8" w:rsidRPr="000B23B2" w:rsidRDefault="006A75F8" w:rsidP="006A75F8">
            <w:pPr>
              <w:rPr>
                <w:rFonts w:cs="Arial"/>
                <w:lang w:eastAsia="es-MX"/>
              </w:rPr>
            </w:pPr>
            <w:r w:rsidRPr="000B23B2">
              <w:rPr>
                <w:rFonts w:cs="Arial"/>
                <w:lang w:eastAsia="es-MX"/>
              </w:rPr>
              <w:t xml:space="preserve"> $    8.86 </w:t>
            </w:r>
          </w:p>
        </w:tc>
      </w:tr>
      <w:tr w:rsidR="006A75F8" w:rsidRPr="000B23B2" w14:paraId="636ED30F"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308D64F2" w14:textId="77777777" w:rsidR="006A75F8" w:rsidRPr="000B23B2" w:rsidRDefault="006A75F8" w:rsidP="006A75F8">
            <w:pPr>
              <w:rPr>
                <w:rFonts w:eastAsiaTheme="minorHAnsi" w:cs="Arial"/>
                <w:lang w:eastAsia="en-US"/>
              </w:rPr>
            </w:pPr>
            <w:r w:rsidRPr="000B23B2">
              <w:rPr>
                <w:rFonts w:eastAsiaTheme="minorHAnsi" w:cs="Arial"/>
                <w:lang w:eastAsia="en-US"/>
              </w:rPr>
              <w:t>c) Fraccionamiento habitacional densidad media (H3)</w:t>
            </w:r>
          </w:p>
        </w:tc>
        <w:tc>
          <w:tcPr>
            <w:tcW w:w="703" w:type="pct"/>
            <w:tcBorders>
              <w:top w:val="nil"/>
              <w:left w:val="nil"/>
              <w:bottom w:val="single" w:sz="8" w:space="0" w:color="auto"/>
              <w:right w:val="single" w:sz="8" w:space="0" w:color="auto"/>
            </w:tcBorders>
            <w:vAlign w:val="center"/>
          </w:tcPr>
          <w:p w14:paraId="3B666CF5" w14:textId="77777777" w:rsidR="006A75F8" w:rsidRPr="000B23B2" w:rsidRDefault="006A75F8" w:rsidP="006A75F8">
            <w:pPr>
              <w:rPr>
                <w:rFonts w:cs="Arial"/>
                <w:lang w:eastAsia="es-MX"/>
              </w:rPr>
            </w:pPr>
            <w:r w:rsidRPr="000B23B2">
              <w:rPr>
                <w:rFonts w:cs="Arial"/>
                <w:lang w:eastAsia="es-MX"/>
              </w:rPr>
              <w:t xml:space="preserve"> $   7.72 </w:t>
            </w:r>
          </w:p>
        </w:tc>
      </w:tr>
      <w:tr w:rsidR="006A75F8" w:rsidRPr="000B23B2" w14:paraId="5F25FCA6"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2DA3E168" w14:textId="77777777" w:rsidR="006A75F8" w:rsidRPr="000B23B2" w:rsidRDefault="006A75F8" w:rsidP="006A75F8">
            <w:pPr>
              <w:rPr>
                <w:rFonts w:eastAsiaTheme="minorHAnsi" w:cs="Arial"/>
                <w:lang w:eastAsia="en-US"/>
              </w:rPr>
            </w:pPr>
            <w:r w:rsidRPr="000B23B2">
              <w:rPr>
                <w:rFonts w:eastAsiaTheme="minorHAnsi" w:cs="Arial"/>
                <w:lang w:eastAsia="en-US"/>
              </w:rPr>
              <w:t>d) Fraccionamiento habitacional densidad media baja (H3.3)</w:t>
            </w:r>
          </w:p>
        </w:tc>
        <w:tc>
          <w:tcPr>
            <w:tcW w:w="703" w:type="pct"/>
            <w:tcBorders>
              <w:top w:val="nil"/>
              <w:left w:val="nil"/>
              <w:bottom w:val="single" w:sz="8" w:space="0" w:color="auto"/>
              <w:right w:val="single" w:sz="8" w:space="0" w:color="auto"/>
            </w:tcBorders>
            <w:vAlign w:val="center"/>
          </w:tcPr>
          <w:p w14:paraId="030B2F66" w14:textId="77777777" w:rsidR="006A75F8" w:rsidRPr="000B23B2" w:rsidRDefault="006A75F8" w:rsidP="006A75F8">
            <w:pPr>
              <w:rPr>
                <w:rFonts w:cs="Arial"/>
                <w:lang w:eastAsia="es-MX"/>
              </w:rPr>
            </w:pPr>
            <w:r w:rsidRPr="000B23B2">
              <w:rPr>
                <w:rFonts w:cs="Arial"/>
                <w:lang w:eastAsia="es-MX"/>
              </w:rPr>
              <w:t xml:space="preserve"> $   6.88 </w:t>
            </w:r>
          </w:p>
        </w:tc>
      </w:tr>
      <w:tr w:rsidR="006A75F8" w:rsidRPr="000B23B2" w14:paraId="5F794E74"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4F5A46AC" w14:textId="77777777" w:rsidR="006A75F8" w:rsidRPr="000B23B2" w:rsidRDefault="006A75F8" w:rsidP="006A75F8">
            <w:pPr>
              <w:rPr>
                <w:rFonts w:eastAsiaTheme="minorHAnsi" w:cs="Arial"/>
                <w:lang w:eastAsia="en-US"/>
              </w:rPr>
            </w:pPr>
            <w:r w:rsidRPr="000B23B2">
              <w:rPr>
                <w:rFonts w:eastAsiaTheme="minorHAnsi" w:cs="Arial"/>
                <w:lang w:eastAsia="en-US"/>
              </w:rPr>
              <w:t>e) Fraccionamiento habitacional densidad intermedia (H3.7)</w:t>
            </w:r>
          </w:p>
        </w:tc>
        <w:tc>
          <w:tcPr>
            <w:tcW w:w="703" w:type="pct"/>
            <w:tcBorders>
              <w:top w:val="nil"/>
              <w:left w:val="nil"/>
              <w:bottom w:val="single" w:sz="8" w:space="0" w:color="auto"/>
              <w:right w:val="single" w:sz="8" w:space="0" w:color="auto"/>
            </w:tcBorders>
            <w:vAlign w:val="center"/>
          </w:tcPr>
          <w:p w14:paraId="55560136" w14:textId="77777777" w:rsidR="006A75F8" w:rsidRPr="000B23B2" w:rsidRDefault="006A75F8" w:rsidP="006A75F8">
            <w:pPr>
              <w:rPr>
                <w:rFonts w:cs="Arial"/>
                <w:lang w:eastAsia="es-MX"/>
              </w:rPr>
            </w:pPr>
            <w:r w:rsidRPr="000B23B2">
              <w:rPr>
                <w:rFonts w:cs="Arial"/>
                <w:lang w:eastAsia="es-MX"/>
              </w:rPr>
              <w:t xml:space="preserve"> $   5.99 </w:t>
            </w:r>
          </w:p>
        </w:tc>
      </w:tr>
      <w:tr w:rsidR="006A75F8" w:rsidRPr="000B23B2" w14:paraId="1F462BE3"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4BC3B02D" w14:textId="77777777" w:rsidR="006A75F8" w:rsidRPr="000B23B2" w:rsidRDefault="006A75F8" w:rsidP="006A75F8">
            <w:pPr>
              <w:rPr>
                <w:rFonts w:eastAsiaTheme="minorHAnsi" w:cs="Arial"/>
                <w:lang w:eastAsia="en-US"/>
              </w:rPr>
            </w:pPr>
            <w:r w:rsidRPr="000B23B2">
              <w:rPr>
                <w:rFonts w:eastAsiaTheme="minorHAnsi" w:cs="Arial"/>
                <w:lang w:eastAsia="en-US"/>
              </w:rPr>
              <w:t>f) Fraccionamiento habitacional densidad media alta (H4)</w:t>
            </w:r>
          </w:p>
        </w:tc>
        <w:tc>
          <w:tcPr>
            <w:tcW w:w="703" w:type="pct"/>
            <w:tcBorders>
              <w:top w:val="nil"/>
              <w:left w:val="nil"/>
              <w:bottom w:val="single" w:sz="8" w:space="0" w:color="auto"/>
              <w:right w:val="single" w:sz="8" w:space="0" w:color="auto"/>
            </w:tcBorders>
            <w:vAlign w:val="center"/>
          </w:tcPr>
          <w:p w14:paraId="2D4A87BD" w14:textId="77777777" w:rsidR="006A75F8" w:rsidRPr="000B23B2" w:rsidRDefault="006A75F8" w:rsidP="006A75F8">
            <w:pPr>
              <w:rPr>
                <w:rFonts w:cs="Arial"/>
                <w:lang w:eastAsia="es-MX"/>
              </w:rPr>
            </w:pPr>
            <w:r w:rsidRPr="000B23B2">
              <w:rPr>
                <w:rFonts w:cs="Arial"/>
                <w:lang w:eastAsia="es-MX"/>
              </w:rPr>
              <w:t xml:space="preserve"> $   5.24 </w:t>
            </w:r>
          </w:p>
        </w:tc>
      </w:tr>
      <w:tr w:rsidR="006A75F8" w:rsidRPr="000B23B2" w14:paraId="0D33C1AD"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620E6F37" w14:textId="77777777" w:rsidR="006A75F8" w:rsidRPr="000B23B2" w:rsidRDefault="006A75F8" w:rsidP="006A75F8">
            <w:pPr>
              <w:rPr>
                <w:rFonts w:eastAsiaTheme="minorHAnsi" w:cs="Arial"/>
                <w:lang w:eastAsia="en-US"/>
              </w:rPr>
            </w:pPr>
            <w:r w:rsidRPr="000B23B2">
              <w:rPr>
                <w:rFonts w:eastAsiaTheme="minorHAnsi" w:cs="Arial"/>
                <w:lang w:eastAsia="en-US"/>
              </w:rPr>
              <w:t>g) Fraccionamiento habitacional densidad alta (H5)</w:t>
            </w:r>
          </w:p>
        </w:tc>
        <w:tc>
          <w:tcPr>
            <w:tcW w:w="703" w:type="pct"/>
            <w:tcBorders>
              <w:top w:val="nil"/>
              <w:left w:val="nil"/>
              <w:bottom w:val="single" w:sz="8" w:space="0" w:color="auto"/>
              <w:right w:val="single" w:sz="8" w:space="0" w:color="auto"/>
            </w:tcBorders>
            <w:vAlign w:val="center"/>
          </w:tcPr>
          <w:p w14:paraId="5ECD8352" w14:textId="77777777" w:rsidR="006A75F8" w:rsidRPr="000B23B2" w:rsidRDefault="006A75F8" w:rsidP="006A75F8">
            <w:pPr>
              <w:rPr>
                <w:rFonts w:cs="Arial"/>
                <w:lang w:eastAsia="es-MX"/>
              </w:rPr>
            </w:pPr>
            <w:r w:rsidRPr="000B23B2">
              <w:rPr>
                <w:rFonts w:cs="Arial"/>
                <w:lang w:eastAsia="es-MX"/>
              </w:rPr>
              <w:t xml:space="preserve"> $   2.05 </w:t>
            </w:r>
          </w:p>
        </w:tc>
      </w:tr>
      <w:tr w:rsidR="006A75F8" w:rsidRPr="000B23B2" w14:paraId="16B61BCF"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1599B802" w14:textId="77777777" w:rsidR="006A75F8" w:rsidRPr="000B23B2" w:rsidRDefault="006A75F8" w:rsidP="006A75F8">
            <w:pPr>
              <w:rPr>
                <w:rFonts w:eastAsiaTheme="minorHAnsi" w:cs="Arial"/>
                <w:lang w:eastAsia="en-US"/>
              </w:rPr>
            </w:pPr>
            <w:r w:rsidRPr="000B23B2">
              <w:rPr>
                <w:rFonts w:eastAsiaTheme="minorHAnsi" w:cs="Arial"/>
                <w:lang w:eastAsia="en-US"/>
              </w:rPr>
              <w:t>h) Fraccionamiento campestre (H0.5)</w:t>
            </w:r>
          </w:p>
        </w:tc>
        <w:tc>
          <w:tcPr>
            <w:tcW w:w="703" w:type="pct"/>
            <w:tcBorders>
              <w:top w:val="nil"/>
              <w:left w:val="nil"/>
              <w:bottom w:val="single" w:sz="8" w:space="0" w:color="auto"/>
              <w:right w:val="single" w:sz="8" w:space="0" w:color="auto"/>
            </w:tcBorders>
            <w:vAlign w:val="center"/>
          </w:tcPr>
          <w:p w14:paraId="4534D402" w14:textId="77777777" w:rsidR="006A75F8" w:rsidRPr="000B23B2" w:rsidRDefault="006A75F8" w:rsidP="006A75F8">
            <w:pPr>
              <w:rPr>
                <w:rFonts w:cs="Arial"/>
                <w:lang w:eastAsia="es-MX"/>
              </w:rPr>
            </w:pPr>
            <w:r w:rsidRPr="000B23B2">
              <w:rPr>
                <w:rFonts w:cs="Arial"/>
                <w:lang w:eastAsia="es-MX"/>
              </w:rPr>
              <w:t xml:space="preserve"> $   5.35 </w:t>
            </w:r>
          </w:p>
        </w:tc>
      </w:tr>
      <w:tr w:rsidR="006A75F8" w:rsidRPr="000B23B2" w14:paraId="70C6A07C"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635587D3" w14:textId="77777777" w:rsidR="006A75F8" w:rsidRPr="000B23B2" w:rsidRDefault="006A75F8" w:rsidP="006A75F8">
            <w:pPr>
              <w:rPr>
                <w:rFonts w:eastAsiaTheme="minorHAnsi" w:cs="Arial"/>
                <w:lang w:eastAsia="en-US"/>
              </w:rPr>
            </w:pPr>
            <w:r w:rsidRPr="000B23B2">
              <w:rPr>
                <w:rFonts w:eastAsiaTheme="minorHAnsi" w:cs="Arial"/>
                <w:lang w:eastAsia="en-US"/>
              </w:rPr>
              <w:t>i) Fraccionamiento comercial</w:t>
            </w:r>
          </w:p>
        </w:tc>
        <w:tc>
          <w:tcPr>
            <w:tcW w:w="703" w:type="pct"/>
            <w:tcBorders>
              <w:top w:val="nil"/>
              <w:left w:val="nil"/>
              <w:bottom w:val="single" w:sz="8" w:space="0" w:color="auto"/>
              <w:right w:val="single" w:sz="8" w:space="0" w:color="auto"/>
            </w:tcBorders>
            <w:vAlign w:val="center"/>
          </w:tcPr>
          <w:p w14:paraId="63488942" w14:textId="77777777" w:rsidR="006A75F8" w:rsidRPr="000B23B2" w:rsidRDefault="006A75F8" w:rsidP="006A75F8">
            <w:pPr>
              <w:rPr>
                <w:rFonts w:cs="Arial"/>
                <w:lang w:eastAsia="es-MX"/>
              </w:rPr>
            </w:pPr>
            <w:r w:rsidRPr="000B23B2">
              <w:rPr>
                <w:rFonts w:cs="Arial"/>
                <w:lang w:eastAsia="es-MX"/>
              </w:rPr>
              <w:t xml:space="preserve"> $   4.46 </w:t>
            </w:r>
          </w:p>
        </w:tc>
      </w:tr>
      <w:tr w:rsidR="006A75F8" w:rsidRPr="000B23B2" w14:paraId="5895E1B8"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0F07AA63" w14:textId="77777777" w:rsidR="006A75F8" w:rsidRPr="000B23B2" w:rsidRDefault="006A75F8" w:rsidP="006A75F8">
            <w:pPr>
              <w:rPr>
                <w:rFonts w:eastAsiaTheme="minorHAnsi" w:cs="Arial"/>
                <w:lang w:eastAsia="en-US"/>
              </w:rPr>
            </w:pPr>
            <w:r w:rsidRPr="000B23B2">
              <w:rPr>
                <w:rFonts w:eastAsiaTheme="minorHAnsi" w:cs="Arial"/>
                <w:lang w:eastAsia="en-US"/>
              </w:rPr>
              <w:t>j) Fraccionamiento industrial</w:t>
            </w:r>
          </w:p>
        </w:tc>
        <w:tc>
          <w:tcPr>
            <w:tcW w:w="703" w:type="pct"/>
            <w:tcBorders>
              <w:top w:val="nil"/>
              <w:left w:val="nil"/>
              <w:bottom w:val="single" w:sz="8" w:space="0" w:color="auto"/>
              <w:right w:val="single" w:sz="8" w:space="0" w:color="auto"/>
            </w:tcBorders>
            <w:vAlign w:val="center"/>
          </w:tcPr>
          <w:p w14:paraId="34205CD3" w14:textId="77777777" w:rsidR="006A75F8" w:rsidRPr="000B23B2" w:rsidRDefault="006A75F8" w:rsidP="006A75F8">
            <w:pPr>
              <w:rPr>
                <w:rFonts w:cs="Arial"/>
                <w:lang w:eastAsia="es-MX"/>
              </w:rPr>
            </w:pPr>
            <w:r w:rsidRPr="000B23B2">
              <w:rPr>
                <w:rFonts w:cs="Arial"/>
                <w:lang w:eastAsia="es-MX"/>
              </w:rPr>
              <w:t xml:space="preserve"> $   4.07 </w:t>
            </w:r>
          </w:p>
        </w:tc>
      </w:tr>
      <w:tr w:rsidR="006A75F8" w:rsidRPr="000B23B2" w14:paraId="6D6F8A8E" w14:textId="77777777" w:rsidTr="00E90E91">
        <w:trPr>
          <w:trHeight w:val="113"/>
        </w:trPr>
        <w:tc>
          <w:tcPr>
            <w:tcW w:w="4297" w:type="pct"/>
            <w:tcBorders>
              <w:top w:val="single" w:sz="4" w:space="0" w:color="auto"/>
              <w:left w:val="single" w:sz="4" w:space="0" w:color="auto"/>
              <w:bottom w:val="single" w:sz="4" w:space="0" w:color="auto"/>
              <w:right w:val="single" w:sz="4" w:space="0" w:color="auto"/>
            </w:tcBorders>
            <w:hideMark/>
          </w:tcPr>
          <w:p w14:paraId="09012C3C" w14:textId="77777777" w:rsidR="006A75F8" w:rsidRPr="000B23B2" w:rsidRDefault="006A75F8" w:rsidP="006A75F8">
            <w:pPr>
              <w:rPr>
                <w:rFonts w:eastAsiaTheme="minorHAnsi" w:cs="Arial"/>
                <w:lang w:eastAsia="en-US"/>
              </w:rPr>
            </w:pPr>
            <w:r w:rsidRPr="000B23B2">
              <w:rPr>
                <w:rFonts w:eastAsiaTheme="minorHAnsi" w:cs="Arial"/>
                <w:lang w:eastAsia="en-US"/>
              </w:rPr>
              <w:t>k) Cementerio</w:t>
            </w:r>
          </w:p>
        </w:tc>
        <w:tc>
          <w:tcPr>
            <w:tcW w:w="703" w:type="pct"/>
            <w:tcBorders>
              <w:top w:val="nil"/>
              <w:left w:val="nil"/>
              <w:bottom w:val="single" w:sz="8" w:space="0" w:color="auto"/>
              <w:right w:val="single" w:sz="8" w:space="0" w:color="auto"/>
            </w:tcBorders>
            <w:vAlign w:val="center"/>
          </w:tcPr>
          <w:p w14:paraId="0D0AABDA" w14:textId="77777777" w:rsidR="006A75F8" w:rsidRPr="000B23B2" w:rsidRDefault="006A75F8" w:rsidP="006A75F8">
            <w:pPr>
              <w:rPr>
                <w:rFonts w:cs="Arial"/>
                <w:lang w:eastAsia="es-MX"/>
              </w:rPr>
            </w:pPr>
            <w:r w:rsidRPr="000B23B2">
              <w:rPr>
                <w:rFonts w:cs="Arial"/>
                <w:lang w:eastAsia="es-MX"/>
              </w:rPr>
              <w:t xml:space="preserve"> $   4.21 </w:t>
            </w:r>
          </w:p>
        </w:tc>
      </w:tr>
    </w:tbl>
    <w:p w14:paraId="54AD630E" w14:textId="77777777" w:rsidR="006A75F8" w:rsidRDefault="006A75F8" w:rsidP="006A75F8">
      <w:pPr>
        <w:spacing w:after="160"/>
        <w:rPr>
          <w:rFonts w:eastAsiaTheme="minorHAnsi" w:cs="Arial"/>
          <w:sz w:val="22"/>
          <w:szCs w:val="22"/>
          <w:lang w:eastAsia="en-US"/>
        </w:rPr>
      </w:pPr>
    </w:p>
    <w:p w14:paraId="6B236AE9" w14:textId="60DB35D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El costo mencionado en la tabla anterior es el correspondiente a licencia por un periodo de un año; en caso de que el desarrollo de la urbanización requiera un plazo mayor se estará a lo establecido por la fracción III para adicionarle el importe correspondiente al plazo adicional requerido en función del calendario de obra presentado.</w:t>
      </w:r>
    </w:p>
    <w:p w14:paraId="48C95A44"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En caso de </w:t>
      </w:r>
      <w:proofErr w:type="spellStart"/>
      <w:r w:rsidRPr="000B23B2">
        <w:rPr>
          <w:rFonts w:eastAsiaTheme="minorHAnsi" w:cs="Arial"/>
          <w:sz w:val="22"/>
          <w:szCs w:val="22"/>
          <w:lang w:eastAsia="en-US"/>
        </w:rPr>
        <w:t>re-lotificación</w:t>
      </w:r>
      <w:proofErr w:type="spellEnd"/>
      <w:r w:rsidRPr="000B23B2">
        <w:rPr>
          <w:rFonts w:eastAsiaTheme="minorHAnsi" w:cs="Arial"/>
          <w:sz w:val="22"/>
          <w:szCs w:val="22"/>
          <w:lang w:eastAsia="en-US"/>
        </w:rPr>
        <w:t xml:space="preserve"> se cobrará solamente por la superficie vendible afectada por nuevos trazos de lotes, manzanas y/o vialidades.</w:t>
      </w:r>
    </w:p>
    <w:p w14:paraId="500A833D" w14:textId="6689DDC7" w:rsidR="006A75F8" w:rsidRPr="009F5699" w:rsidRDefault="006A75F8" w:rsidP="000A7A42">
      <w:pPr>
        <w:numPr>
          <w:ilvl w:val="0"/>
          <w:numId w:val="6"/>
        </w:numPr>
        <w:spacing w:after="160" w:line="259" w:lineRule="auto"/>
        <w:ind w:left="219" w:hanging="282"/>
        <w:contextualSpacing/>
        <w:rPr>
          <w:rFonts w:cs="Arial"/>
          <w:sz w:val="22"/>
        </w:rPr>
      </w:pPr>
      <w:r w:rsidRPr="009F5699">
        <w:rPr>
          <w:rFonts w:cs="Arial"/>
          <w:sz w:val="22"/>
        </w:rPr>
        <w:lastRenderedPageBreak/>
        <w:t>Licencia temporal para fraccionamiento y/u obras mayores a 1,000 m2 a razón $ 9,</w:t>
      </w:r>
      <w:r w:rsidR="009F5699" w:rsidRPr="009F5699">
        <w:rPr>
          <w:rFonts w:cs="Arial"/>
          <w:sz w:val="22"/>
        </w:rPr>
        <w:t>582</w:t>
      </w:r>
      <w:r w:rsidRPr="009F5699">
        <w:rPr>
          <w:rFonts w:cs="Arial"/>
          <w:sz w:val="22"/>
        </w:rPr>
        <w:t>.00</w:t>
      </w:r>
    </w:p>
    <w:p w14:paraId="3E599B98" w14:textId="77777777" w:rsidR="006A75F8" w:rsidRPr="000B23B2" w:rsidRDefault="006A75F8" w:rsidP="006A75F8">
      <w:pPr>
        <w:spacing w:after="160" w:line="259" w:lineRule="auto"/>
        <w:ind w:left="-63"/>
        <w:contextualSpacing/>
        <w:rPr>
          <w:rFonts w:cs="Arial"/>
          <w:sz w:val="22"/>
        </w:rPr>
      </w:pPr>
    </w:p>
    <w:p w14:paraId="0EB2E74B" w14:textId="266235F7" w:rsidR="006A75F8" w:rsidRPr="000B23B2" w:rsidRDefault="006B1489" w:rsidP="006B1489">
      <w:pPr>
        <w:spacing w:after="160" w:line="259" w:lineRule="auto"/>
        <w:rPr>
          <w:rFonts w:eastAsiaTheme="minorHAnsi" w:cs="Arial"/>
          <w:sz w:val="22"/>
          <w:szCs w:val="22"/>
          <w:lang w:eastAsia="en-US"/>
        </w:rPr>
      </w:pPr>
      <w:r>
        <w:rPr>
          <w:rFonts w:eastAsiaTheme="minorHAnsi" w:cs="Arial"/>
          <w:sz w:val="22"/>
          <w:szCs w:val="22"/>
          <w:lang w:eastAsia="en-US"/>
        </w:rPr>
        <w:t xml:space="preserve">III. </w:t>
      </w:r>
      <w:r w:rsidR="006A75F8" w:rsidRPr="000B23B2">
        <w:rPr>
          <w:rFonts w:eastAsiaTheme="minorHAnsi" w:cs="Arial"/>
          <w:sz w:val="22"/>
          <w:szCs w:val="22"/>
          <w:lang w:eastAsia="en-US"/>
        </w:rPr>
        <w:t xml:space="preserve">Por prórroga de licencia de fraccionamiento o licencia de </w:t>
      </w:r>
      <w:proofErr w:type="spellStart"/>
      <w:r w:rsidR="006A75F8" w:rsidRPr="000B23B2">
        <w:rPr>
          <w:rFonts w:eastAsiaTheme="minorHAnsi" w:cs="Arial"/>
          <w:sz w:val="22"/>
          <w:szCs w:val="22"/>
          <w:lang w:eastAsia="en-US"/>
        </w:rPr>
        <w:t>re-lotificación</w:t>
      </w:r>
      <w:proofErr w:type="spellEnd"/>
      <w:r w:rsidR="006A75F8" w:rsidRPr="000B23B2">
        <w:rPr>
          <w:rFonts w:eastAsiaTheme="minorHAnsi" w:cs="Arial"/>
          <w:sz w:val="22"/>
          <w:szCs w:val="22"/>
          <w:lang w:eastAsia="en-US"/>
        </w:rPr>
        <w:t xml:space="preserve"> u obras de urbanización en subdivisiones y en propiedad en condominio con plazo máximo de 365 días naturales, se cubrirán los derechos por m2 de área vendible conforme a la siguiente tabla:</w:t>
      </w:r>
    </w:p>
    <w:tbl>
      <w:tblPr>
        <w:tblStyle w:val="Tablaconcuadrcula31"/>
        <w:tblW w:w="0" w:type="auto"/>
        <w:tblInd w:w="137" w:type="dxa"/>
        <w:tblLayout w:type="fixed"/>
        <w:tblLook w:val="04A0" w:firstRow="1" w:lastRow="0" w:firstColumn="1" w:lastColumn="0" w:noHBand="0" w:noVBand="1"/>
      </w:tblPr>
      <w:tblGrid>
        <w:gridCol w:w="3263"/>
        <w:gridCol w:w="2553"/>
      </w:tblGrid>
      <w:tr w:rsidR="006A75F8" w:rsidRPr="000B23B2" w14:paraId="79B3FC2B" w14:textId="77777777" w:rsidTr="000158BB">
        <w:trPr>
          <w:trHeight w:val="112"/>
        </w:trPr>
        <w:tc>
          <w:tcPr>
            <w:tcW w:w="3263" w:type="dxa"/>
            <w:tcBorders>
              <w:top w:val="single" w:sz="4" w:space="0" w:color="auto"/>
              <w:left w:val="single" w:sz="4" w:space="0" w:color="auto"/>
              <w:bottom w:val="single" w:sz="4" w:space="0" w:color="auto"/>
              <w:right w:val="single" w:sz="4" w:space="0" w:color="auto"/>
            </w:tcBorders>
            <w:hideMark/>
          </w:tcPr>
          <w:p w14:paraId="005FF042" w14:textId="77777777" w:rsidR="006A75F8" w:rsidRPr="000B23B2" w:rsidRDefault="006A75F8" w:rsidP="006A75F8">
            <w:pPr>
              <w:rPr>
                <w:rFonts w:eastAsiaTheme="minorHAnsi" w:cs="Arial"/>
                <w:b/>
                <w:lang w:eastAsia="en-US"/>
              </w:rPr>
            </w:pPr>
            <w:r w:rsidRPr="000B23B2">
              <w:rPr>
                <w:rFonts w:eastAsiaTheme="minorHAnsi" w:cs="Arial"/>
                <w:b/>
                <w:lang w:eastAsia="en-US"/>
              </w:rPr>
              <w:t>DIAS</w:t>
            </w:r>
          </w:p>
        </w:tc>
        <w:tc>
          <w:tcPr>
            <w:tcW w:w="2553" w:type="dxa"/>
            <w:tcBorders>
              <w:top w:val="single" w:sz="4" w:space="0" w:color="auto"/>
              <w:left w:val="single" w:sz="4" w:space="0" w:color="auto"/>
              <w:bottom w:val="single" w:sz="4" w:space="0" w:color="auto"/>
              <w:right w:val="single" w:sz="4" w:space="0" w:color="auto"/>
            </w:tcBorders>
            <w:noWrap/>
            <w:hideMark/>
          </w:tcPr>
          <w:p w14:paraId="7B90B671" w14:textId="77777777" w:rsidR="006A75F8" w:rsidRPr="000B23B2" w:rsidRDefault="006A75F8" w:rsidP="006A75F8">
            <w:pPr>
              <w:jc w:val="center"/>
              <w:rPr>
                <w:rFonts w:eastAsiaTheme="minorHAnsi" w:cs="Arial"/>
                <w:b/>
                <w:lang w:eastAsia="en-US"/>
              </w:rPr>
            </w:pPr>
            <w:r w:rsidRPr="000B23B2">
              <w:rPr>
                <w:rFonts w:eastAsiaTheme="minorHAnsi" w:cs="Arial"/>
                <w:b/>
                <w:lang w:eastAsia="en-US"/>
              </w:rPr>
              <w:t>IMPORTE</w:t>
            </w:r>
          </w:p>
        </w:tc>
      </w:tr>
      <w:tr w:rsidR="006A75F8" w:rsidRPr="000B23B2" w14:paraId="0CC08C69" w14:textId="77777777" w:rsidTr="000158BB">
        <w:trPr>
          <w:trHeight w:val="112"/>
        </w:trPr>
        <w:tc>
          <w:tcPr>
            <w:tcW w:w="3263" w:type="dxa"/>
            <w:tcBorders>
              <w:top w:val="single" w:sz="4" w:space="0" w:color="auto"/>
              <w:left w:val="single" w:sz="4" w:space="0" w:color="auto"/>
              <w:bottom w:val="single" w:sz="4" w:space="0" w:color="auto"/>
              <w:right w:val="single" w:sz="4" w:space="0" w:color="auto"/>
            </w:tcBorders>
            <w:hideMark/>
          </w:tcPr>
          <w:p w14:paraId="08DDF43C" w14:textId="77777777" w:rsidR="006A75F8" w:rsidRPr="000B23B2" w:rsidRDefault="006A75F8" w:rsidP="006A75F8">
            <w:pPr>
              <w:rPr>
                <w:rFonts w:eastAsiaTheme="minorHAnsi" w:cs="Arial"/>
                <w:lang w:eastAsia="en-US"/>
              </w:rPr>
            </w:pPr>
            <w:r w:rsidRPr="000B23B2">
              <w:rPr>
                <w:rFonts w:eastAsiaTheme="minorHAnsi" w:cs="Arial"/>
                <w:lang w:eastAsia="en-US"/>
              </w:rPr>
              <w:t>Hasta 30</w:t>
            </w:r>
          </w:p>
        </w:tc>
        <w:tc>
          <w:tcPr>
            <w:tcW w:w="2553" w:type="dxa"/>
            <w:tcBorders>
              <w:top w:val="nil"/>
              <w:left w:val="nil"/>
              <w:bottom w:val="single" w:sz="8" w:space="0" w:color="auto"/>
              <w:right w:val="single" w:sz="8" w:space="0" w:color="auto"/>
            </w:tcBorders>
            <w:noWrap/>
            <w:vAlign w:val="center"/>
            <w:hideMark/>
          </w:tcPr>
          <w:p w14:paraId="45EF69F4" w14:textId="77777777" w:rsidR="006A75F8" w:rsidRPr="000B23B2" w:rsidRDefault="006A75F8" w:rsidP="006A75F8">
            <w:pPr>
              <w:rPr>
                <w:rFonts w:cs="Arial"/>
                <w:lang w:eastAsia="es-MX"/>
              </w:rPr>
            </w:pPr>
            <w:r w:rsidRPr="000B23B2">
              <w:rPr>
                <w:rFonts w:cs="Arial"/>
                <w:lang w:eastAsia="es-MX"/>
              </w:rPr>
              <w:t xml:space="preserve"> $                   0.25 </w:t>
            </w:r>
          </w:p>
        </w:tc>
      </w:tr>
      <w:tr w:rsidR="006A75F8" w:rsidRPr="000B23B2" w14:paraId="053048B1" w14:textId="77777777" w:rsidTr="000158BB">
        <w:trPr>
          <w:trHeight w:val="112"/>
        </w:trPr>
        <w:tc>
          <w:tcPr>
            <w:tcW w:w="3263" w:type="dxa"/>
            <w:tcBorders>
              <w:top w:val="single" w:sz="4" w:space="0" w:color="auto"/>
              <w:left w:val="single" w:sz="4" w:space="0" w:color="auto"/>
              <w:bottom w:val="single" w:sz="4" w:space="0" w:color="auto"/>
              <w:right w:val="single" w:sz="4" w:space="0" w:color="auto"/>
            </w:tcBorders>
            <w:hideMark/>
          </w:tcPr>
          <w:p w14:paraId="51D758A8" w14:textId="77777777" w:rsidR="006A75F8" w:rsidRPr="000B23B2" w:rsidRDefault="006A75F8" w:rsidP="006A75F8">
            <w:pPr>
              <w:rPr>
                <w:rFonts w:eastAsiaTheme="minorHAnsi" w:cs="Arial"/>
                <w:lang w:eastAsia="en-US"/>
              </w:rPr>
            </w:pPr>
            <w:r w:rsidRPr="000B23B2">
              <w:rPr>
                <w:rFonts w:eastAsiaTheme="minorHAnsi" w:cs="Arial"/>
                <w:lang w:eastAsia="en-US"/>
              </w:rPr>
              <w:t>Hasta 90</w:t>
            </w:r>
          </w:p>
        </w:tc>
        <w:tc>
          <w:tcPr>
            <w:tcW w:w="2553" w:type="dxa"/>
            <w:tcBorders>
              <w:top w:val="nil"/>
              <w:left w:val="nil"/>
              <w:bottom w:val="single" w:sz="8" w:space="0" w:color="auto"/>
              <w:right w:val="single" w:sz="8" w:space="0" w:color="auto"/>
            </w:tcBorders>
            <w:noWrap/>
            <w:vAlign w:val="center"/>
            <w:hideMark/>
          </w:tcPr>
          <w:p w14:paraId="4D710DEE" w14:textId="77777777" w:rsidR="006A75F8" w:rsidRPr="000B23B2" w:rsidRDefault="006A75F8" w:rsidP="006A75F8">
            <w:pPr>
              <w:rPr>
                <w:rFonts w:cs="Arial"/>
                <w:lang w:eastAsia="es-MX"/>
              </w:rPr>
            </w:pPr>
            <w:r w:rsidRPr="000B23B2">
              <w:rPr>
                <w:rFonts w:cs="Arial"/>
                <w:lang w:eastAsia="es-MX"/>
              </w:rPr>
              <w:t xml:space="preserve"> $                   0.58 </w:t>
            </w:r>
          </w:p>
        </w:tc>
      </w:tr>
      <w:tr w:rsidR="006A75F8" w:rsidRPr="000B23B2" w14:paraId="37C934ED" w14:textId="77777777" w:rsidTr="000158BB">
        <w:trPr>
          <w:trHeight w:val="112"/>
        </w:trPr>
        <w:tc>
          <w:tcPr>
            <w:tcW w:w="3263" w:type="dxa"/>
            <w:tcBorders>
              <w:top w:val="single" w:sz="4" w:space="0" w:color="auto"/>
              <w:left w:val="single" w:sz="4" w:space="0" w:color="auto"/>
              <w:bottom w:val="single" w:sz="4" w:space="0" w:color="auto"/>
              <w:right w:val="single" w:sz="4" w:space="0" w:color="auto"/>
            </w:tcBorders>
            <w:hideMark/>
          </w:tcPr>
          <w:p w14:paraId="286170FD" w14:textId="77777777" w:rsidR="006A75F8" w:rsidRPr="000B23B2" w:rsidRDefault="006A75F8" w:rsidP="006A75F8">
            <w:pPr>
              <w:rPr>
                <w:rFonts w:eastAsiaTheme="minorHAnsi" w:cs="Arial"/>
                <w:lang w:eastAsia="en-US"/>
              </w:rPr>
            </w:pPr>
            <w:r w:rsidRPr="000B23B2">
              <w:rPr>
                <w:rFonts w:eastAsiaTheme="minorHAnsi" w:cs="Arial"/>
                <w:lang w:eastAsia="en-US"/>
              </w:rPr>
              <w:t>Hasta 180</w:t>
            </w:r>
          </w:p>
        </w:tc>
        <w:tc>
          <w:tcPr>
            <w:tcW w:w="2553" w:type="dxa"/>
            <w:tcBorders>
              <w:top w:val="nil"/>
              <w:left w:val="nil"/>
              <w:bottom w:val="single" w:sz="8" w:space="0" w:color="auto"/>
              <w:right w:val="single" w:sz="8" w:space="0" w:color="auto"/>
            </w:tcBorders>
            <w:noWrap/>
            <w:vAlign w:val="center"/>
            <w:hideMark/>
          </w:tcPr>
          <w:p w14:paraId="3D3866B6" w14:textId="77777777" w:rsidR="006A75F8" w:rsidRPr="000B23B2" w:rsidRDefault="006A75F8" w:rsidP="006A75F8">
            <w:pPr>
              <w:rPr>
                <w:rFonts w:cs="Arial"/>
                <w:lang w:eastAsia="es-MX"/>
              </w:rPr>
            </w:pPr>
            <w:r w:rsidRPr="000B23B2">
              <w:rPr>
                <w:rFonts w:cs="Arial"/>
                <w:lang w:eastAsia="es-MX"/>
              </w:rPr>
              <w:t xml:space="preserve"> $                   1.24 </w:t>
            </w:r>
          </w:p>
        </w:tc>
      </w:tr>
      <w:tr w:rsidR="006A75F8" w:rsidRPr="000B23B2" w14:paraId="28AAAC3F" w14:textId="77777777" w:rsidTr="000158BB">
        <w:trPr>
          <w:trHeight w:val="112"/>
        </w:trPr>
        <w:tc>
          <w:tcPr>
            <w:tcW w:w="3263" w:type="dxa"/>
            <w:tcBorders>
              <w:top w:val="single" w:sz="4" w:space="0" w:color="auto"/>
              <w:left w:val="single" w:sz="4" w:space="0" w:color="auto"/>
              <w:bottom w:val="single" w:sz="4" w:space="0" w:color="auto"/>
              <w:right w:val="single" w:sz="4" w:space="0" w:color="auto"/>
            </w:tcBorders>
            <w:hideMark/>
          </w:tcPr>
          <w:p w14:paraId="3D0035A6" w14:textId="77777777" w:rsidR="006A75F8" w:rsidRPr="000B23B2" w:rsidRDefault="006A75F8" w:rsidP="006A75F8">
            <w:pPr>
              <w:rPr>
                <w:rFonts w:eastAsiaTheme="minorHAnsi" w:cs="Arial"/>
                <w:lang w:eastAsia="en-US"/>
              </w:rPr>
            </w:pPr>
            <w:r w:rsidRPr="000B23B2">
              <w:rPr>
                <w:rFonts w:eastAsiaTheme="minorHAnsi" w:cs="Arial"/>
                <w:lang w:eastAsia="en-US"/>
              </w:rPr>
              <w:t>Hasta 270</w:t>
            </w:r>
          </w:p>
        </w:tc>
        <w:tc>
          <w:tcPr>
            <w:tcW w:w="2553" w:type="dxa"/>
            <w:tcBorders>
              <w:top w:val="nil"/>
              <w:left w:val="nil"/>
              <w:bottom w:val="single" w:sz="8" w:space="0" w:color="auto"/>
              <w:right w:val="single" w:sz="8" w:space="0" w:color="auto"/>
            </w:tcBorders>
            <w:noWrap/>
            <w:vAlign w:val="center"/>
            <w:hideMark/>
          </w:tcPr>
          <w:p w14:paraId="4C16FB12" w14:textId="77777777" w:rsidR="006A75F8" w:rsidRPr="000B23B2" w:rsidRDefault="006A75F8" w:rsidP="006A75F8">
            <w:pPr>
              <w:rPr>
                <w:rFonts w:cs="Arial"/>
                <w:lang w:eastAsia="es-MX"/>
              </w:rPr>
            </w:pPr>
            <w:r w:rsidRPr="000B23B2">
              <w:rPr>
                <w:rFonts w:cs="Arial"/>
                <w:lang w:eastAsia="es-MX"/>
              </w:rPr>
              <w:t xml:space="preserve"> $                   1.83 </w:t>
            </w:r>
          </w:p>
        </w:tc>
      </w:tr>
      <w:tr w:rsidR="006A75F8" w:rsidRPr="000B23B2" w14:paraId="66A26389" w14:textId="77777777" w:rsidTr="000158BB">
        <w:trPr>
          <w:trHeight w:val="112"/>
        </w:trPr>
        <w:tc>
          <w:tcPr>
            <w:tcW w:w="3263" w:type="dxa"/>
            <w:tcBorders>
              <w:top w:val="single" w:sz="4" w:space="0" w:color="auto"/>
              <w:left w:val="single" w:sz="4" w:space="0" w:color="auto"/>
              <w:bottom w:val="single" w:sz="4" w:space="0" w:color="auto"/>
              <w:right w:val="single" w:sz="4" w:space="0" w:color="auto"/>
            </w:tcBorders>
            <w:hideMark/>
          </w:tcPr>
          <w:p w14:paraId="369EA409" w14:textId="77777777" w:rsidR="006A75F8" w:rsidRPr="000B23B2" w:rsidRDefault="006A75F8" w:rsidP="006A75F8">
            <w:pPr>
              <w:rPr>
                <w:rFonts w:eastAsiaTheme="minorHAnsi" w:cs="Arial"/>
                <w:lang w:eastAsia="en-US"/>
              </w:rPr>
            </w:pPr>
            <w:r w:rsidRPr="000B23B2">
              <w:rPr>
                <w:rFonts w:eastAsiaTheme="minorHAnsi" w:cs="Arial"/>
                <w:lang w:eastAsia="en-US"/>
              </w:rPr>
              <w:t>Hasta 365</w:t>
            </w:r>
          </w:p>
        </w:tc>
        <w:tc>
          <w:tcPr>
            <w:tcW w:w="2553" w:type="dxa"/>
            <w:tcBorders>
              <w:top w:val="nil"/>
              <w:left w:val="nil"/>
              <w:bottom w:val="single" w:sz="8" w:space="0" w:color="auto"/>
              <w:right w:val="single" w:sz="8" w:space="0" w:color="auto"/>
            </w:tcBorders>
            <w:noWrap/>
            <w:vAlign w:val="center"/>
            <w:hideMark/>
          </w:tcPr>
          <w:p w14:paraId="7F07BB1E" w14:textId="77777777" w:rsidR="006A75F8" w:rsidRPr="000B23B2" w:rsidRDefault="006A75F8" w:rsidP="006A75F8">
            <w:pPr>
              <w:rPr>
                <w:rFonts w:cs="Arial"/>
                <w:lang w:eastAsia="es-MX"/>
              </w:rPr>
            </w:pPr>
            <w:r w:rsidRPr="000B23B2">
              <w:rPr>
                <w:rFonts w:cs="Arial"/>
                <w:lang w:eastAsia="es-MX"/>
              </w:rPr>
              <w:t xml:space="preserve"> $                   2.47 </w:t>
            </w:r>
          </w:p>
        </w:tc>
      </w:tr>
    </w:tbl>
    <w:p w14:paraId="7ED15F80"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IV. Por supervisión general y parcial de obras de urbanización incluyendo sus prorrogas de licencia de fraccionamiento y obras de urbanización en subdivisiones y en propiedad en condominio se cobrará la superficie de área vendible de acuerdo al tabulador de la siguiente tabla:</w:t>
      </w:r>
      <w:r w:rsidRPr="000B23B2">
        <w:rPr>
          <w:rFonts w:eastAsiaTheme="minorHAnsi" w:cs="Arial"/>
          <w:sz w:val="22"/>
          <w:szCs w:val="22"/>
          <w:lang w:eastAsia="en-US"/>
        </w:rPr>
        <w:tab/>
      </w:r>
    </w:p>
    <w:tbl>
      <w:tblPr>
        <w:tblStyle w:val="Tablaconcuadrcula31"/>
        <w:tblW w:w="0" w:type="auto"/>
        <w:tblInd w:w="279" w:type="dxa"/>
        <w:tblLayout w:type="fixed"/>
        <w:tblLook w:val="04A0" w:firstRow="1" w:lastRow="0" w:firstColumn="1" w:lastColumn="0" w:noHBand="0" w:noVBand="1"/>
      </w:tblPr>
      <w:tblGrid>
        <w:gridCol w:w="3548"/>
        <w:gridCol w:w="2491"/>
      </w:tblGrid>
      <w:tr w:rsidR="006A75F8" w:rsidRPr="000B23B2" w14:paraId="6584690A" w14:textId="77777777" w:rsidTr="000158BB">
        <w:trPr>
          <w:trHeight w:val="56"/>
        </w:trPr>
        <w:tc>
          <w:tcPr>
            <w:tcW w:w="3548" w:type="dxa"/>
            <w:tcBorders>
              <w:top w:val="single" w:sz="4" w:space="0" w:color="auto"/>
              <w:left w:val="single" w:sz="4" w:space="0" w:color="auto"/>
              <w:bottom w:val="single" w:sz="4" w:space="0" w:color="auto"/>
              <w:right w:val="single" w:sz="4" w:space="0" w:color="auto"/>
            </w:tcBorders>
            <w:hideMark/>
          </w:tcPr>
          <w:p w14:paraId="41499E72" w14:textId="77777777" w:rsidR="006A75F8" w:rsidRPr="000B23B2" w:rsidRDefault="006A75F8" w:rsidP="006A75F8">
            <w:pPr>
              <w:rPr>
                <w:rFonts w:eastAsiaTheme="minorHAnsi" w:cs="Arial"/>
                <w:b/>
                <w:lang w:eastAsia="en-US"/>
              </w:rPr>
            </w:pPr>
            <w:r w:rsidRPr="000B23B2">
              <w:rPr>
                <w:rFonts w:eastAsiaTheme="minorHAnsi" w:cs="Arial"/>
                <w:b/>
                <w:lang w:eastAsia="en-US"/>
              </w:rPr>
              <w:t>SUPERFICIE</w:t>
            </w:r>
          </w:p>
        </w:tc>
        <w:tc>
          <w:tcPr>
            <w:tcW w:w="2491" w:type="dxa"/>
            <w:tcBorders>
              <w:top w:val="single" w:sz="4" w:space="0" w:color="auto"/>
              <w:left w:val="single" w:sz="4" w:space="0" w:color="auto"/>
              <w:bottom w:val="single" w:sz="4" w:space="0" w:color="auto"/>
              <w:right w:val="single" w:sz="4" w:space="0" w:color="auto"/>
            </w:tcBorders>
            <w:noWrap/>
            <w:hideMark/>
          </w:tcPr>
          <w:p w14:paraId="40505973" w14:textId="77777777" w:rsidR="006A75F8" w:rsidRPr="000B23B2" w:rsidRDefault="006A75F8" w:rsidP="006A75F8">
            <w:pPr>
              <w:jc w:val="center"/>
              <w:rPr>
                <w:rFonts w:eastAsiaTheme="minorHAnsi" w:cs="Arial"/>
                <w:b/>
                <w:lang w:eastAsia="en-US"/>
              </w:rPr>
            </w:pPr>
            <w:r w:rsidRPr="000B23B2">
              <w:rPr>
                <w:rFonts w:eastAsiaTheme="minorHAnsi" w:cs="Arial"/>
                <w:b/>
                <w:lang w:eastAsia="en-US"/>
              </w:rPr>
              <w:t>CUOTA</w:t>
            </w:r>
          </w:p>
        </w:tc>
      </w:tr>
      <w:tr w:rsidR="006A75F8" w:rsidRPr="000B23B2" w14:paraId="48062C6E" w14:textId="77777777" w:rsidTr="000158BB">
        <w:trPr>
          <w:trHeight w:val="56"/>
        </w:trPr>
        <w:tc>
          <w:tcPr>
            <w:tcW w:w="3548" w:type="dxa"/>
            <w:tcBorders>
              <w:top w:val="single" w:sz="4" w:space="0" w:color="auto"/>
              <w:left w:val="single" w:sz="4" w:space="0" w:color="auto"/>
              <w:bottom w:val="single" w:sz="4" w:space="0" w:color="auto"/>
              <w:right w:val="single" w:sz="4" w:space="0" w:color="auto"/>
            </w:tcBorders>
            <w:hideMark/>
          </w:tcPr>
          <w:p w14:paraId="23BEA3CA" w14:textId="77777777" w:rsidR="006A75F8" w:rsidRPr="000B23B2" w:rsidRDefault="006A75F8" w:rsidP="006A75F8">
            <w:pPr>
              <w:rPr>
                <w:rFonts w:eastAsiaTheme="minorHAnsi" w:cs="Arial"/>
                <w:lang w:eastAsia="en-US"/>
              </w:rPr>
            </w:pPr>
            <w:r w:rsidRPr="000B23B2">
              <w:rPr>
                <w:rFonts w:eastAsiaTheme="minorHAnsi" w:cs="Arial"/>
                <w:lang w:eastAsia="en-US"/>
              </w:rPr>
              <w:t>Menores a 0.5 ha</w:t>
            </w:r>
          </w:p>
        </w:tc>
        <w:tc>
          <w:tcPr>
            <w:tcW w:w="2491" w:type="dxa"/>
            <w:tcBorders>
              <w:top w:val="nil"/>
              <w:left w:val="nil"/>
              <w:bottom w:val="single" w:sz="8" w:space="0" w:color="auto"/>
              <w:right w:val="single" w:sz="8" w:space="0" w:color="auto"/>
            </w:tcBorders>
            <w:noWrap/>
            <w:vAlign w:val="center"/>
            <w:hideMark/>
          </w:tcPr>
          <w:p w14:paraId="639E3939" w14:textId="77777777" w:rsidR="006A75F8" w:rsidRPr="000B23B2" w:rsidRDefault="006A75F8" w:rsidP="006A75F8">
            <w:pPr>
              <w:rPr>
                <w:rFonts w:cs="Arial"/>
                <w:lang w:eastAsia="es-MX"/>
              </w:rPr>
            </w:pPr>
            <w:r w:rsidRPr="000B23B2">
              <w:rPr>
                <w:rFonts w:cs="Arial"/>
                <w:lang w:eastAsia="es-MX"/>
              </w:rPr>
              <w:t xml:space="preserve"> $            6,</w:t>
            </w:r>
            <w:r>
              <w:rPr>
                <w:rFonts w:cs="Arial"/>
                <w:lang w:eastAsia="es-MX"/>
              </w:rPr>
              <w:t>360</w:t>
            </w:r>
            <w:r w:rsidRPr="000B23B2">
              <w:rPr>
                <w:rFonts w:cs="Arial"/>
                <w:lang w:eastAsia="es-MX"/>
              </w:rPr>
              <w:t xml:space="preserve">.00 </w:t>
            </w:r>
          </w:p>
        </w:tc>
      </w:tr>
      <w:tr w:rsidR="006A75F8" w:rsidRPr="000B23B2" w14:paraId="5FC40E6E" w14:textId="77777777" w:rsidTr="000158BB">
        <w:trPr>
          <w:trHeight w:val="56"/>
        </w:trPr>
        <w:tc>
          <w:tcPr>
            <w:tcW w:w="3548" w:type="dxa"/>
            <w:tcBorders>
              <w:top w:val="single" w:sz="4" w:space="0" w:color="auto"/>
              <w:left w:val="single" w:sz="4" w:space="0" w:color="auto"/>
              <w:bottom w:val="single" w:sz="4" w:space="0" w:color="auto"/>
              <w:right w:val="single" w:sz="4" w:space="0" w:color="auto"/>
            </w:tcBorders>
            <w:hideMark/>
          </w:tcPr>
          <w:p w14:paraId="2FE340F1" w14:textId="77777777" w:rsidR="006A75F8" w:rsidRPr="000B23B2" w:rsidRDefault="006A75F8" w:rsidP="006A75F8">
            <w:pPr>
              <w:rPr>
                <w:rFonts w:eastAsiaTheme="minorHAnsi" w:cs="Arial"/>
                <w:lang w:eastAsia="en-US"/>
              </w:rPr>
            </w:pPr>
            <w:r w:rsidRPr="000B23B2">
              <w:rPr>
                <w:rFonts w:eastAsiaTheme="minorHAnsi" w:cs="Arial"/>
                <w:lang w:eastAsia="en-US"/>
              </w:rPr>
              <w:t>Mayores de 0.5 y hasta 1 ha</w:t>
            </w:r>
          </w:p>
        </w:tc>
        <w:tc>
          <w:tcPr>
            <w:tcW w:w="2491" w:type="dxa"/>
            <w:tcBorders>
              <w:top w:val="nil"/>
              <w:left w:val="nil"/>
              <w:bottom w:val="single" w:sz="8" w:space="0" w:color="auto"/>
              <w:right w:val="single" w:sz="8" w:space="0" w:color="auto"/>
            </w:tcBorders>
            <w:noWrap/>
            <w:vAlign w:val="center"/>
            <w:hideMark/>
          </w:tcPr>
          <w:p w14:paraId="3C3F343E" w14:textId="77777777" w:rsidR="006A75F8" w:rsidRPr="000B23B2" w:rsidRDefault="006A75F8" w:rsidP="006A75F8">
            <w:pPr>
              <w:rPr>
                <w:rFonts w:cs="Arial"/>
                <w:lang w:eastAsia="es-MX"/>
              </w:rPr>
            </w:pPr>
            <w:r w:rsidRPr="000B23B2">
              <w:rPr>
                <w:rFonts w:cs="Arial"/>
                <w:lang w:eastAsia="es-MX"/>
              </w:rPr>
              <w:t xml:space="preserve"> $          12,</w:t>
            </w:r>
            <w:r>
              <w:rPr>
                <w:rFonts w:cs="Arial"/>
                <w:lang w:eastAsia="es-MX"/>
              </w:rPr>
              <w:t>445</w:t>
            </w:r>
            <w:r w:rsidRPr="000B23B2">
              <w:rPr>
                <w:rFonts w:cs="Arial"/>
                <w:lang w:eastAsia="es-MX"/>
              </w:rPr>
              <w:t xml:space="preserve">.00 </w:t>
            </w:r>
          </w:p>
        </w:tc>
      </w:tr>
      <w:tr w:rsidR="006A75F8" w:rsidRPr="000B23B2" w14:paraId="27566DFE" w14:textId="77777777" w:rsidTr="000158BB">
        <w:trPr>
          <w:trHeight w:val="56"/>
        </w:trPr>
        <w:tc>
          <w:tcPr>
            <w:tcW w:w="3548" w:type="dxa"/>
            <w:tcBorders>
              <w:top w:val="single" w:sz="4" w:space="0" w:color="auto"/>
              <w:left w:val="single" w:sz="4" w:space="0" w:color="auto"/>
              <w:bottom w:val="single" w:sz="4" w:space="0" w:color="auto"/>
              <w:right w:val="single" w:sz="4" w:space="0" w:color="auto"/>
            </w:tcBorders>
            <w:hideMark/>
          </w:tcPr>
          <w:p w14:paraId="7F6A7EFA" w14:textId="77777777" w:rsidR="006A75F8" w:rsidRPr="000B23B2" w:rsidRDefault="006A75F8" w:rsidP="006A75F8">
            <w:pPr>
              <w:rPr>
                <w:rFonts w:eastAsiaTheme="minorHAnsi" w:cs="Arial"/>
                <w:lang w:eastAsia="en-US"/>
              </w:rPr>
            </w:pPr>
            <w:r w:rsidRPr="000B23B2">
              <w:rPr>
                <w:rFonts w:eastAsiaTheme="minorHAnsi" w:cs="Arial"/>
                <w:lang w:eastAsia="en-US"/>
              </w:rPr>
              <w:t>Mayores de 1.0 y hasta 2 ha</w:t>
            </w:r>
          </w:p>
        </w:tc>
        <w:tc>
          <w:tcPr>
            <w:tcW w:w="2491" w:type="dxa"/>
            <w:tcBorders>
              <w:top w:val="nil"/>
              <w:left w:val="nil"/>
              <w:bottom w:val="single" w:sz="8" w:space="0" w:color="auto"/>
              <w:right w:val="single" w:sz="8" w:space="0" w:color="auto"/>
            </w:tcBorders>
            <w:noWrap/>
            <w:vAlign w:val="center"/>
            <w:hideMark/>
          </w:tcPr>
          <w:p w14:paraId="3396480A" w14:textId="77777777" w:rsidR="006A75F8" w:rsidRPr="000B23B2" w:rsidRDefault="006A75F8" w:rsidP="006A75F8">
            <w:pPr>
              <w:rPr>
                <w:rFonts w:cs="Arial"/>
                <w:lang w:eastAsia="es-MX"/>
              </w:rPr>
            </w:pPr>
            <w:r w:rsidRPr="000B23B2">
              <w:rPr>
                <w:rFonts w:cs="Arial"/>
                <w:lang w:eastAsia="es-MX"/>
              </w:rPr>
              <w:t xml:space="preserve"> $          25,</w:t>
            </w:r>
            <w:r>
              <w:rPr>
                <w:rFonts w:cs="Arial"/>
                <w:lang w:eastAsia="es-MX"/>
              </w:rPr>
              <w:t>903</w:t>
            </w:r>
            <w:r w:rsidRPr="000B23B2">
              <w:rPr>
                <w:rFonts w:cs="Arial"/>
                <w:lang w:eastAsia="es-MX"/>
              </w:rPr>
              <w:t xml:space="preserve">.00 </w:t>
            </w:r>
          </w:p>
        </w:tc>
      </w:tr>
      <w:tr w:rsidR="006A75F8" w:rsidRPr="000B23B2" w14:paraId="393DD63F" w14:textId="77777777" w:rsidTr="000158BB">
        <w:trPr>
          <w:trHeight w:val="56"/>
        </w:trPr>
        <w:tc>
          <w:tcPr>
            <w:tcW w:w="3548" w:type="dxa"/>
            <w:tcBorders>
              <w:top w:val="single" w:sz="4" w:space="0" w:color="auto"/>
              <w:left w:val="single" w:sz="4" w:space="0" w:color="auto"/>
              <w:bottom w:val="single" w:sz="4" w:space="0" w:color="auto"/>
              <w:right w:val="single" w:sz="4" w:space="0" w:color="auto"/>
            </w:tcBorders>
            <w:hideMark/>
          </w:tcPr>
          <w:p w14:paraId="39C67241" w14:textId="77777777" w:rsidR="006A75F8" w:rsidRPr="000B23B2" w:rsidRDefault="006A75F8" w:rsidP="006A75F8">
            <w:pPr>
              <w:rPr>
                <w:rFonts w:eastAsiaTheme="minorHAnsi" w:cs="Arial"/>
                <w:lang w:eastAsia="en-US"/>
              </w:rPr>
            </w:pPr>
            <w:r w:rsidRPr="000B23B2">
              <w:rPr>
                <w:rFonts w:eastAsiaTheme="minorHAnsi" w:cs="Arial"/>
                <w:lang w:eastAsia="en-US"/>
              </w:rPr>
              <w:t>Mayores de 2.0 y hasta 5 ha</w:t>
            </w:r>
          </w:p>
        </w:tc>
        <w:tc>
          <w:tcPr>
            <w:tcW w:w="2491" w:type="dxa"/>
            <w:tcBorders>
              <w:top w:val="nil"/>
              <w:left w:val="nil"/>
              <w:bottom w:val="single" w:sz="8" w:space="0" w:color="auto"/>
              <w:right w:val="single" w:sz="8" w:space="0" w:color="auto"/>
            </w:tcBorders>
            <w:noWrap/>
            <w:vAlign w:val="center"/>
            <w:hideMark/>
          </w:tcPr>
          <w:p w14:paraId="0D19FE4F"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51,766</w:t>
            </w:r>
            <w:r w:rsidRPr="000B23B2">
              <w:rPr>
                <w:rFonts w:cs="Arial"/>
                <w:lang w:eastAsia="es-MX"/>
              </w:rPr>
              <w:t xml:space="preserve">.00 </w:t>
            </w:r>
          </w:p>
        </w:tc>
      </w:tr>
      <w:tr w:rsidR="006A75F8" w:rsidRPr="000B23B2" w14:paraId="7B41D4E6" w14:textId="77777777" w:rsidTr="000158BB">
        <w:trPr>
          <w:trHeight w:val="56"/>
        </w:trPr>
        <w:tc>
          <w:tcPr>
            <w:tcW w:w="3548" w:type="dxa"/>
            <w:tcBorders>
              <w:top w:val="single" w:sz="4" w:space="0" w:color="auto"/>
              <w:left w:val="single" w:sz="4" w:space="0" w:color="auto"/>
              <w:bottom w:val="single" w:sz="4" w:space="0" w:color="auto"/>
              <w:right w:val="single" w:sz="4" w:space="0" w:color="auto"/>
            </w:tcBorders>
            <w:hideMark/>
          </w:tcPr>
          <w:p w14:paraId="1450F58C" w14:textId="77777777" w:rsidR="006A75F8" w:rsidRPr="000B23B2" w:rsidRDefault="006A75F8" w:rsidP="006A75F8">
            <w:pPr>
              <w:rPr>
                <w:rFonts w:eastAsiaTheme="minorHAnsi" w:cs="Arial"/>
                <w:lang w:eastAsia="en-US"/>
              </w:rPr>
            </w:pPr>
            <w:r w:rsidRPr="000B23B2">
              <w:rPr>
                <w:rFonts w:eastAsiaTheme="minorHAnsi" w:cs="Arial"/>
                <w:lang w:eastAsia="en-US"/>
              </w:rPr>
              <w:t>Mayores de 5.0 y hasta 10 ha</w:t>
            </w:r>
          </w:p>
        </w:tc>
        <w:tc>
          <w:tcPr>
            <w:tcW w:w="2491" w:type="dxa"/>
            <w:tcBorders>
              <w:top w:val="nil"/>
              <w:left w:val="nil"/>
              <w:bottom w:val="single" w:sz="8" w:space="0" w:color="auto"/>
              <w:right w:val="single" w:sz="8" w:space="0" w:color="auto"/>
            </w:tcBorders>
            <w:noWrap/>
            <w:vAlign w:val="center"/>
            <w:hideMark/>
          </w:tcPr>
          <w:p w14:paraId="00E8BA5B"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79,573</w:t>
            </w:r>
            <w:r w:rsidRPr="000B23B2">
              <w:rPr>
                <w:rFonts w:cs="Arial"/>
                <w:lang w:eastAsia="es-MX"/>
              </w:rPr>
              <w:t xml:space="preserve">.00 </w:t>
            </w:r>
          </w:p>
        </w:tc>
      </w:tr>
      <w:tr w:rsidR="006A75F8" w:rsidRPr="000B23B2" w14:paraId="72AD653B" w14:textId="77777777" w:rsidTr="000158BB">
        <w:trPr>
          <w:trHeight w:val="56"/>
        </w:trPr>
        <w:tc>
          <w:tcPr>
            <w:tcW w:w="3548" w:type="dxa"/>
            <w:tcBorders>
              <w:top w:val="single" w:sz="4" w:space="0" w:color="auto"/>
              <w:left w:val="single" w:sz="4" w:space="0" w:color="auto"/>
              <w:bottom w:val="single" w:sz="4" w:space="0" w:color="auto"/>
              <w:right w:val="single" w:sz="4" w:space="0" w:color="auto"/>
            </w:tcBorders>
            <w:hideMark/>
          </w:tcPr>
          <w:p w14:paraId="27918354" w14:textId="77777777" w:rsidR="006A75F8" w:rsidRPr="000B23B2" w:rsidRDefault="006A75F8" w:rsidP="006A75F8">
            <w:pPr>
              <w:rPr>
                <w:rFonts w:eastAsiaTheme="minorHAnsi" w:cs="Arial"/>
                <w:lang w:eastAsia="en-US"/>
              </w:rPr>
            </w:pPr>
            <w:r w:rsidRPr="000B23B2">
              <w:rPr>
                <w:rFonts w:eastAsiaTheme="minorHAnsi" w:cs="Arial"/>
                <w:lang w:eastAsia="en-US"/>
              </w:rPr>
              <w:t>Mayores de 10 ha</w:t>
            </w:r>
          </w:p>
        </w:tc>
        <w:tc>
          <w:tcPr>
            <w:tcW w:w="2491" w:type="dxa"/>
            <w:tcBorders>
              <w:top w:val="nil"/>
              <w:left w:val="nil"/>
              <w:bottom w:val="single" w:sz="8" w:space="0" w:color="auto"/>
              <w:right w:val="single" w:sz="8" w:space="0" w:color="auto"/>
            </w:tcBorders>
            <w:noWrap/>
            <w:vAlign w:val="center"/>
            <w:hideMark/>
          </w:tcPr>
          <w:p w14:paraId="1467F1A1"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103,555</w:t>
            </w:r>
            <w:r w:rsidRPr="000B23B2">
              <w:rPr>
                <w:rFonts w:cs="Arial"/>
                <w:lang w:eastAsia="es-MX"/>
              </w:rPr>
              <w:t xml:space="preserve">.00 </w:t>
            </w:r>
          </w:p>
        </w:tc>
      </w:tr>
    </w:tbl>
    <w:p w14:paraId="01118E09"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V. Por recepción total o parcial de obras de urbanización se cobrará por superficie de área vendible de acuerdo al tabulador de la siguiente tabla:</w:t>
      </w:r>
    </w:p>
    <w:tbl>
      <w:tblPr>
        <w:tblStyle w:val="Tablaconcuadrcula31"/>
        <w:tblW w:w="0" w:type="auto"/>
        <w:tblInd w:w="137" w:type="dxa"/>
        <w:tblLayout w:type="fixed"/>
        <w:tblLook w:val="04A0" w:firstRow="1" w:lastRow="0" w:firstColumn="1" w:lastColumn="0" w:noHBand="0" w:noVBand="1"/>
      </w:tblPr>
      <w:tblGrid>
        <w:gridCol w:w="3975"/>
        <w:gridCol w:w="2375"/>
      </w:tblGrid>
      <w:tr w:rsidR="006A75F8" w:rsidRPr="000B23B2" w14:paraId="2C5A42C7"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19829DA7" w14:textId="77777777" w:rsidR="006A75F8" w:rsidRPr="000B23B2" w:rsidRDefault="006A75F8" w:rsidP="006A75F8">
            <w:pPr>
              <w:rPr>
                <w:rFonts w:eastAsiaTheme="minorHAnsi" w:cs="Arial"/>
                <w:b/>
                <w:lang w:eastAsia="en-US"/>
              </w:rPr>
            </w:pPr>
            <w:r w:rsidRPr="000B23B2">
              <w:rPr>
                <w:rFonts w:eastAsiaTheme="minorHAnsi" w:cs="Arial"/>
                <w:lang w:eastAsia="en-US"/>
              </w:rPr>
              <w:tab/>
            </w:r>
            <w:r w:rsidRPr="000B23B2">
              <w:rPr>
                <w:rFonts w:eastAsiaTheme="minorHAnsi" w:cs="Arial"/>
                <w:lang w:eastAsia="en-US"/>
              </w:rPr>
              <w:tab/>
            </w:r>
            <w:r w:rsidRPr="000B23B2">
              <w:rPr>
                <w:rFonts w:eastAsiaTheme="minorHAnsi" w:cs="Arial"/>
                <w:b/>
                <w:lang w:eastAsia="en-US"/>
              </w:rPr>
              <w:t>SUPERFICIE</w:t>
            </w:r>
          </w:p>
        </w:tc>
        <w:tc>
          <w:tcPr>
            <w:tcW w:w="2375" w:type="dxa"/>
            <w:tcBorders>
              <w:top w:val="single" w:sz="4" w:space="0" w:color="auto"/>
              <w:left w:val="single" w:sz="4" w:space="0" w:color="auto"/>
              <w:bottom w:val="single" w:sz="4" w:space="0" w:color="auto"/>
              <w:right w:val="single" w:sz="4" w:space="0" w:color="auto"/>
            </w:tcBorders>
            <w:noWrap/>
            <w:hideMark/>
          </w:tcPr>
          <w:p w14:paraId="42E6D3DB" w14:textId="77777777" w:rsidR="006A75F8" w:rsidRPr="000B23B2" w:rsidRDefault="006A75F8" w:rsidP="006A75F8">
            <w:pPr>
              <w:rPr>
                <w:rFonts w:eastAsiaTheme="minorHAnsi" w:cs="Arial"/>
                <w:b/>
                <w:lang w:eastAsia="en-US"/>
              </w:rPr>
            </w:pPr>
            <w:r w:rsidRPr="000B23B2">
              <w:rPr>
                <w:rFonts w:eastAsiaTheme="minorHAnsi" w:cs="Arial"/>
                <w:b/>
                <w:lang w:eastAsia="en-US"/>
              </w:rPr>
              <w:t>CUOTA</w:t>
            </w:r>
          </w:p>
        </w:tc>
      </w:tr>
      <w:tr w:rsidR="006A75F8" w:rsidRPr="000B23B2" w14:paraId="3DDE6A43"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1DC08FBB" w14:textId="77777777" w:rsidR="006A75F8" w:rsidRPr="000B23B2" w:rsidRDefault="006A75F8" w:rsidP="006A75F8">
            <w:pPr>
              <w:rPr>
                <w:rFonts w:eastAsiaTheme="minorHAnsi" w:cs="Arial"/>
                <w:lang w:eastAsia="en-US"/>
              </w:rPr>
            </w:pPr>
            <w:r w:rsidRPr="000B23B2">
              <w:rPr>
                <w:rFonts w:eastAsiaTheme="minorHAnsi" w:cs="Arial"/>
                <w:lang w:eastAsia="en-US"/>
              </w:rPr>
              <w:t>Menores a 0.5 ha</w:t>
            </w:r>
          </w:p>
        </w:tc>
        <w:tc>
          <w:tcPr>
            <w:tcW w:w="2375" w:type="dxa"/>
            <w:tcBorders>
              <w:top w:val="single" w:sz="4" w:space="0" w:color="auto"/>
              <w:left w:val="single" w:sz="4" w:space="0" w:color="auto"/>
              <w:bottom w:val="single" w:sz="4" w:space="0" w:color="auto"/>
              <w:right w:val="single" w:sz="4" w:space="0" w:color="auto"/>
            </w:tcBorders>
            <w:noWrap/>
            <w:vAlign w:val="bottom"/>
            <w:hideMark/>
          </w:tcPr>
          <w:p w14:paraId="7F56BEB0"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w:t>
            </w:r>
            <w:r>
              <w:rPr>
                <w:rFonts w:eastAsiaTheme="minorHAnsi" w:cs="Arial"/>
                <w:lang w:eastAsia="en-US"/>
              </w:rPr>
              <w:t>6,163</w:t>
            </w:r>
            <w:r w:rsidRPr="000B23B2">
              <w:rPr>
                <w:rFonts w:eastAsiaTheme="minorHAnsi" w:cs="Arial"/>
                <w:lang w:eastAsia="en-US"/>
              </w:rPr>
              <w:t xml:space="preserve">.00 </w:t>
            </w:r>
          </w:p>
        </w:tc>
      </w:tr>
      <w:tr w:rsidR="006A75F8" w:rsidRPr="000B23B2" w14:paraId="3CEF693D"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189F5DCA" w14:textId="77777777" w:rsidR="006A75F8" w:rsidRPr="009F5699" w:rsidRDefault="006A75F8" w:rsidP="006A75F8">
            <w:pPr>
              <w:rPr>
                <w:rFonts w:eastAsiaTheme="minorHAnsi" w:cs="Arial"/>
                <w:lang w:eastAsia="en-US"/>
              </w:rPr>
            </w:pPr>
            <w:r w:rsidRPr="009F5699">
              <w:rPr>
                <w:rFonts w:eastAsiaTheme="minorHAnsi" w:cs="Arial"/>
                <w:lang w:eastAsia="en-US"/>
              </w:rPr>
              <w:t>Mayores de 0.5 y hasta 1 ha</w:t>
            </w:r>
          </w:p>
        </w:tc>
        <w:tc>
          <w:tcPr>
            <w:tcW w:w="2375" w:type="dxa"/>
            <w:tcBorders>
              <w:top w:val="nil"/>
              <w:left w:val="single" w:sz="4" w:space="0" w:color="auto"/>
              <w:bottom w:val="single" w:sz="4" w:space="0" w:color="auto"/>
              <w:right w:val="single" w:sz="4" w:space="0" w:color="auto"/>
            </w:tcBorders>
            <w:noWrap/>
            <w:vAlign w:val="bottom"/>
            <w:hideMark/>
          </w:tcPr>
          <w:p w14:paraId="34DDD2DE" w14:textId="05348842" w:rsidR="006A75F8" w:rsidRPr="009F5699" w:rsidRDefault="006A75F8" w:rsidP="006A75F8">
            <w:pPr>
              <w:rPr>
                <w:rFonts w:eastAsiaTheme="minorHAnsi" w:cs="Arial"/>
                <w:lang w:eastAsia="en-US"/>
              </w:rPr>
            </w:pPr>
            <w:r w:rsidRPr="009F5699">
              <w:rPr>
                <w:rFonts w:eastAsiaTheme="minorHAnsi" w:cs="Arial"/>
                <w:lang w:eastAsia="en-US"/>
              </w:rPr>
              <w:t xml:space="preserve"> $     12,</w:t>
            </w:r>
            <w:r w:rsidR="00B979A9">
              <w:rPr>
                <w:rFonts w:eastAsiaTheme="minorHAnsi" w:cs="Arial"/>
                <w:lang w:eastAsia="en-US"/>
              </w:rPr>
              <w:t>957</w:t>
            </w:r>
            <w:r w:rsidRPr="009F5699">
              <w:rPr>
                <w:rFonts w:eastAsiaTheme="minorHAnsi" w:cs="Arial"/>
                <w:lang w:eastAsia="en-US"/>
              </w:rPr>
              <w:t xml:space="preserve">.00 </w:t>
            </w:r>
          </w:p>
        </w:tc>
      </w:tr>
      <w:tr w:rsidR="006A75F8" w:rsidRPr="000B23B2" w14:paraId="2C7E1012"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47A513CA" w14:textId="77777777" w:rsidR="006A75F8" w:rsidRPr="000B23B2" w:rsidRDefault="006A75F8" w:rsidP="006A75F8">
            <w:pPr>
              <w:rPr>
                <w:rFonts w:eastAsiaTheme="minorHAnsi" w:cs="Arial"/>
                <w:lang w:eastAsia="en-US"/>
              </w:rPr>
            </w:pPr>
            <w:r w:rsidRPr="000B23B2">
              <w:rPr>
                <w:rFonts w:eastAsiaTheme="minorHAnsi" w:cs="Arial"/>
                <w:lang w:eastAsia="en-US"/>
              </w:rPr>
              <w:t>Mayores de 1.0 y hasta 2 ha</w:t>
            </w:r>
          </w:p>
        </w:tc>
        <w:tc>
          <w:tcPr>
            <w:tcW w:w="2375" w:type="dxa"/>
            <w:tcBorders>
              <w:top w:val="nil"/>
              <w:left w:val="single" w:sz="4" w:space="0" w:color="auto"/>
              <w:bottom w:val="single" w:sz="4" w:space="0" w:color="auto"/>
              <w:right w:val="single" w:sz="4" w:space="0" w:color="auto"/>
            </w:tcBorders>
            <w:noWrap/>
            <w:vAlign w:val="bottom"/>
            <w:hideMark/>
          </w:tcPr>
          <w:p w14:paraId="22F502ED"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2</w:t>
            </w:r>
            <w:r>
              <w:rPr>
                <w:rFonts w:eastAsiaTheme="minorHAnsi" w:cs="Arial"/>
                <w:lang w:eastAsia="en-US"/>
              </w:rPr>
              <w:t>5,887</w:t>
            </w:r>
            <w:r w:rsidRPr="000B23B2">
              <w:rPr>
                <w:rFonts w:eastAsiaTheme="minorHAnsi" w:cs="Arial"/>
                <w:lang w:eastAsia="en-US"/>
              </w:rPr>
              <w:t xml:space="preserve">.00 </w:t>
            </w:r>
          </w:p>
        </w:tc>
      </w:tr>
      <w:tr w:rsidR="006A75F8" w:rsidRPr="000B23B2" w14:paraId="57DA4DFF"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7B3B516F" w14:textId="77777777" w:rsidR="006A75F8" w:rsidRPr="000B23B2" w:rsidRDefault="006A75F8" w:rsidP="006A75F8">
            <w:pPr>
              <w:rPr>
                <w:rFonts w:eastAsiaTheme="minorHAnsi" w:cs="Arial"/>
                <w:lang w:eastAsia="en-US"/>
              </w:rPr>
            </w:pPr>
            <w:r w:rsidRPr="000B23B2">
              <w:rPr>
                <w:rFonts w:eastAsiaTheme="minorHAnsi" w:cs="Arial"/>
                <w:lang w:eastAsia="en-US"/>
              </w:rPr>
              <w:t>Mayores de 2.0 y hasta 5 ha</w:t>
            </w:r>
          </w:p>
        </w:tc>
        <w:tc>
          <w:tcPr>
            <w:tcW w:w="2375" w:type="dxa"/>
            <w:tcBorders>
              <w:top w:val="nil"/>
              <w:left w:val="single" w:sz="4" w:space="0" w:color="auto"/>
              <w:bottom w:val="single" w:sz="4" w:space="0" w:color="auto"/>
              <w:right w:val="single" w:sz="4" w:space="0" w:color="auto"/>
            </w:tcBorders>
            <w:noWrap/>
            <w:vAlign w:val="bottom"/>
            <w:hideMark/>
          </w:tcPr>
          <w:p w14:paraId="2DB019CB"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3</w:t>
            </w:r>
            <w:r>
              <w:rPr>
                <w:rFonts w:eastAsiaTheme="minorHAnsi" w:cs="Arial"/>
                <w:lang w:eastAsia="en-US"/>
              </w:rPr>
              <w:t>8,845</w:t>
            </w:r>
            <w:r w:rsidRPr="000B23B2">
              <w:rPr>
                <w:rFonts w:eastAsiaTheme="minorHAnsi" w:cs="Arial"/>
                <w:lang w:eastAsia="en-US"/>
              </w:rPr>
              <w:t xml:space="preserve">.00 </w:t>
            </w:r>
          </w:p>
        </w:tc>
      </w:tr>
      <w:tr w:rsidR="006A75F8" w:rsidRPr="000B23B2" w14:paraId="2BC38E8B"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6CEF13E3" w14:textId="77777777" w:rsidR="006A75F8" w:rsidRPr="000B23B2" w:rsidRDefault="006A75F8" w:rsidP="006A75F8">
            <w:pPr>
              <w:rPr>
                <w:rFonts w:eastAsiaTheme="minorHAnsi" w:cs="Arial"/>
                <w:lang w:eastAsia="en-US"/>
              </w:rPr>
            </w:pPr>
            <w:r w:rsidRPr="000B23B2">
              <w:rPr>
                <w:rFonts w:eastAsiaTheme="minorHAnsi" w:cs="Arial"/>
                <w:lang w:eastAsia="en-US"/>
              </w:rPr>
              <w:t>Mayores de 5.0 y hasta 10 ha</w:t>
            </w:r>
          </w:p>
        </w:tc>
        <w:tc>
          <w:tcPr>
            <w:tcW w:w="2375" w:type="dxa"/>
            <w:tcBorders>
              <w:top w:val="nil"/>
              <w:left w:val="single" w:sz="4" w:space="0" w:color="auto"/>
              <w:bottom w:val="single" w:sz="4" w:space="0" w:color="auto"/>
              <w:right w:val="single" w:sz="4" w:space="0" w:color="auto"/>
            </w:tcBorders>
            <w:noWrap/>
            <w:vAlign w:val="bottom"/>
            <w:hideMark/>
          </w:tcPr>
          <w:p w14:paraId="2ADAED04"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4</w:t>
            </w:r>
            <w:r>
              <w:rPr>
                <w:rFonts w:eastAsiaTheme="minorHAnsi" w:cs="Arial"/>
                <w:lang w:eastAsia="en-US"/>
              </w:rPr>
              <w:t>6,549</w:t>
            </w:r>
            <w:r w:rsidRPr="000B23B2">
              <w:rPr>
                <w:rFonts w:eastAsiaTheme="minorHAnsi" w:cs="Arial"/>
                <w:lang w:eastAsia="en-US"/>
              </w:rPr>
              <w:t xml:space="preserve">.00 </w:t>
            </w:r>
          </w:p>
        </w:tc>
      </w:tr>
      <w:tr w:rsidR="006A75F8" w:rsidRPr="000B23B2" w14:paraId="7F5BF725"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0840270B" w14:textId="77777777" w:rsidR="006A75F8" w:rsidRPr="000B23B2" w:rsidRDefault="006A75F8" w:rsidP="006A75F8">
            <w:pPr>
              <w:rPr>
                <w:rFonts w:eastAsiaTheme="minorHAnsi" w:cs="Arial"/>
                <w:lang w:eastAsia="en-US"/>
              </w:rPr>
            </w:pPr>
            <w:r w:rsidRPr="000B23B2">
              <w:rPr>
                <w:rFonts w:eastAsiaTheme="minorHAnsi" w:cs="Arial"/>
                <w:lang w:eastAsia="en-US"/>
              </w:rPr>
              <w:t>Mayores de 10 ha. Y hasta 35 ha</w:t>
            </w:r>
          </w:p>
        </w:tc>
        <w:tc>
          <w:tcPr>
            <w:tcW w:w="2375" w:type="dxa"/>
            <w:tcBorders>
              <w:top w:val="nil"/>
              <w:left w:val="single" w:sz="4" w:space="0" w:color="auto"/>
              <w:bottom w:val="single" w:sz="4" w:space="0" w:color="auto"/>
              <w:right w:val="single" w:sz="4" w:space="0" w:color="auto"/>
            </w:tcBorders>
            <w:noWrap/>
            <w:vAlign w:val="bottom"/>
            <w:hideMark/>
          </w:tcPr>
          <w:p w14:paraId="20267B7C"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6</w:t>
            </w:r>
            <w:r>
              <w:rPr>
                <w:rFonts w:eastAsiaTheme="minorHAnsi" w:cs="Arial"/>
                <w:lang w:eastAsia="en-US"/>
              </w:rPr>
              <w:t>4,709</w:t>
            </w:r>
            <w:r w:rsidRPr="000B23B2">
              <w:rPr>
                <w:rFonts w:eastAsiaTheme="minorHAnsi" w:cs="Arial"/>
                <w:lang w:eastAsia="en-US"/>
              </w:rPr>
              <w:t xml:space="preserve">.00 </w:t>
            </w:r>
          </w:p>
        </w:tc>
      </w:tr>
      <w:tr w:rsidR="006A75F8" w:rsidRPr="000B23B2" w14:paraId="67511012" w14:textId="77777777" w:rsidTr="000158BB">
        <w:trPr>
          <w:trHeight w:val="126"/>
        </w:trPr>
        <w:tc>
          <w:tcPr>
            <w:tcW w:w="3975" w:type="dxa"/>
            <w:tcBorders>
              <w:top w:val="single" w:sz="4" w:space="0" w:color="auto"/>
              <w:left w:val="single" w:sz="4" w:space="0" w:color="auto"/>
              <w:bottom w:val="single" w:sz="4" w:space="0" w:color="auto"/>
              <w:right w:val="single" w:sz="4" w:space="0" w:color="auto"/>
            </w:tcBorders>
            <w:hideMark/>
          </w:tcPr>
          <w:p w14:paraId="06254201" w14:textId="77777777" w:rsidR="006A75F8" w:rsidRPr="000B23B2" w:rsidRDefault="006A75F8" w:rsidP="006A75F8">
            <w:pPr>
              <w:rPr>
                <w:rFonts w:eastAsiaTheme="minorHAnsi" w:cs="Arial"/>
                <w:lang w:eastAsia="en-US"/>
              </w:rPr>
            </w:pPr>
            <w:r w:rsidRPr="000B23B2">
              <w:rPr>
                <w:rFonts w:eastAsiaTheme="minorHAnsi" w:cs="Arial"/>
                <w:lang w:eastAsia="en-US"/>
              </w:rPr>
              <w:t>Mayores de 35 ha</w:t>
            </w:r>
          </w:p>
        </w:tc>
        <w:tc>
          <w:tcPr>
            <w:tcW w:w="2375" w:type="dxa"/>
            <w:tcBorders>
              <w:top w:val="nil"/>
              <w:left w:val="single" w:sz="4" w:space="0" w:color="auto"/>
              <w:bottom w:val="single" w:sz="4" w:space="0" w:color="auto"/>
              <w:right w:val="single" w:sz="4" w:space="0" w:color="auto"/>
            </w:tcBorders>
            <w:noWrap/>
            <w:vAlign w:val="bottom"/>
            <w:hideMark/>
          </w:tcPr>
          <w:p w14:paraId="5E61C1B4"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w:t>
            </w:r>
            <w:r>
              <w:rPr>
                <w:rFonts w:eastAsiaTheme="minorHAnsi" w:cs="Arial"/>
                <w:lang w:eastAsia="en-US"/>
              </w:rPr>
              <w:t>103,540</w:t>
            </w:r>
            <w:r w:rsidRPr="000B23B2">
              <w:rPr>
                <w:rFonts w:eastAsiaTheme="minorHAnsi" w:cs="Arial"/>
                <w:lang w:eastAsia="en-US"/>
              </w:rPr>
              <w:t xml:space="preserve">.00 </w:t>
            </w:r>
          </w:p>
        </w:tc>
      </w:tr>
    </w:tbl>
    <w:p w14:paraId="2BE28225" w14:textId="77777777" w:rsidR="006A75F8" w:rsidRPr="000B23B2" w:rsidRDefault="006A75F8" w:rsidP="006A75F8">
      <w:pPr>
        <w:rPr>
          <w:rFonts w:eastAsiaTheme="minorHAnsi" w:cs="Arial"/>
          <w:sz w:val="22"/>
          <w:szCs w:val="22"/>
          <w:lang w:eastAsia="en-US"/>
        </w:rPr>
      </w:pPr>
    </w:p>
    <w:p w14:paraId="2BA785B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VI. Por constancias de uso del suelo, subdivisiones, fusiones de predios y licencias de funcionamiento y autorización de ocupación, son objetos de este derecho, la expedición de constancias de uso del suelo, la aprobación de subdivisiones y fusiones de predios y la expedición de licencias de funcionamiento y autorización de ocupación. </w:t>
      </w:r>
      <w:r w:rsidRPr="000B23B2">
        <w:rPr>
          <w:rFonts w:eastAsiaTheme="minorHAnsi" w:cs="Arial"/>
          <w:sz w:val="22"/>
          <w:szCs w:val="22"/>
          <w:lang w:eastAsia="en-US"/>
        </w:rPr>
        <w:tab/>
      </w:r>
      <w:r w:rsidRPr="000B23B2">
        <w:rPr>
          <w:rFonts w:eastAsiaTheme="minorHAnsi" w:cs="Arial"/>
          <w:sz w:val="22"/>
          <w:szCs w:val="22"/>
          <w:lang w:eastAsia="en-US"/>
        </w:rPr>
        <w:tab/>
      </w:r>
    </w:p>
    <w:p w14:paraId="54C22AED" w14:textId="77777777" w:rsidR="006A75F8" w:rsidRPr="000B23B2" w:rsidRDefault="006A75F8" w:rsidP="000A7A42">
      <w:pPr>
        <w:numPr>
          <w:ilvl w:val="0"/>
          <w:numId w:val="21"/>
        </w:numPr>
        <w:spacing w:after="160" w:line="259" w:lineRule="auto"/>
        <w:rPr>
          <w:rFonts w:eastAsiaTheme="minorHAnsi" w:cs="Arial"/>
          <w:sz w:val="22"/>
          <w:szCs w:val="22"/>
          <w:lang w:eastAsia="en-US"/>
        </w:rPr>
      </w:pPr>
      <w:r w:rsidRPr="000B23B2">
        <w:rPr>
          <w:rFonts w:eastAsiaTheme="minorHAnsi" w:cs="Arial"/>
          <w:sz w:val="22"/>
          <w:szCs w:val="22"/>
          <w:lang w:eastAsia="en-US"/>
        </w:rPr>
        <w:t>Por expedición de constancia de uso del suelo del predio, para edificaciones tanto nuevas como ya existentes se cubrirán conforme a la siguiente tabla:</w:t>
      </w:r>
      <w:r w:rsidRPr="000B23B2">
        <w:rPr>
          <w:rFonts w:eastAsiaTheme="minorHAnsi" w:cs="Arial"/>
          <w:sz w:val="22"/>
          <w:szCs w:val="22"/>
          <w:lang w:eastAsia="en-US"/>
        </w:rPr>
        <w:tab/>
      </w:r>
    </w:p>
    <w:p w14:paraId="37F5B7B1" w14:textId="77777777" w:rsidR="006A75F8" w:rsidRPr="000B23B2" w:rsidRDefault="006A75F8" w:rsidP="006A75F8">
      <w:pPr>
        <w:rPr>
          <w:rFonts w:eastAsiaTheme="minorHAnsi" w:cs="Arial"/>
          <w:sz w:val="22"/>
          <w:szCs w:val="22"/>
          <w:lang w:eastAsia="en-US"/>
        </w:rPr>
      </w:pPr>
    </w:p>
    <w:tbl>
      <w:tblPr>
        <w:tblW w:w="784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97"/>
        <w:gridCol w:w="3147"/>
      </w:tblGrid>
      <w:tr w:rsidR="006A75F8" w:rsidRPr="000B23B2" w14:paraId="7B3C2B90" w14:textId="77777777" w:rsidTr="00E90E91">
        <w:trPr>
          <w:trHeight w:val="110"/>
        </w:trPr>
        <w:tc>
          <w:tcPr>
            <w:tcW w:w="4697" w:type="dxa"/>
            <w:vAlign w:val="center"/>
            <w:hideMark/>
          </w:tcPr>
          <w:p w14:paraId="6894C2DC"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lastRenderedPageBreak/>
              <w:t>SUPERFICIE EN m2</w:t>
            </w:r>
          </w:p>
        </w:tc>
        <w:tc>
          <w:tcPr>
            <w:tcW w:w="3147" w:type="dxa"/>
            <w:vAlign w:val="center"/>
            <w:hideMark/>
          </w:tcPr>
          <w:p w14:paraId="2E046FA7" w14:textId="77777777" w:rsidR="006A75F8" w:rsidRPr="000B23B2" w:rsidRDefault="006A75F8" w:rsidP="006A75F8">
            <w:pPr>
              <w:spacing w:after="160"/>
              <w:jc w:val="center"/>
              <w:rPr>
                <w:rFonts w:eastAsiaTheme="minorHAnsi" w:cs="Arial"/>
                <w:b/>
                <w:bCs/>
                <w:sz w:val="22"/>
                <w:szCs w:val="22"/>
                <w:lang w:eastAsia="en-US"/>
              </w:rPr>
            </w:pPr>
            <w:r w:rsidRPr="000B23B2">
              <w:rPr>
                <w:rFonts w:eastAsiaTheme="minorHAnsi" w:cs="Arial"/>
                <w:b/>
                <w:bCs/>
                <w:sz w:val="22"/>
                <w:szCs w:val="22"/>
                <w:lang w:eastAsia="en-US"/>
              </w:rPr>
              <w:t>CUOTA</w:t>
            </w:r>
          </w:p>
        </w:tc>
      </w:tr>
      <w:tr w:rsidR="006A75F8" w:rsidRPr="000B23B2" w14:paraId="752497A5" w14:textId="77777777" w:rsidTr="00E90E91">
        <w:trPr>
          <w:trHeight w:hRule="exact" w:val="279"/>
        </w:trPr>
        <w:tc>
          <w:tcPr>
            <w:tcW w:w="4697" w:type="dxa"/>
            <w:vAlign w:val="center"/>
            <w:hideMark/>
          </w:tcPr>
          <w:p w14:paraId="4E60219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De 1 a 200 </w:t>
            </w:r>
          </w:p>
        </w:tc>
        <w:tc>
          <w:tcPr>
            <w:tcW w:w="3147" w:type="dxa"/>
            <w:vAlign w:val="center"/>
          </w:tcPr>
          <w:p w14:paraId="58F61F8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820.00 </w:t>
            </w:r>
          </w:p>
        </w:tc>
      </w:tr>
      <w:tr w:rsidR="006A75F8" w:rsidRPr="000B23B2" w14:paraId="0282FF71" w14:textId="77777777" w:rsidTr="00E90E91">
        <w:trPr>
          <w:trHeight w:hRule="exact" w:val="279"/>
        </w:trPr>
        <w:tc>
          <w:tcPr>
            <w:tcW w:w="4697" w:type="dxa"/>
            <w:vAlign w:val="center"/>
            <w:hideMark/>
          </w:tcPr>
          <w:p w14:paraId="17DA7CB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Mayor de 200 a 500 </w:t>
            </w:r>
          </w:p>
        </w:tc>
        <w:tc>
          <w:tcPr>
            <w:tcW w:w="3147" w:type="dxa"/>
            <w:vAlign w:val="center"/>
          </w:tcPr>
          <w:p w14:paraId="33EF6859"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2,210.00 </w:t>
            </w:r>
          </w:p>
        </w:tc>
      </w:tr>
      <w:tr w:rsidR="006A75F8" w:rsidRPr="000B23B2" w14:paraId="10CCEF35" w14:textId="77777777" w:rsidTr="00E90E91">
        <w:trPr>
          <w:trHeight w:hRule="exact" w:val="279"/>
        </w:trPr>
        <w:tc>
          <w:tcPr>
            <w:tcW w:w="4697" w:type="dxa"/>
            <w:vAlign w:val="center"/>
            <w:hideMark/>
          </w:tcPr>
          <w:p w14:paraId="768E551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Mayor de 500 a 1,000 </w:t>
            </w:r>
          </w:p>
        </w:tc>
        <w:tc>
          <w:tcPr>
            <w:tcW w:w="3147" w:type="dxa"/>
            <w:vAlign w:val="center"/>
          </w:tcPr>
          <w:p w14:paraId="4D6402D1"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4,385.00 </w:t>
            </w:r>
          </w:p>
        </w:tc>
      </w:tr>
      <w:tr w:rsidR="006A75F8" w:rsidRPr="000B23B2" w14:paraId="6DCA51F9" w14:textId="77777777" w:rsidTr="00E90E91">
        <w:trPr>
          <w:trHeight w:hRule="exact" w:val="279"/>
        </w:trPr>
        <w:tc>
          <w:tcPr>
            <w:tcW w:w="4697" w:type="dxa"/>
            <w:vAlign w:val="center"/>
            <w:hideMark/>
          </w:tcPr>
          <w:p w14:paraId="2101919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Mayor de 1,000 a 2,000 </w:t>
            </w:r>
          </w:p>
        </w:tc>
        <w:tc>
          <w:tcPr>
            <w:tcW w:w="3147" w:type="dxa"/>
            <w:vAlign w:val="center"/>
          </w:tcPr>
          <w:p w14:paraId="543AC5FD"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5,680.00 </w:t>
            </w:r>
          </w:p>
        </w:tc>
      </w:tr>
      <w:tr w:rsidR="006A75F8" w:rsidRPr="000B23B2" w14:paraId="6D922BB7" w14:textId="77777777" w:rsidTr="00E90E91">
        <w:trPr>
          <w:trHeight w:hRule="exact" w:val="279"/>
        </w:trPr>
        <w:tc>
          <w:tcPr>
            <w:tcW w:w="4697" w:type="dxa"/>
            <w:vAlign w:val="center"/>
            <w:hideMark/>
          </w:tcPr>
          <w:p w14:paraId="05B7C036" w14:textId="77777777" w:rsidR="006A75F8" w:rsidRPr="009F5699" w:rsidRDefault="006A75F8" w:rsidP="006A75F8">
            <w:pPr>
              <w:spacing w:after="160"/>
              <w:rPr>
                <w:rFonts w:eastAsiaTheme="minorHAnsi" w:cs="Arial"/>
                <w:sz w:val="22"/>
                <w:szCs w:val="22"/>
                <w:lang w:eastAsia="en-US"/>
              </w:rPr>
            </w:pPr>
            <w:r w:rsidRPr="009F5699">
              <w:rPr>
                <w:rFonts w:eastAsiaTheme="minorHAnsi" w:cs="Arial"/>
                <w:sz w:val="22"/>
                <w:szCs w:val="22"/>
                <w:lang w:eastAsia="en-US"/>
              </w:rPr>
              <w:t>Mayor de 2,000 a 5,000</w:t>
            </w:r>
          </w:p>
        </w:tc>
        <w:tc>
          <w:tcPr>
            <w:tcW w:w="3147" w:type="dxa"/>
            <w:vAlign w:val="center"/>
          </w:tcPr>
          <w:p w14:paraId="755589BE" w14:textId="77777777" w:rsidR="006A75F8" w:rsidRPr="009F5699" w:rsidRDefault="006A75F8" w:rsidP="006A75F8">
            <w:pPr>
              <w:spacing w:after="160" w:line="259" w:lineRule="auto"/>
              <w:rPr>
                <w:rFonts w:eastAsiaTheme="minorHAnsi" w:cs="Arial"/>
                <w:sz w:val="22"/>
                <w:szCs w:val="22"/>
                <w:lang w:eastAsia="en-US"/>
              </w:rPr>
            </w:pPr>
            <w:r w:rsidRPr="009F5699">
              <w:rPr>
                <w:rFonts w:eastAsiaTheme="minorHAnsi" w:cs="Arial"/>
                <w:sz w:val="22"/>
                <w:szCs w:val="22"/>
                <w:lang w:eastAsia="en-US"/>
              </w:rPr>
              <w:t xml:space="preserve"> $            7,100.00 </w:t>
            </w:r>
          </w:p>
        </w:tc>
      </w:tr>
      <w:tr w:rsidR="006A75F8" w:rsidRPr="000B23B2" w14:paraId="0DD54086" w14:textId="77777777" w:rsidTr="00E90E91">
        <w:trPr>
          <w:trHeight w:hRule="exact" w:val="279"/>
        </w:trPr>
        <w:tc>
          <w:tcPr>
            <w:tcW w:w="4697" w:type="dxa"/>
            <w:vAlign w:val="center"/>
          </w:tcPr>
          <w:p w14:paraId="1BA408B0" w14:textId="77777777" w:rsidR="006A75F8" w:rsidRPr="009F5699" w:rsidRDefault="006A75F8" w:rsidP="006A75F8">
            <w:pPr>
              <w:spacing w:after="160"/>
              <w:rPr>
                <w:rFonts w:eastAsiaTheme="minorHAnsi" w:cs="Arial"/>
                <w:sz w:val="22"/>
                <w:szCs w:val="22"/>
                <w:lang w:eastAsia="en-US"/>
              </w:rPr>
            </w:pPr>
            <w:r w:rsidRPr="009F5699">
              <w:rPr>
                <w:rFonts w:eastAsiaTheme="minorHAnsi" w:cs="Arial"/>
                <w:sz w:val="22"/>
                <w:szCs w:val="22"/>
                <w:lang w:eastAsia="en-US"/>
              </w:rPr>
              <w:t>Mayor de 5,000 a 10,000</w:t>
            </w:r>
          </w:p>
        </w:tc>
        <w:tc>
          <w:tcPr>
            <w:tcW w:w="3147" w:type="dxa"/>
            <w:vAlign w:val="center"/>
          </w:tcPr>
          <w:p w14:paraId="7EEE0F7E" w14:textId="77777777" w:rsidR="006A75F8" w:rsidRPr="009F5699" w:rsidRDefault="006A75F8" w:rsidP="006A75F8">
            <w:pPr>
              <w:spacing w:after="160" w:line="259" w:lineRule="auto"/>
              <w:rPr>
                <w:rFonts w:eastAsiaTheme="minorHAnsi" w:cs="Arial"/>
                <w:sz w:val="22"/>
                <w:szCs w:val="22"/>
                <w:lang w:eastAsia="en-US"/>
              </w:rPr>
            </w:pPr>
            <w:r w:rsidRPr="009F5699">
              <w:rPr>
                <w:rFonts w:eastAsiaTheme="minorHAnsi" w:cs="Arial"/>
                <w:sz w:val="22"/>
                <w:szCs w:val="22"/>
                <w:lang w:eastAsia="en-US"/>
              </w:rPr>
              <w:t xml:space="preserve"> $            8,400.00</w:t>
            </w:r>
          </w:p>
        </w:tc>
      </w:tr>
      <w:tr w:rsidR="006A75F8" w:rsidRPr="000B23B2" w14:paraId="5FF480E8" w14:textId="77777777" w:rsidTr="00E90E91">
        <w:trPr>
          <w:trHeight w:hRule="exact" w:val="279"/>
        </w:trPr>
        <w:tc>
          <w:tcPr>
            <w:tcW w:w="4697" w:type="dxa"/>
            <w:vAlign w:val="center"/>
          </w:tcPr>
          <w:p w14:paraId="49190FF3" w14:textId="77777777" w:rsidR="006A75F8" w:rsidRPr="009F5699" w:rsidRDefault="006A75F8" w:rsidP="006A75F8">
            <w:pPr>
              <w:spacing w:after="160"/>
              <w:rPr>
                <w:rFonts w:eastAsiaTheme="minorHAnsi" w:cs="Arial"/>
                <w:sz w:val="22"/>
                <w:szCs w:val="22"/>
                <w:lang w:eastAsia="en-US"/>
              </w:rPr>
            </w:pPr>
            <w:r w:rsidRPr="009F5699">
              <w:rPr>
                <w:rFonts w:eastAsiaTheme="minorHAnsi" w:cs="Arial"/>
                <w:sz w:val="22"/>
                <w:szCs w:val="22"/>
                <w:lang w:eastAsia="en-US"/>
              </w:rPr>
              <w:t>Mayor de 10,000</w:t>
            </w:r>
          </w:p>
        </w:tc>
        <w:tc>
          <w:tcPr>
            <w:tcW w:w="3147" w:type="dxa"/>
            <w:vAlign w:val="center"/>
          </w:tcPr>
          <w:p w14:paraId="6185AAC0" w14:textId="77777777" w:rsidR="006A75F8" w:rsidRPr="009F5699" w:rsidRDefault="006A75F8" w:rsidP="006A75F8">
            <w:pPr>
              <w:spacing w:after="160" w:line="259" w:lineRule="auto"/>
              <w:rPr>
                <w:rFonts w:eastAsiaTheme="minorHAnsi" w:cs="Arial"/>
                <w:sz w:val="22"/>
                <w:szCs w:val="22"/>
                <w:lang w:eastAsia="en-US"/>
              </w:rPr>
            </w:pPr>
            <w:r w:rsidRPr="009F5699">
              <w:rPr>
                <w:rFonts w:eastAsiaTheme="minorHAnsi" w:cs="Arial"/>
                <w:sz w:val="22"/>
                <w:szCs w:val="22"/>
                <w:lang w:eastAsia="en-US"/>
              </w:rPr>
              <w:t xml:space="preserve"> $            9,800.00</w:t>
            </w:r>
          </w:p>
        </w:tc>
      </w:tr>
    </w:tbl>
    <w:p w14:paraId="42023978" w14:textId="77777777" w:rsidR="006A75F8" w:rsidRPr="000B23B2" w:rsidRDefault="006A75F8" w:rsidP="006A75F8">
      <w:pPr>
        <w:spacing w:after="160"/>
        <w:rPr>
          <w:rFonts w:eastAsiaTheme="minorHAnsi" w:cs="Arial"/>
          <w:sz w:val="22"/>
          <w:szCs w:val="22"/>
          <w:lang w:eastAsia="en-US"/>
        </w:rPr>
      </w:pPr>
    </w:p>
    <w:p w14:paraId="6A638DB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Las estancias infantiles que acrediten su registro de la clave del centro de Trabajo ante la Secretaría de Educación, tendrán un estímulo del 75%</w:t>
      </w:r>
    </w:p>
    <w:p w14:paraId="0841104F" w14:textId="77777777" w:rsidR="006A75F8" w:rsidRDefault="006A75F8" w:rsidP="000A7A42">
      <w:pPr>
        <w:numPr>
          <w:ilvl w:val="0"/>
          <w:numId w:val="21"/>
        </w:numPr>
        <w:spacing w:after="160" w:line="259" w:lineRule="auto"/>
        <w:rPr>
          <w:rFonts w:eastAsiaTheme="minorHAnsi" w:cs="Arial"/>
          <w:sz w:val="22"/>
          <w:szCs w:val="22"/>
          <w:lang w:eastAsia="en-US"/>
        </w:rPr>
      </w:pPr>
      <w:r w:rsidRPr="000B23B2">
        <w:rPr>
          <w:rFonts w:eastAsiaTheme="minorHAnsi" w:cs="Arial"/>
          <w:sz w:val="22"/>
          <w:szCs w:val="22"/>
          <w:lang w:eastAsia="en-US"/>
        </w:rPr>
        <w:t>Las licencias de funcionamiento, de autorización de ocupación, se expedirán para toda aquella edificación distinta de la habitacional como: establecimiento comercial, industrial y de servicio en base a la tabla anterior.</w:t>
      </w:r>
    </w:p>
    <w:p w14:paraId="0CE070B1" w14:textId="3DC6C5B6" w:rsidR="006A75F8" w:rsidRPr="000B23B2" w:rsidRDefault="006A75F8" w:rsidP="000A7A42">
      <w:pPr>
        <w:numPr>
          <w:ilvl w:val="0"/>
          <w:numId w:val="21"/>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Como refrendo anual de la licencia de funcionamiento </w:t>
      </w:r>
      <w:r w:rsidRPr="00B979A9">
        <w:rPr>
          <w:rFonts w:eastAsiaTheme="minorHAnsi" w:cs="Arial"/>
          <w:sz w:val="22"/>
          <w:szCs w:val="22"/>
          <w:lang w:eastAsia="en-US"/>
        </w:rPr>
        <w:t>y/o autorización de ocupación</w:t>
      </w:r>
      <w:r w:rsidRPr="000B23B2">
        <w:rPr>
          <w:rFonts w:eastAsiaTheme="minorHAnsi" w:cs="Arial"/>
          <w:sz w:val="22"/>
          <w:szCs w:val="22"/>
          <w:lang w:eastAsia="en-US"/>
        </w:rPr>
        <w:t>, se cobrará en razón de 10% del costo de la licencia de conformidad al cálculo que contemple la presente Ley.</w:t>
      </w:r>
      <w:r w:rsidRPr="000B23B2">
        <w:rPr>
          <w:rFonts w:eastAsiaTheme="minorHAnsi" w:cs="Arial"/>
          <w:sz w:val="22"/>
          <w:szCs w:val="22"/>
          <w:lang w:eastAsia="en-US"/>
        </w:rPr>
        <w:tab/>
      </w:r>
    </w:p>
    <w:p w14:paraId="1950008F" w14:textId="77777777" w:rsidR="006A75F8" w:rsidRPr="000B23B2" w:rsidRDefault="006A75F8" w:rsidP="000A7A42">
      <w:pPr>
        <w:numPr>
          <w:ilvl w:val="0"/>
          <w:numId w:val="21"/>
        </w:numPr>
        <w:spacing w:after="160" w:line="259" w:lineRule="auto"/>
        <w:rPr>
          <w:rFonts w:eastAsiaTheme="minorHAnsi" w:cs="Arial"/>
          <w:sz w:val="22"/>
          <w:szCs w:val="22"/>
          <w:lang w:eastAsia="en-US"/>
        </w:rPr>
      </w:pPr>
      <w:r w:rsidRPr="000B23B2">
        <w:rPr>
          <w:rFonts w:eastAsiaTheme="minorHAnsi" w:cs="Arial"/>
          <w:sz w:val="22"/>
          <w:szCs w:val="22"/>
          <w:lang w:eastAsia="en-US"/>
        </w:rPr>
        <w:t>Por aprobación de adecuaciones de medidas de colindancias y superficies de predios    $ 784.00</w:t>
      </w:r>
    </w:p>
    <w:p w14:paraId="2D3221A7" w14:textId="77777777" w:rsidR="006A75F8" w:rsidRPr="000B23B2" w:rsidRDefault="006A75F8" w:rsidP="000A7A42">
      <w:pPr>
        <w:numPr>
          <w:ilvl w:val="0"/>
          <w:numId w:val="21"/>
        </w:numPr>
        <w:spacing w:after="160" w:line="259" w:lineRule="auto"/>
        <w:rPr>
          <w:rFonts w:eastAsiaTheme="minorHAnsi" w:cs="Arial"/>
          <w:sz w:val="22"/>
          <w:szCs w:val="22"/>
          <w:lang w:eastAsia="en-US"/>
        </w:rPr>
      </w:pPr>
      <w:r w:rsidRPr="000B23B2">
        <w:rPr>
          <w:rFonts w:eastAsiaTheme="minorHAnsi" w:cs="Arial"/>
          <w:sz w:val="22"/>
          <w:szCs w:val="22"/>
          <w:lang w:eastAsia="en-US"/>
        </w:rPr>
        <w:t>Por aprobación de fusiones de predios</w:t>
      </w:r>
      <w:r w:rsidRPr="000B23B2">
        <w:rPr>
          <w:rFonts w:eastAsiaTheme="minorHAnsi" w:cs="Arial"/>
          <w:sz w:val="22"/>
          <w:szCs w:val="22"/>
          <w:lang w:eastAsia="en-US"/>
        </w:rPr>
        <w:tab/>
        <w:t>$ 913.00</w:t>
      </w:r>
      <w:r w:rsidRPr="000B23B2">
        <w:rPr>
          <w:rFonts w:eastAsiaTheme="minorHAnsi" w:cs="Arial"/>
          <w:sz w:val="22"/>
          <w:szCs w:val="22"/>
          <w:lang w:eastAsia="en-US"/>
        </w:rPr>
        <w:tab/>
      </w:r>
    </w:p>
    <w:p w14:paraId="7741C3E1" w14:textId="77777777" w:rsidR="006A75F8" w:rsidRPr="000B23B2" w:rsidRDefault="006A75F8" w:rsidP="000A7A42">
      <w:pPr>
        <w:numPr>
          <w:ilvl w:val="0"/>
          <w:numId w:val="21"/>
        </w:numPr>
        <w:spacing w:after="160" w:line="259" w:lineRule="auto"/>
        <w:rPr>
          <w:rFonts w:eastAsiaTheme="minorHAnsi" w:cs="Arial"/>
          <w:sz w:val="22"/>
          <w:szCs w:val="22"/>
          <w:lang w:eastAsia="en-US"/>
        </w:rPr>
      </w:pPr>
      <w:r w:rsidRPr="000B23B2">
        <w:rPr>
          <w:rFonts w:eastAsiaTheme="minorHAnsi" w:cs="Arial"/>
          <w:sz w:val="22"/>
          <w:szCs w:val="22"/>
          <w:lang w:eastAsia="en-US"/>
        </w:rPr>
        <w:t>Para la aprobación de subdivisiones de predios, se cobrará por m2 de superficie del predio, de acuerdo a lo siguiente:</w:t>
      </w:r>
      <w:r w:rsidRPr="000B23B2">
        <w:rPr>
          <w:rFonts w:eastAsiaTheme="minorHAnsi" w:cs="Arial"/>
          <w:sz w:val="22"/>
          <w:szCs w:val="22"/>
          <w:lang w:eastAsia="en-US"/>
        </w:rPr>
        <w:tab/>
      </w:r>
    </w:p>
    <w:tbl>
      <w:tblPr>
        <w:tblStyle w:val="Tablaconcuadrcula31"/>
        <w:tblW w:w="9776" w:type="dxa"/>
        <w:tblLayout w:type="fixed"/>
        <w:tblLook w:val="04A0" w:firstRow="1" w:lastRow="0" w:firstColumn="1" w:lastColumn="0" w:noHBand="0" w:noVBand="1"/>
      </w:tblPr>
      <w:tblGrid>
        <w:gridCol w:w="8075"/>
        <w:gridCol w:w="1701"/>
      </w:tblGrid>
      <w:tr w:rsidR="006A75F8" w:rsidRPr="000B23B2" w14:paraId="4399BBA2"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1500FB57" w14:textId="77777777" w:rsidR="006A75F8" w:rsidRPr="000B23B2" w:rsidRDefault="006A75F8" w:rsidP="006A75F8">
            <w:pPr>
              <w:jc w:val="center"/>
              <w:rPr>
                <w:rFonts w:eastAsiaTheme="minorHAnsi" w:cs="Arial"/>
                <w:b/>
                <w:lang w:eastAsia="en-US"/>
              </w:rPr>
            </w:pPr>
            <w:r w:rsidRPr="000B23B2">
              <w:rPr>
                <w:rFonts w:eastAsiaTheme="minorHAnsi" w:cs="Arial"/>
                <w:b/>
                <w:lang w:eastAsia="en-US"/>
              </w:rPr>
              <w:t>TIPO</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1B6F9CB" w14:textId="77777777" w:rsidR="006A75F8" w:rsidRPr="000B23B2" w:rsidRDefault="006A75F8" w:rsidP="006A75F8">
            <w:pPr>
              <w:rPr>
                <w:rFonts w:eastAsiaTheme="minorHAnsi" w:cs="Arial"/>
                <w:lang w:eastAsia="en-US"/>
              </w:rPr>
            </w:pPr>
            <w:r w:rsidRPr="000B23B2">
              <w:rPr>
                <w:rFonts w:eastAsiaTheme="minorHAnsi" w:cs="Arial"/>
                <w:b/>
                <w:lang w:eastAsia="en-US"/>
              </w:rPr>
              <w:t>TARIFA POR m2</w:t>
            </w:r>
          </w:p>
        </w:tc>
      </w:tr>
      <w:tr w:rsidR="006A75F8" w:rsidRPr="000B23B2" w14:paraId="41C17372"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tcPr>
          <w:p w14:paraId="7BC01C5A" w14:textId="77777777" w:rsidR="006A75F8" w:rsidRPr="000B23B2" w:rsidRDefault="006A75F8" w:rsidP="006A75F8">
            <w:pPr>
              <w:rPr>
                <w:rFonts w:eastAsiaTheme="minorHAnsi" w:cs="Arial"/>
                <w:lang w:eastAsia="en-US"/>
              </w:rPr>
            </w:pPr>
            <w:r w:rsidRPr="000B23B2">
              <w:rPr>
                <w:rFonts w:eastAsiaTheme="minorHAnsi" w:cs="Arial"/>
                <w:lang w:eastAsia="en-US"/>
              </w:rPr>
              <w:t>1.- Zona habitacional densidades muy baja (H1) y baja (H2), fraccionamiento campestre (H0.5)</w:t>
            </w:r>
          </w:p>
        </w:tc>
        <w:tc>
          <w:tcPr>
            <w:tcW w:w="1701" w:type="dxa"/>
            <w:tcBorders>
              <w:top w:val="nil"/>
              <w:left w:val="nil"/>
              <w:bottom w:val="single" w:sz="8" w:space="0" w:color="auto"/>
              <w:right w:val="single" w:sz="8" w:space="0" w:color="auto"/>
            </w:tcBorders>
            <w:noWrap/>
            <w:vAlign w:val="center"/>
          </w:tcPr>
          <w:p w14:paraId="140C951F" w14:textId="77777777" w:rsidR="006A75F8" w:rsidRPr="000B23B2" w:rsidRDefault="006A75F8" w:rsidP="006A75F8">
            <w:pPr>
              <w:rPr>
                <w:rFonts w:cs="Arial"/>
                <w:lang w:eastAsia="es-MX"/>
              </w:rPr>
            </w:pPr>
            <w:r w:rsidRPr="000B23B2">
              <w:rPr>
                <w:rFonts w:cs="Arial"/>
                <w:lang w:eastAsia="es-MX"/>
              </w:rPr>
              <w:t xml:space="preserve"> $      6.53 </w:t>
            </w:r>
          </w:p>
        </w:tc>
      </w:tr>
      <w:tr w:rsidR="006A75F8" w:rsidRPr="000B23B2" w14:paraId="63CCF342"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3576A432" w14:textId="77777777" w:rsidR="006A75F8" w:rsidRPr="000B23B2" w:rsidRDefault="006A75F8" w:rsidP="006A75F8">
            <w:pPr>
              <w:rPr>
                <w:rFonts w:eastAsiaTheme="minorHAnsi" w:cs="Arial"/>
                <w:lang w:eastAsia="en-US"/>
              </w:rPr>
            </w:pPr>
            <w:r w:rsidRPr="000B23B2">
              <w:rPr>
                <w:rFonts w:eastAsiaTheme="minorHAnsi" w:cs="Arial"/>
                <w:lang w:eastAsia="en-US"/>
              </w:rPr>
              <w:t>2.- Zona habitacional densidad media (H3), media baja (H3.3) e intermedia (H3.7)</w:t>
            </w:r>
          </w:p>
        </w:tc>
        <w:tc>
          <w:tcPr>
            <w:tcW w:w="1701" w:type="dxa"/>
            <w:tcBorders>
              <w:top w:val="nil"/>
              <w:left w:val="nil"/>
              <w:bottom w:val="single" w:sz="8" w:space="0" w:color="auto"/>
              <w:right w:val="single" w:sz="8" w:space="0" w:color="auto"/>
            </w:tcBorders>
            <w:noWrap/>
            <w:vAlign w:val="center"/>
            <w:hideMark/>
          </w:tcPr>
          <w:p w14:paraId="2385EC74" w14:textId="77777777" w:rsidR="006A75F8" w:rsidRPr="000B23B2" w:rsidRDefault="006A75F8" w:rsidP="006A75F8">
            <w:pPr>
              <w:rPr>
                <w:rFonts w:cs="Arial"/>
                <w:lang w:eastAsia="es-MX"/>
              </w:rPr>
            </w:pPr>
            <w:r w:rsidRPr="000B23B2">
              <w:rPr>
                <w:rFonts w:cs="Arial"/>
                <w:lang w:eastAsia="es-MX"/>
              </w:rPr>
              <w:t xml:space="preserve"> $      6.13 </w:t>
            </w:r>
          </w:p>
        </w:tc>
      </w:tr>
      <w:tr w:rsidR="006A75F8" w:rsidRPr="000B23B2" w14:paraId="43036EBA"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489D1201" w14:textId="77777777" w:rsidR="006A75F8" w:rsidRPr="000B23B2" w:rsidRDefault="006A75F8" w:rsidP="006A75F8">
            <w:pPr>
              <w:rPr>
                <w:rFonts w:eastAsiaTheme="minorHAnsi" w:cs="Arial"/>
                <w:lang w:eastAsia="en-US"/>
              </w:rPr>
            </w:pPr>
            <w:r w:rsidRPr="000B23B2">
              <w:rPr>
                <w:rFonts w:eastAsiaTheme="minorHAnsi" w:cs="Arial"/>
                <w:lang w:eastAsia="en-US"/>
              </w:rPr>
              <w:t>3.- Zona habitacional densidad media alta (H4)</w:t>
            </w:r>
          </w:p>
        </w:tc>
        <w:tc>
          <w:tcPr>
            <w:tcW w:w="1701" w:type="dxa"/>
            <w:tcBorders>
              <w:top w:val="nil"/>
              <w:left w:val="nil"/>
              <w:bottom w:val="single" w:sz="8" w:space="0" w:color="auto"/>
              <w:right w:val="single" w:sz="8" w:space="0" w:color="auto"/>
            </w:tcBorders>
            <w:noWrap/>
            <w:vAlign w:val="center"/>
            <w:hideMark/>
          </w:tcPr>
          <w:p w14:paraId="4CC880D6" w14:textId="77777777" w:rsidR="006A75F8" w:rsidRPr="000B23B2" w:rsidRDefault="006A75F8" w:rsidP="006A75F8">
            <w:pPr>
              <w:rPr>
                <w:rFonts w:cs="Arial"/>
                <w:lang w:eastAsia="es-MX"/>
              </w:rPr>
            </w:pPr>
            <w:r w:rsidRPr="000B23B2">
              <w:rPr>
                <w:rFonts w:cs="Arial"/>
                <w:lang w:eastAsia="es-MX"/>
              </w:rPr>
              <w:t xml:space="preserve"> $     3.26 </w:t>
            </w:r>
          </w:p>
        </w:tc>
      </w:tr>
      <w:tr w:rsidR="006A75F8" w:rsidRPr="000B23B2" w14:paraId="039EE61B"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75BBBF5E" w14:textId="77777777" w:rsidR="006A75F8" w:rsidRPr="000B23B2" w:rsidRDefault="006A75F8" w:rsidP="006A75F8">
            <w:pPr>
              <w:rPr>
                <w:rFonts w:eastAsiaTheme="minorHAnsi" w:cs="Arial"/>
                <w:lang w:eastAsia="en-US"/>
              </w:rPr>
            </w:pPr>
            <w:r w:rsidRPr="000B23B2">
              <w:rPr>
                <w:rFonts w:eastAsiaTheme="minorHAnsi" w:cs="Arial"/>
                <w:lang w:eastAsia="en-US"/>
              </w:rPr>
              <w:t>4.- Zona habitacional densidad alta (H5)</w:t>
            </w:r>
          </w:p>
        </w:tc>
        <w:tc>
          <w:tcPr>
            <w:tcW w:w="1701" w:type="dxa"/>
            <w:tcBorders>
              <w:top w:val="nil"/>
              <w:left w:val="nil"/>
              <w:bottom w:val="single" w:sz="8" w:space="0" w:color="auto"/>
              <w:right w:val="single" w:sz="8" w:space="0" w:color="auto"/>
            </w:tcBorders>
            <w:noWrap/>
            <w:vAlign w:val="center"/>
            <w:hideMark/>
          </w:tcPr>
          <w:p w14:paraId="3EA96545" w14:textId="77777777" w:rsidR="006A75F8" w:rsidRPr="000B23B2" w:rsidRDefault="006A75F8" w:rsidP="006A75F8">
            <w:pPr>
              <w:rPr>
                <w:rFonts w:cs="Arial"/>
                <w:lang w:eastAsia="es-MX"/>
              </w:rPr>
            </w:pPr>
            <w:r w:rsidRPr="000B23B2">
              <w:rPr>
                <w:rFonts w:cs="Arial"/>
                <w:lang w:eastAsia="es-MX"/>
              </w:rPr>
              <w:t xml:space="preserve"> $     2.16 </w:t>
            </w:r>
          </w:p>
        </w:tc>
      </w:tr>
      <w:tr w:rsidR="006A75F8" w:rsidRPr="000B23B2" w14:paraId="53AE707D"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01EE4BB7" w14:textId="77777777" w:rsidR="006A75F8" w:rsidRPr="000B23B2" w:rsidRDefault="006A75F8" w:rsidP="006A75F8">
            <w:pPr>
              <w:rPr>
                <w:rFonts w:eastAsiaTheme="minorHAnsi" w:cs="Arial"/>
                <w:lang w:eastAsia="en-US"/>
              </w:rPr>
            </w:pPr>
            <w:r w:rsidRPr="000B23B2">
              <w:rPr>
                <w:rFonts w:eastAsiaTheme="minorHAnsi" w:cs="Arial"/>
                <w:lang w:eastAsia="en-US"/>
              </w:rPr>
              <w:t>5.- Zona comercial, industrial y de servicio</w:t>
            </w:r>
          </w:p>
        </w:tc>
        <w:tc>
          <w:tcPr>
            <w:tcW w:w="1701" w:type="dxa"/>
            <w:tcBorders>
              <w:top w:val="nil"/>
              <w:left w:val="nil"/>
              <w:bottom w:val="single" w:sz="8" w:space="0" w:color="auto"/>
              <w:right w:val="single" w:sz="8" w:space="0" w:color="auto"/>
            </w:tcBorders>
            <w:noWrap/>
            <w:vAlign w:val="center"/>
            <w:hideMark/>
          </w:tcPr>
          <w:p w14:paraId="2DDB5DE9"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3.82 </w:t>
            </w:r>
          </w:p>
        </w:tc>
      </w:tr>
      <w:tr w:rsidR="006A75F8" w:rsidRPr="000B23B2" w14:paraId="06669CFD"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661E48C5" w14:textId="77777777" w:rsidR="006A75F8" w:rsidRPr="000B23B2" w:rsidRDefault="006A75F8" w:rsidP="006A75F8">
            <w:pPr>
              <w:rPr>
                <w:rFonts w:eastAsiaTheme="minorHAnsi" w:cs="Arial"/>
                <w:lang w:eastAsia="en-US"/>
              </w:rPr>
            </w:pPr>
            <w:r w:rsidRPr="000B23B2">
              <w:rPr>
                <w:rFonts w:eastAsiaTheme="minorHAnsi" w:cs="Arial"/>
                <w:lang w:eastAsia="en-US"/>
              </w:rPr>
              <w:t>6.- Zona fuera del área de crecimiento urbano, establecida en el plan director de desarrollo urbano vigente, considerando la clasificación del predio que se especifique en el título de propiedad:</w:t>
            </w:r>
          </w:p>
        </w:tc>
        <w:tc>
          <w:tcPr>
            <w:tcW w:w="1701" w:type="dxa"/>
            <w:tcBorders>
              <w:top w:val="nil"/>
              <w:left w:val="nil"/>
              <w:bottom w:val="single" w:sz="8" w:space="0" w:color="auto"/>
              <w:right w:val="single" w:sz="8" w:space="0" w:color="auto"/>
            </w:tcBorders>
            <w:noWrap/>
            <w:vAlign w:val="center"/>
            <w:hideMark/>
          </w:tcPr>
          <w:p w14:paraId="32DA93D8" w14:textId="77777777" w:rsidR="006A75F8" w:rsidRPr="000B23B2" w:rsidRDefault="006A75F8" w:rsidP="006A75F8">
            <w:pPr>
              <w:rPr>
                <w:rFonts w:cs="Arial"/>
                <w:lang w:eastAsia="es-MX"/>
              </w:rPr>
            </w:pPr>
            <w:r w:rsidRPr="000B23B2">
              <w:rPr>
                <w:rFonts w:cs="Arial"/>
                <w:lang w:eastAsia="es-MX"/>
              </w:rPr>
              <w:t> </w:t>
            </w:r>
          </w:p>
        </w:tc>
      </w:tr>
      <w:tr w:rsidR="006A75F8" w:rsidRPr="000B23B2" w14:paraId="3E8359DC"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29A14F62"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6.1. Conservación ecológica </w:t>
            </w:r>
          </w:p>
        </w:tc>
        <w:tc>
          <w:tcPr>
            <w:tcW w:w="1701" w:type="dxa"/>
            <w:tcBorders>
              <w:top w:val="nil"/>
              <w:left w:val="nil"/>
              <w:bottom w:val="single" w:sz="8" w:space="0" w:color="auto"/>
              <w:right w:val="single" w:sz="8" w:space="0" w:color="auto"/>
            </w:tcBorders>
            <w:noWrap/>
            <w:vAlign w:val="center"/>
            <w:hideMark/>
          </w:tcPr>
          <w:p w14:paraId="2C6F224B" w14:textId="77777777" w:rsidR="006A75F8" w:rsidRPr="000B23B2" w:rsidRDefault="006A75F8" w:rsidP="006A75F8">
            <w:pPr>
              <w:rPr>
                <w:rFonts w:cs="Arial"/>
                <w:lang w:eastAsia="es-MX"/>
              </w:rPr>
            </w:pPr>
            <w:r w:rsidRPr="000B23B2">
              <w:rPr>
                <w:rFonts w:cs="Arial"/>
                <w:lang w:eastAsia="es-MX"/>
              </w:rPr>
              <w:t xml:space="preserve"> $      0.30 </w:t>
            </w:r>
          </w:p>
        </w:tc>
      </w:tr>
      <w:tr w:rsidR="006A75F8" w:rsidRPr="000B23B2" w14:paraId="7DD0822B" w14:textId="77777777" w:rsidTr="00E90E91">
        <w:trPr>
          <w:trHeight w:val="18"/>
        </w:trPr>
        <w:tc>
          <w:tcPr>
            <w:tcW w:w="8075" w:type="dxa"/>
            <w:tcBorders>
              <w:top w:val="single" w:sz="4" w:space="0" w:color="auto"/>
              <w:left w:val="single" w:sz="4" w:space="0" w:color="auto"/>
              <w:bottom w:val="single" w:sz="4" w:space="0" w:color="auto"/>
              <w:right w:val="single" w:sz="4" w:space="0" w:color="auto"/>
            </w:tcBorders>
            <w:hideMark/>
          </w:tcPr>
          <w:p w14:paraId="501B12C1" w14:textId="77777777" w:rsidR="006A75F8" w:rsidRPr="000B23B2" w:rsidRDefault="006A75F8" w:rsidP="006A75F8">
            <w:pPr>
              <w:rPr>
                <w:rFonts w:eastAsiaTheme="minorHAnsi" w:cs="Arial"/>
                <w:lang w:eastAsia="en-US"/>
              </w:rPr>
            </w:pPr>
            <w:r w:rsidRPr="000B23B2">
              <w:rPr>
                <w:rFonts w:eastAsiaTheme="minorHAnsi" w:cs="Arial"/>
                <w:lang w:eastAsia="en-US"/>
              </w:rPr>
              <w:t>7.- Tratándose de predios rurales y fuera del área urbana actual conforme al plan director de desarrollo urbano vigente:</w:t>
            </w:r>
          </w:p>
        </w:tc>
        <w:tc>
          <w:tcPr>
            <w:tcW w:w="1701" w:type="dxa"/>
            <w:tcBorders>
              <w:top w:val="nil"/>
              <w:left w:val="nil"/>
              <w:bottom w:val="single" w:sz="8" w:space="0" w:color="auto"/>
              <w:right w:val="single" w:sz="8" w:space="0" w:color="auto"/>
            </w:tcBorders>
            <w:noWrap/>
            <w:vAlign w:val="center"/>
            <w:hideMark/>
          </w:tcPr>
          <w:p w14:paraId="39AB5B0B"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 0.30 </w:t>
            </w:r>
          </w:p>
        </w:tc>
      </w:tr>
    </w:tbl>
    <w:p w14:paraId="431EAF45" w14:textId="77777777" w:rsidR="006A75F8" w:rsidRDefault="006A75F8" w:rsidP="006A75F8">
      <w:pPr>
        <w:spacing w:after="160"/>
        <w:rPr>
          <w:rFonts w:eastAsiaTheme="minorHAnsi" w:cs="Arial"/>
          <w:sz w:val="22"/>
          <w:szCs w:val="22"/>
          <w:lang w:eastAsia="en-US"/>
        </w:rPr>
      </w:pPr>
    </w:p>
    <w:p w14:paraId="0B36C97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Cuando la superficie que ampara la escritura del predio a subdividir registre ventas inscritas en el Registro Público de la Propiedad y las mismas den como resultado una superficie menor al 30% de la totalidad del predio objeto de la subdivisión, o que tal porcentaje resulte de una partición realizada en juicio sucesorio testamentario o </w:t>
      </w:r>
      <w:proofErr w:type="spellStart"/>
      <w:r w:rsidRPr="000B23B2">
        <w:rPr>
          <w:rFonts w:eastAsiaTheme="minorHAnsi" w:cs="Arial"/>
          <w:sz w:val="22"/>
          <w:szCs w:val="22"/>
          <w:lang w:eastAsia="en-US"/>
        </w:rPr>
        <w:t>in-testamentario</w:t>
      </w:r>
      <w:proofErr w:type="spellEnd"/>
      <w:r w:rsidRPr="000B23B2">
        <w:rPr>
          <w:rFonts w:eastAsiaTheme="minorHAnsi" w:cs="Arial"/>
          <w:sz w:val="22"/>
          <w:szCs w:val="22"/>
          <w:lang w:eastAsia="en-US"/>
        </w:rPr>
        <w:t xml:space="preserve"> se cobrará por los metros cuadrados de la superficie </w:t>
      </w:r>
      <w:r w:rsidRPr="000B23B2">
        <w:rPr>
          <w:rFonts w:eastAsiaTheme="minorHAnsi" w:cs="Arial"/>
          <w:sz w:val="22"/>
          <w:szCs w:val="22"/>
          <w:lang w:eastAsia="en-US"/>
        </w:rPr>
        <w:lastRenderedPageBreak/>
        <w:t xml:space="preserve">objeto de la subdivisión. Cuando la superficie del predio a subdividir exceda el 30% del total de predio, se cobrará lo correspondiente al total de la superficie del predio objeto de la subdivisión. Cuando el área que sea segregada sea menor al 30% del total del predio a subdividir, se cobrará únicamente por los metros correspondientes a la superficie segregada. </w:t>
      </w:r>
    </w:p>
    <w:p w14:paraId="4FDB236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VII. Se otorgará un estímulo del 100% de este derecho, en los conceptos de las fracciones I, III y IV a entidades Municipales, Estatales y/o Federales; siempre y cuando sean dentro de los programas de apoyo o beneficio social de su competencia.</w:t>
      </w:r>
      <w:r w:rsidRPr="000B23B2">
        <w:rPr>
          <w:rFonts w:eastAsiaTheme="minorHAnsi" w:cs="Arial"/>
          <w:sz w:val="22"/>
          <w:szCs w:val="22"/>
          <w:lang w:eastAsia="en-US"/>
        </w:rPr>
        <w:tab/>
      </w:r>
    </w:p>
    <w:p w14:paraId="24E941F1" w14:textId="77777777" w:rsidR="006A75F8" w:rsidRPr="000B23B2" w:rsidRDefault="006A75F8" w:rsidP="006A75F8">
      <w:pPr>
        <w:spacing w:after="160" w:line="276" w:lineRule="auto"/>
        <w:rPr>
          <w:rFonts w:eastAsiaTheme="minorHAnsi" w:cs="Arial"/>
          <w:sz w:val="22"/>
          <w:szCs w:val="22"/>
          <w:lang w:eastAsia="en-US"/>
        </w:rPr>
      </w:pPr>
      <w:r w:rsidRPr="000B23B2">
        <w:rPr>
          <w:rFonts w:eastAsiaTheme="minorHAnsi" w:cs="Arial"/>
          <w:sz w:val="22"/>
          <w:szCs w:val="22"/>
          <w:lang w:eastAsia="en-US"/>
        </w:rPr>
        <w:t>VIII. Cuando por la situación física del predio en el área urbana sea necesario realizar una inspección de campo se cobrará $ 93.00 y fuera del área urbana de Saltillo $ 334.00.</w:t>
      </w:r>
      <w:r w:rsidRPr="000B23B2">
        <w:rPr>
          <w:rFonts w:eastAsiaTheme="minorHAnsi" w:cs="Arial"/>
          <w:sz w:val="22"/>
          <w:szCs w:val="22"/>
          <w:lang w:eastAsia="en-US"/>
        </w:rPr>
        <w:tab/>
      </w:r>
    </w:p>
    <w:p w14:paraId="23937E23" w14:textId="77777777" w:rsidR="006A75F8" w:rsidRPr="000B23B2" w:rsidRDefault="006A75F8" w:rsidP="006A75F8">
      <w:pPr>
        <w:spacing w:after="160" w:line="276" w:lineRule="auto"/>
        <w:rPr>
          <w:rFonts w:eastAsiaTheme="minorHAnsi" w:cs="Arial"/>
          <w:sz w:val="22"/>
          <w:szCs w:val="22"/>
          <w:lang w:eastAsia="en-US"/>
        </w:rPr>
      </w:pPr>
      <w:r w:rsidRPr="000B23B2">
        <w:rPr>
          <w:rFonts w:eastAsiaTheme="minorHAnsi" w:cs="Arial"/>
          <w:sz w:val="22"/>
          <w:szCs w:val="22"/>
          <w:lang w:eastAsia="en-US"/>
        </w:rPr>
        <w:t xml:space="preserve">IX. Por integración del expediente $ 94.00 </w:t>
      </w:r>
    </w:p>
    <w:p w14:paraId="6C5AD868" w14:textId="77777777" w:rsidR="006A75F8" w:rsidRPr="000B23B2" w:rsidRDefault="006A75F8" w:rsidP="006A75F8">
      <w:pPr>
        <w:spacing w:after="160" w:line="276" w:lineRule="auto"/>
        <w:rPr>
          <w:rFonts w:eastAsiaTheme="minorHAnsi" w:cs="Arial"/>
          <w:sz w:val="22"/>
          <w:szCs w:val="22"/>
          <w:lang w:eastAsia="en-US"/>
        </w:rPr>
      </w:pPr>
      <w:r w:rsidRPr="000B23B2">
        <w:rPr>
          <w:rFonts w:eastAsiaTheme="minorHAnsi" w:cs="Arial"/>
          <w:sz w:val="22"/>
          <w:szCs w:val="22"/>
          <w:lang w:eastAsia="en-US"/>
        </w:rPr>
        <w:t>X. Factibilidad de uso de suelo $ 279.00</w:t>
      </w:r>
    </w:p>
    <w:p w14:paraId="742D09DC" w14:textId="77777777" w:rsidR="006A75F8" w:rsidRPr="00B979A9" w:rsidRDefault="006A75F8" w:rsidP="006A75F8">
      <w:pPr>
        <w:spacing w:after="160"/>
        <w:rPr>
          <w:rFonts w:eastAsiaTheme="minorHAnsi" w:cs="Arial"/>
          <w:sz w:val="22"/>
          <w:szCs w:val="22"/>
          <w:lang w:eastAsia="en-US"/>
        </w:rPr>
      </w:pPr>
      <w:r w:rsidRPr="00B979A9">
        <w:rPr>
          <w:rFonts w:eastAsiaTheme="minorHAnsi" w:cs="Arial"/>
          <w:sz w:val="22"/>
          <w:szCs w:val="22"/>
          <w:lang w:eastAsia="en-US"/>
        </w:rPr>
        <w:t>XI. Análisis y revisión del estudio justificativo para llevar a cabo el cambio de uso de suelo $6,500.00</w:t>
      </w:r>
    </w:p>
    <w:p w14:paraId="7EE03554" w14:textId="77777777" w:rsidR="006A75F8" w:rsidRPr="000B23B2" w:rsidRDefault="006A75F8" w:rsidP="006A75F8">
      <w:pPr>
        <w:spacing w:after="160"/>
        <w:rPr>
          <w:rFonts w:eastAsiaTheme="minorHAnsi" w:cs="Arial"/>
          <w:sz w:val="22"/>
          <w:szCs w:val="22"/>
          <w:lang w:eastAsia="en-US"/>
        </w:rPr>
      </w:pPr>
      <w:r w:rsidRPr="00B979A9">
        <w:rPr>
          <w:rFonts w:eastAsiaTheme="minorHAnsi" w:cs="Arial"/>
          <w:sz w:val="22"/>
          <w:szCs w:val="22"/>
          <w:lang w:eastAsia="en-US"/>
        </w:rPr>
        <w:t>XII. Por la emisión de la autorización de Acceso Controlado $3,000.00</w:t>
      </w:r>
    </w:p>
    <w:p w14:paraId="7A6AD3D2" w14:textId="77777777" w:rsidR="006A75F8" w:rsidRDefault="006A75F8" w:rsidP="006A75F8">
      <w:pPr>
        <w:spacing w:after="160"/>
        <w:rPr>
          <w:rFonts w:eastAsiaTheme="minorHAnsi" w:cs="Arial"/>
          <w:bCs/>
          <w:sz w:val="22"/>
          <w:szCs w:val="22"/>
          <w:lang w:eastAsia="en-US"/>
        </w:rPr>
      </w:pPr>
    </w:p>
    <w:p w14:paraId="78F821F8" w14:textId="77777777" w:rsidR="006A75F8" w:rsidRPr="000B23B2" w:rsidRDefault="006A75F8" w:rsidP="00E90E91">
      <w:pPr>
        <w:jc w:val="center"/>
        <w:rPr>
          <w:rFonts w:eastAsiaTheme="minorHAnsi" w:cs="Arial"/>
          <w:b/>
          <w:sz w:val="22"/>
          <w:szCs w:val="22"/>
          <w:lang w:eastAsia="en-US"/>
        </w:rPr>
      </w:pPr>
      <w:r w:rsidRPr="000B23B2">
        <w:rPr>
          <w:rFonts w:eastAsiaTheme="minorHAnsi" w:cs="Arial"/>
          <w:b/>
          <w:sz w:val="22"/>
          <w:szCs w:val="22"/>
          <w:lang w:eastAsia="en-US"/>
        </w:rPr>
        <w:t>SECCIÓN IV</w:t>
      </w:r>
    </w:p>
    <w:p w14:paraId="623C317C" w14:textId="77777777" w:rsidR="006A75F8" w:rsidRDefault="006A75F8" w:rsidP="00E90E91">
      <w:pPr>
        <w:jc w:val="center"/>
        <w:rPr>
          <w:rFonts w:eastAsiaTheme="minorHAnsi" w:cs="Arial"/>
          <w:b/>
          <w:sz w:val="22"/>
          <w:szCs w:val="22"/>
          <w:lang w:eastAsia="en-US"/>
        </w:rPr>
      </w:pPr>
      <w:r w:rsidRPr="000B23B2">
        <w:rPr>
          <w:rFonts w:eastAsiaTheme="minorHAnsi" w:cs="Arial"/>
          <w:b/>
          <w:sz w:val="22"/>
          <w:szCs w:val="22"/>
          <w:lang w:eastAsia="en-US"/>
        </w:rPr>
        <w:t>POR LICENCIAS PARA ESTABLECIMIENTOS QUE EXPENDAN BEBIDAS ALCOHÓLICAS</w:t>
      </w:r>
    </w:p>
    <w:p w14:paraId="03E2D7AA" w14:textId="77777777" w:rsidR="00E90E91" w:rsidRPr="000B23B2" w:rsidRDefault="00E90E91" w:rsidP="00E90E91">
      <w:pPr>
        <w:jc w:val="center"/>
        <w:rPr>
          <w:rFonts w:eastAsiaTheme="minorHAnsi" w:cs="Arial"/>
          <w:b/>
          <w:sz w:val="22"/>
          <w:szCs w:val="22"/>
          <w:lang w:eastAsia="en-US"/>
        </w:rPr>
      </w:pPr>
    </w:p>
    <w:p w14:paraId="3A434EC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29.-</w:t>
      </w:r>
      <w:r w:rsidRPr="000B23B2">
        <w:rPr>
          <w:rFonts w:eastAsiaTheme="minorHAnsi" w:cs="Arial"/>
          <w:sz w:val="22"/>
          <w:szCs w:val="22"/>
          <w:lang w:eastAsia="en-US"/>
        </w:rPr>
        <w:t xml:space="preserve"> Es objeto de este derecho la expedición de licencias y el refrendo anual correspondiente para el funcionamiento de establecimientos o locales cuyos giros sean la enajenación de bebidas alcohólicas o la prestación de servicios que incluyan el expendio de dichas bebidas siempre que se efectúe total o parcialmente con el público en general. </w:t>
      </w:r>
    </w:p>
    <w:p w14:paraId="4331A48C"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Por la expedición de licencias para el funcionamiento de establecimientos que expendan bebidas alcohólicas bajo cualquier modalidad, refrendos, así como cambios para la venta y/o consumo de cerveza y bebidas alcohólicas se cubrirán los derechos según las siguientes clasificaciones:</w:t>
      </w:r>
      <w:r w:rsidRPr="000B23B2">
        <w:rPr>
          <w:rFonts w:eastAsiaTheme="minorHAnsi" w:cs="Arial"/>
          <w:sz w:val="22"/>
          <w:szCs w:val="22"/>
          <w:lang w:eastAsia="en-US"/>
        </w:rPr>
        <w:tab/>
      </w:r>
    </w:p>
    <w:p w14:paraId="6282658D"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I.- Por la expedición de licencias para el funcionamiento de establecimientos que expendan bebidas alcohólicas bajo cualquier modalidad, por primera vez:</w:t>
      </w:r>
      <w:r w:rsidRPr="000B23B2">
        <w:rPr>
          <w:rFonts w:eastAsiaTheme="minorHAnsi" w:cs="Arial"/>
          <w:sz w:val="22"/>
          <w:szCs w:val="22"/>
          <w:lang w:eastAsia="en-US"/>
        </w:rPr>
        <w:tab/>
      </w:r>
    </w:p>
    <w:p w14:paraId="3F7EB22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 - Licencia A Cerveza</w:t>
      </w:r>
      <w:r w:rsidRPr="000B23B2">
        <w:rPr>
          <w:rFonts w:eastAsiaTheme="minorHAnsi" w:cs="Arial"/>
          <w:sz w:val="22"/>
          <w:szCs w:val="22"/>
          <w:lang w:eastAsia="en-US"/>
        </w:rPr>
        <w:tab/>
      </w:r>
      <w:r w:rsidRPr="000B23B2">
        <w:rPr>
          <w:rFonts w:eastAsiaTheme="minorHAnsi" w:cs="Arial"/>
          <w:sz w:val="22"/>
          <w:szCs w:val="22"/>
          <w:lang w:eastAsia="en-US"/>
        </w:rPr>
        <w:tab/>
      </w:r>
    </w:p>
    <w:p w14:paraId="7A84890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 En botella abierta:</w:t>
      </w:r>
      <w:r w:rsidRPr="000B23B2">
        <w:rPr>
          <w:rFonts w:eastAsiaTheme="minorHAnsi" w:cs="Arial"/>
          <w:sz w:val="22"/>
          <w:szCs w:val="22"/>
          <w:lang w:eastAsia="en-US"/>
        </w:rPr>
        <w:tab/>
        <w:t xml:space="preserve">     </w:t>
      </w:r>
    </w:p>
    <w:tbl>
      <w:tblPr>
        <w:tblStyle w:val="Tablaconcuadrcula31"/>
        <w:tblW w:w="9224" w:type="dxa"/>
        <w:tblInd w:w="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22"/>
        <w:gridCol w:w="2802"/>
      </w:tblGrid>
      <w:tr w:rsidR="006A75F8" w:rsidRPr="000B23B2" w14:paraId="10E31C65" w14:textId="77777777" w:rsidTr="00E90E91">
        <w:trPr>
          <w:trHeight w:val="274"/>
        </w:trPr>
        <w:tc>
          <w:tcPr>
            <w:tcW w:w="6422" w:type="dxa"/>
            <w:hideMark/>
          </w:tcPr>
          <w:p w14:paraId="4988F694"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1.1. Hoteles y moteles    </w:t>
            </w:r>
          </w:p>
        </w:tc>
        <w:tc>
          <w:tcPr>
            <w:tcW w:w="2802" w:type="dxa"/>
            <w:tcBorders>
              <w:top w:val="nil"/>
              <w:left w:val="nil"/>
              <w:bottom w:val="nil"/>
              <w:right w:val="nil"/>
            </w:tcBorders>
            <w:vAlign w:val="center"/>
          </w:tcPr>
          <w:p w14:paraId="2668787D" w14:textId="77777777" w:rsidR="006A75F8" w:rsidRPr="000B23B2" w:rsidRDefault="006A75F8" w:rsidP="006A75F8">
            <w:pPr>
              <w:rPr>
                <w:rFonts w:cs="Arial"/>
                <w:lang w:eastAsia="es-MX"/>
              </w:rPr>
            </w:pPr>
            <w:r w:rsidRPr="000B23B2">
              <w:rPr>
                <w:rFonts w:cs="Arial"/>
                <w:lang w:eastAsia="es-MX"/>
              </w:rPr>
              <w:t xml:space="preserve"> $        254,755.00 </w:t>
            </w:r>
          </w:p>
        </w:tc>
      </w:tr>
      <w:tr w:rsidR="006A75F8" w:rsidRPr="000B23B2" w14:paraId="0BA4A03B" w14:textId="77777777" w:rsidTr="00E90E91">
        <w:trPr>
          <w:trHeight w:val="274"/>
        </w:trPr>
        <w:tc>
          <w:tcPr>
            <w:tcW w:w="6422" w:type="dxa"/>
            <w:hideMark/>
          </w:tcPr>
          <w:p w14:paraId="73C4FF04"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1.2. Restaurante-bar </w:t>
            </w:r>
          </w:p>
        </w:tc>
        <w:tc>
          <w:tcPr>
            <w:tcW w:w="2802" w:type="dxa"/>
            <w:tcBorders>
              <w:top w:val="nil"/>
              <w:left w:val="nil"/>
              <w:bottom w:val="nil"/>
              <w:right w:val="nil"/>
            </w:tcBorders>
            <w:vAlign w:val="center"/>
          </w:tcPr>
          <w:p w14:paraId="677842B9" w14:textId="77777777" w:rsidR="006A75F8" w:rsidRPr="000B23B2" w:rsidRDefault="006A75F8" w:rsidP="006A75F8">
            <w:pPr>
              <w:rPr>
                <w:rFonts w:cs="Arial"/>
                <w:lang w:eastAsia="es-MX"/>
              </w:rPr>
            </w:pPr>
            <w:r w:rsidRPr="000B23B2">
              <w:rPr>
                <w:rFonts w:cs="Arial"/>
                <w:lang w:eastAsia="es-MX"/>
              </w:rPr>
              <w:t xml:space="preserve"> $        254,755.00 </w:t>
            </w:r>
          </w:p>
        </w:tc>
      </w:tr>
      <w:tr w:rsidR="006A75F8" w:rsidRPr="000B23B2" w14:paraId="3BC990BE" w14:textId="77777777" w:rsidTr="00E90E91">
        <w:trPr>
          <w:trHeight w:val="274"/>
        </w:trPr>
        <w:tc>
          <w:tcPr>
            <w:tcW w:w="6422" w:type="dxa"/>
            <w:hideMark/>
          </w:tcPr>
          <w:p w14:paraId="45A3B5EC" w14:textId="77777777" w:rsidR="006A75F8" w:rsidRPr="000B23B2" w:rsidRDefault="006A75F8" w:rsidP="006A75F8">
            <w:pPr>
              <w:rPr>
                <w:rFonts w:eastAsiaTheme="minorHAnsi" w:cs="Arial"/>
                <w:lang w:eastAsia="en-US"/>
              </w:rPr>
            </w:pPr>
            <w:r w:rsidRPr="000B23B2">
              <w:rPr>
                <w:rFonts w:eastAsiaTheme="minorHAnsi" w:cs="Arial"/>
                <w:lang w:eastAsia="en-US"/>
              </w:rPr>
              <w:t>1.</w:t>
            </w:r>
            <w:proofErr w:type="gramStart"/>
            <w:r w:rsidRPr="000B23B2">
              <w:rPr>
                <w:rFonts w:eastAsiaTheme="minorHAnsi" w:cs="Arial"/>
                <w:lang w:eastAsia="en-US"/>
              </w:rPr>
              <w:t>3.Clubes</w:t>
            </w:r>
            <w:proofErr w:type="gramEnd"/>
            <w:r w:rsidRPr="000B23B2">
              <w:rPr>
                <w:rFonts w:eastAsiaTheme="minorHAnsi" w:cs="Arial"/>
                <w:lang w:eastAsia="en-US"/>
              </w:rPr>
              <w:t xml:space="preserve"> sociales, deportivos y semejantes </w:t>
            </w:r>
          </w:p>
        </w:tc>
        <w:tc>
          <w:tcPr>
            <w:tcW w:w="2802" w:type="dxa"/>
            <w:tcBorders>
              <w:top w:val="nil"/>
              <w:left w:val="nil"/>
              <w:bottom w:val="nil"/>
              <w:right w:val="nil"/>
            </w:tcBorders>
            <w:vAlign w:val="center"/>
          </w:tcPr>
          <w:p w14:paraId="34870B4E" w14:textId="77777777" w:rsidR="006A75F8" w:rsidRPr="000B23B2" w:rsidRDefault="006A75F8" w:rsidP="006A75F8">
            <w:pPr>
              <w:rPr>
                <w:rFonts w:cs="Arial"/>
                <w:lang w:eastAsia="es-MX"/>
              </w:rPr>
            </w:pPr>
            <w:r w:rsidRPr="000B23B2">
              <w:rPr>
                <w:rFonts w:cs="Arial"/>
                <w:lang w:eastAsia="es-MX"/>
              </w:rPr>
              <w:t xml:space="preserve"> $        318,441.00 </w:t>
            </w:r>
          </w:p>
        </w:tc>
      </w:tr>
      <w:tr w:rsidR="006A75F8" w:rsidRPr="000B23B2" w14:paraId="6D7AB5F5" w14:textId="77777777" w:rsidTr="00E90E91">
        <w:trPr>
          <w:trHeight w:val="274"/>
        </w:trPr>
        <w:tc>
          <w:tcPr>
            <w:tcW w:w="6422" w:type="dxa"/>
            <w:hideMark/>
          </w:tcPr>
          <w:p w14:paraId="3EC2A7F5"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1.4. Bar </w:t>
            </w:r>
          </w:p>
        </w:tc>
        <w:tc>
          <w:tcPr>
            <w:tcW w:w="2802" w:type="dxa"/>
            <w:tcBorders>
              <w:top w:val="nil"/>
              <w:left w:val="nil"/>
              <w:bottom w:val="nil"/>
              <w:right w:val="nil"/>
            </w:tcBorders>
            <w:vAlign w:val="center"/>
          </w:tcPr>
          <w:p w14:paraId="4CB2412A" w14:textId="77777777" w:rsidR="006A75F8" w:rsidRPr="000B23B2" w:rsidRDefault="006A75F8" w:rsidP="006A75F8">
            <w:pPr>
              <w:rPr>
                <w:rFonts w:cs="Arial"/>
                <w:lang w:eastAsia="es-MX"/>
              </w:rPr>
            </w:pPr>
            <w:r w:rsidRPr="000B23B2">
              <w:rPr>
                <w:rFonts w:cs="Arial"/>
                <w:lang w:eastAsia="es-MX"/>
              </w:rPr>
              <w:t xml:space="preserve"> $        355,086.00 </w:t>
            </w:r>
          </w:p>
        </w:tc>
      </w:tr>
      <w:tr w:rsidR="006A75F8" w:rsidRPr="000B23B2" w14:paraId="7186CD3D" w14:textId="77777777" w:rsidTr="00E90E91">
        <w:trPr>
          <w:trHeight w:val="274"/>
        </w:trPr>
        <w:tc>
          <w:tcPr>
            <w:tcW w:w="6422" w:type="dxa"/>
            <w:hideMark/>
          </w:tcPr>
          <w:p w14:paraId="17A35FB5"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1.5. Cabaret      </w:t>
            </w:r>
          </w:p>
        </w:tc>
        <w:tc>
          <w:tcPr>
            <w:tcW w:w="2802" w:type="dxa"/>
            <w:tcBorders>
              <w:top w:val="nil"/>
              <w:left w:val="nil"/>
              <w:bottom w:val="nil"/>
              <w:right w:val="nil"/>
            </w:tcBorders>
            <w:vAlign w:val="center"/>
          </w:tcPr>
          <w:p w14:paraId="719B6536" w14:textId="77777777" w:rsidR="006A75F8" w:rsidRPr="000B23B2" w:rsidRDefault="006A75F8" w:rsidP="006A75F8">
            <w:pPr>
              <w:rPr>
                <w:rFonts w:cs="Arial"/>
                <w:lang w:eastAsia="es-MX"/>
              </w:rPr>
            </w:pPr>
            <w:r w:rsidRPr="000B23B2">
              <w:rPr>
                <w:rFonts w:cs="Arial"/>
                <w:lang w:eastAsia="es-MX"/>
              </w:rPr>
              <w:t xml:space="preserve"> $        410,442.00 </w:t>
            </w:r>
          </w:p>
        </w:tc>
      </w:tr>
      <w:tr w:rsidR="006A75F8" w:rsidRPr="000B23B2" w14:paraId="56EF6751" w14:textId="77777777" w:rsidTr="00E90E91">
        <w:trPr>
          <w:trHeight w:val="274"/>
        </w:trPr>
        <w:tc>
          <w:tcPr>
            <w:tcW w:w="6422" w:type="dxa"/>
            <w:hideMark/>
          </w:tcPr>
          <w:p w14:paraId="5B7C8A7B"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1.6. Salones, palapas y jardines de eventos </w:t>
            </w:r>
          </w:p>
        </w:tc>
        <w:tc>
          <w:tcPr>
            <w:tcW w:w="2802" w:type="dxa"/>
            <w:tcBorders>
              <w:top w:val="nil"/>
              <w:left w:val="nil"/>
              <w:bottom w:val="nil"/>
              <w:right w:val="nil"/>
            </w:tcBorders>
            <w:vAlign w:val="center"/>
          </w:tcPr>
          <w:p w14:paraId="53D96B1F" w14:textId="77777777" w:rsidR="006A75F8" w:rsidRPr="000B23B2" w:rsidRDefault="006A75F8" w:rsidP="006A75F8">
            <w:pPr>
              <w:rPr>
                <w:rFonts w:cs="Arial"/>
                <w:lang w:eastAsia="es-MX"/>
              </w:rPr>
            </w:pPr>
            <w:r w:rsidRPr="000B23B2">
              <w:rPr>
                <w:rFonts w:cs="Arial"/>
                <w:lang w:eastAsia="es-MX"/>
              </w:rPr>
              <w:t xml:space="preserve"> $        255,077.00 </w:t>
            </w:r>
          </w:p>
        </w:tc>
      </w:tr>
      <w:tr w:rsidR="006A75F8" w:rsidRPr="000B23B2" w14:paraId="6776EB0C" w14:textId="77777777" w:rsidTr="00E90E91">
        <w:trPr>
          <w:trHeight w:val="274"/>
        </w:trPr>
        <w:tc>
          <w:tcPr>
            <w:tcW w:w="6422" w:type="dxa"/>
            <w:hideMark/>
          </w:tcPr>
          <w:p w14:paraId="395B6D36"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1.7. Restaurant  </w:t>
            </w:r>
          </w:p>
        </w:tc>
        <w:tc>
          <w:tcPr>
            <w:tcW w:w="2802" w:type="dxa"/>
            <w:tcBorders>
              <w:top w:val="nil"/>
              <w:left w:val="nil"/>
              <w:bottom w:val="nil"/>
              <w:right w:val="nil"/>
            </w:tcBorders>
            <w:vAlign w:val="center"/>
          </w:tcPr>
          <w:p w14:paraId="037981D8" w14:textId="77777777" w:rsidR="006A75F8" w:rsidRPr="000B23B2" w:rsidRDefault="006A75F8" w:rsidP="006A75F8">
            <w:pPr>
              <w:rPr>
                <w:rFonts w:cs="Arial"/>
                <w:lang w:eastAsia="es-MX"/>
              </w:rPr>
            </w:pPr>
            <w:r w:rsidRPr="000B23B2">
              <w:rPr>
                <w:rFonts w:cs="Arial"/>
                <w:lang w:eastAsia="es-MX"/>
              </w:rPr>
              <w:t xml:space="preserve"> $        186,205.00 </w:t>
            </w:r>
          </w:p>
        </w:tc>
      </w:tr>
      <w:tr w:rsidR="006A75F8" w:rsidRPr="000B23B2" w14:paraId="6422ABC8" w14:textId="77777777" w:rsidTr="00E90E91">
        <w:trPr>
          <w:trHeight w:val="274"/>
        </w:trPr>
        <w:tc>
          <w:tcPr>
            <w:tcW w:w="6422" w:type="dxa"/>
            <w:hideMark/>
          </w:tcPr>
          <w:p w14:paraId="5824124F"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1.8. Discoteca </w:t>
            </w:r>
          </w:p>
        </w:tc>
        <w:tc>
          <w:tcPr>
            <w:tcW w:w="2802" w:type="dxa"/>
            <w:tcBorders>
              <w:top w:val="nil"/>
              <w:left w:val="nil"/>
              <w:bottom w:val="nil"/>
              <w:right w:val="nil"/>
            </w:tcBorders>
            <w:vAlign w:val="center"/>
          </w:tcPr>
          <w:p w14:paraId="7ADF5090" w14:textId="77777777" w:rsidR="006A75F8" w:rsidRPr="000B23B2" w:rsidRDefault="006A75F8" w:rsidP="006A75F8">
            <w:pPr>
              <w:rPr>
                <w:rFonts w:cs="Arial"/>
                <w:lang w:eastAsia="es-MX"/>
              </w:rPr>
            </w:pPr>
            <w:r w:rsidRPr="000B23B2">
              <w:rPr>
                <w:rFonts w:cs="Arial"/>
                <w:lang w:eastAsia="es-MX"/>
              </w:rPr>
              <w:t xml:space="preserve"> $        254,755.00 </w:t>
            </w:r>
          </w:p>
        </w:tc>
      </w:tr>
      <w:tr w:rsidR="006A75F8" w:rsidRPr="000B23B2" w14:paraId="6417F5D8" w14:textId="77777777" w:rsidTr="00E90E91">
        <w:trPr>
          <w:trHeight w:val="274"/>
        </w:trPr>
        <w:tc>
          <w:tcPr>
            <w:tcW w:w="6422" w:type="dxa"/>
            <w:hideMark/>
          </w:tcPr>
          <w:p w14:paraId="21250115" w14:textId="77777777" w:rsidR="006A75F8" w:rsidRPr="000B23B2" w:rsidRDefault="006A75F8" w:rsidP="006A75F8">
            <w:pPr>
              <w:rPr>
                <w:rFonts w:eastAsiaTheme="minorHAnsi" w:cs="Arial"/>
                <w:lang w:eastAsia="en-US"/>
              </w:rPr>
            </w:pPr>
            <w:r w:rsidRPr="000B23B2">
              <w:rPr>
                <w:rFonts w:eastAsiaTheme="minorHAnsi" w:cs="Arial"/>
                <w:lang w:eastAsia="en-US"/>
              </w:rPr>
              <w:lastRenderedPageBreak/>
              <w:t xml:space="preserve">1.9. Centros de espectáculos deportivos o recreativos                                                     </w:t>
            </w:r>
          </w:p>
        </w:tc>
        <w:tc>
          <w:tcPr>
            <w:tcW w:w="2802" w:type="dxa"/>
            <w:tcBorders>
              <w:top w:val="nil"/>
              <w:left w:val="nil"/>
              <w:bottom w:val="nil"/>
              <w:right w:val="nil"/>
            </w:tcBorders>
            <w:vAlign w:val="center"/>
          </w:tcPr>
          <w:p w14:paraId="23A74BE9" w14:textId="77777777" w:rsidR="006A75F8" w:rsidRPr="000B23B2" w:rsidRDefault="006A75F8" w:rsidP="006A75F8">
            <w:pPr>
              <w:rPr>
                <w:rFonts w:cs="Arial"/>
                <w:lang w:eastAsia="es-MX"/>
              </w:rPr>
            </w:pPr>
            <w:r w:rsidRPr="000B23B2">
              <w:rPr>
                <w:rFonts w:cs="Arial"/>
                <w:lang w:eastAsia="es-MX"/>
              </w:rPr>
              <w:t xml:space="preserve"> $        193,106.00 </w:t>
            </w:r>
          </w:p>
        </w:tc>
      </w:tr>
      <w:tr w:rsidR="006A75F8" w:rsidRPr="000B23B2" w14:paraId="6451281E" w14:textId="77777777" w:rsidTr="00E90E91">
        <w:trPr>
          <w:trHeight w:val="274"/>
        </w:trPr>
        <w:tc>
          <w:tcPr>
            <w:tcW w:w="6422" w:type="dxa"/>
            <w:hideMark/>
          </w:tcPr>
          <w:p w14:paraId="063F5543"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1.10. Cine </w:t>
            </w:r>
          </w:p>
        </w:tc>
        <w:tc>
          <w:tcPr>
            <w:tcW w:w="2802" w:type="dxa"/>
            <w:tcBorders>
              <w:top w:val="nil"/>
              <w:left w:val="nil"/>
              <w:bottom w:val="nil"/>
              <w:right w:val="nil"/>
            </w:tcBorders>
            <w:vAlign w:val="center"/>
          </w:tcPr>
          <w:p w14:paraId="46B68D22" w14:textId="77777777" w:rsidR="006A75F8" w:rsidRPr="000B23B2" w:rsidRDefault="006A75F8" w:rsidP="006A75F8">
            <w:pPr>
              <w:rPr>
                <w:rFonts w:cs="Arial"/>
                <w:lang w:eastAsia="es-MX"/>
              </w:rPr>
            </w:pPr>
            <w:r w:rsidRPr="000B23B2">
              <w:rPr>
                <w:rFonts w:cs="Arial"/>
                <w:lang w:eastAsia="es-MX"/>
              </w:rPr>
              <w:t xml:space="preserve"> $        193,106.00 </w:t>
            </w:r>
          </w:p>
        </w:tc>
      </w:tr>
      <w:tr w:rsidR="006A75F8" w:rsidRPr="000B23B2" w14:paraId="13AB833F" w14:textId="77777777" w:rsidTr="00E90E91">
        <w:trPr>
          <w:trHeight w:val="274"/>
        </w:trPr>
        <w:tc>
          <w:tcPr>
            <w:tcW w:w="6422" w:type="dxa"/>
            <w:hideMark/>
          </w:tcPr>
          <w:p w14:paraId="187CEDC7"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1.11. Cervecería artesanal </w:t>
            </w:r>
          </w:p>
        </w:tc>
        <w:tc>
          <w:tcPr>
            <w:tcW w:w="2802" w:type="dxa"/>
            <w:tcBorders>
              <w:top w:val="nil"/>
              <w:left w:val="nil"/>
              <w:bottom w:val="nil"/>
              <w:right w:val="nil"/>
            </w:tcBorders>
            <w:vAlign w:val="center"/>
          </w:tcPr>
          <w:p w14:paraId="0BBAADD5" w14:textId="77777777" w:rsidR="006A75F8" w:rsidRPr="000B23B2" w:rsidRDefault="006A75F8" w:rsidP="006A75F8">
            <w:pPr>
              <w:rPr>
                <w:rFonts w:cs="Arial"/>
                <w:lang w:eastAsia="es-MX"/>
              </w:rPr>
            </w:pPr>
            <w:r w:rsidRPr="000B23B2">
              <w:rPr>
                <w:rFonts w:cs="Arial"/>
                <w:lang w:eastAsia="es-MX"/>
              </w:rPr>
              <w:t xml:space="preserve"> $          75,607.00 </w:t>
            </w:r>
          </w:p>
        </w:tc>
      </w:tr>
    </w:tbl>
    <w:p w14:paraId="35D6CA93" w14:textId="77777777" w:rsidR="006A75F8" w:rsidRPr="000B23B2" w:rsidRDefault="006A75F8" w:rsidP="006A75F8">
      <w:pPr>
        <w:rPr>
          <w:rFonts w:eastAsiaTheme="minorHAnsi" w:cs="Arial"/>
          <w:sz w:val="22"/>
          <w:szCs w:val="22"/>
          <w:lang w:eastAsia="en-US"/>
        </w:rPr>
      </w:pPr>
    </w:p>
    <w:p w14:paraId="0C263635" w14:textId="307842FD"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Para el supuesto previsto en el </w:t>
      </w:r>
      <w:proofErr w:type="spellStart"/>
      <w:r w:rsidRPr="000B23B2">
        <w:rPr>
          <w:rFonts w:eastAsiaTheme="minorHAnsi" w:cs="Arial"/>
          <w:sz w:val="22"/>
          <w:szCs w:val="22"/>
          <w:lang w:eastAsia="en-US"/>
        </w:rPr>
        <w:t>subnumeral</w:t>
      </w:r>
      <w:proofErr w:type="spellEnd"/>
      <w:r w:rsidRPr="000B23B2">
        <w:rPr>
          <w:rFonts w:eastAsiaTheme="minorHAnsi" w:cs="Arial"/>
          <w:sz w:val="22"/>
          <w:szCs w:val="22"/>
          <w:lang w:eastAsia="en-US"/>
        </w:rPr>
        <w:t xml:space="preserve"> 1.11. de del numeral 1 de este inciso se cobrará el importe señalado siempre y cuando solamente expendan el producto y se apeguen al giro previstos en los artículos 3, fracción</w:t>
      </w:r>
      <w:r w:rsidR="00E90E91">
        <w:rPr>
          <w:rFonts w:eastAsiaTheme="minorHAnsi" w:cs="Arial"/>
          <w:sz w:val="22"/>
          <w:szCs w:val="22"/>
          <w:lang w:eastAsia="en-US"/>
        </w:rPr>
        <w:t xml:space="preserve"> </w:t>
      </w:r>
      <w:r w:rsidRPr="000B23B2">
        <w:rPr>
          <w:rFonts w:eastAsiaTheme="minorHAnsi" w:cs="Arial"/>
          <w:sz w:val="22"/>
          <w:szCs w:val="22"/>
          <w:lang w:eastAsia="en-US"/>
        </w:rPr>
        <w:t>X y 18, fracción IX del Reglamento para los Establecimientos que Expenden o Sirven Bebidas Alcohólicas en el Municipio de Saltillo, Coahuila de Zaragoza.</w:t>
      </w:r>
      <w:r w:rsidRPr="000B23B2">
        <w:rPr>
          <w:rFonts w:eastAsiaTheme="minorHAnsi" w:cs="Arial"/>
          <w:sz w:val="22"/>
          <w:szCs w:val="22"/>
          <w:lang w:eastAsia="en-US"/>
        </w:rPr>
        <w:tab/>
      </w:r>
    </w:p>
    <w:p w14:paraId="30FA49B3" w14:textId="77777777" w:rsidR="006A75F8" w:rsidRPr="000B23B2" w:rsidRDefault="006A75F8" w:rsidP="006A75F8">
      <w:pPr>
        <w:spacing w:after="160" w:line="360" w:lineRule="auto"/>
        <w:rPr>
          <w:rFonts w:eastAsiaTheme="minorHAnsi" w:cs="Arial"/>
          <w:sz w:val="22"/>
          <w:szCs w:val="22"/>
          <w:lang w:eastAsia="en-US"/>
        </w:rPr>
      </w:pPr>
      <w:r w:rsidRPr="000B23B2">
        <w:rPr>
          <w:rFonts w:eastAsiaTheme="minorHAnsi" w:cs="Arial"/>
          <w:sz w:val="22"/>
          <w:szCs w:val="22"/>
          <w:lang w:eastAsia="en-US"/>
        </w:rPr>
        <w:t>2. En botella cerrada:</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tbl>
      <w:tblPr>
        <w:tblW w:w="6313" w:type="dxa"/>
        <w:tblInd w:w="142" w:type="dxa"/>
        <w:tblLayout w:type="fixed"/>
        <w:tblCellMar>
          <w:left w:w="70" w:type="dxa"/>
          <w:right w:w="70" w:type="dxa"/>
        </w:tblCellMar>
        <w:tblLook w:val="04A0" w:firstRow="1" w:lastRow="0" w:firstColumn="1" w:lastColumn="0" w:noHBand="0" w:noVBand="1"/>
      </w:tblPr>
      <w:tblGrid>
        <w:gridCol w:w="4471"/>
        <w:gridCol w:w="1842"/>
      </w:tblGrid>
      <w:tr w:rsidR="006A75F8" w:rsidRPr="000B23B2" w14:paraId="460CC41C" w14:textId="77777777" w:rsidTr="000158BB">
        <w:trPr>
          <w:trHeight w:hRule="exact" w:val="284"/>
        </w:trPr>
        <w:tc>
          <w:tcPr>
            <w:tcW w:w="4471" w:type="dxa"/>
            <w:hideMark/>
          </w:tcPr>
          <w:p w14:paraId="0CEA259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2.1. Supermercados  </w:t>
            </w:r>
          </w:p>
        </w:tc>
        <w:tc>
          <w:tcPr>
            <w:tcW w:w="1842" w:type="dxa"/>
            <w:tcBorders>
              <w:top w:val="nil"/>
              <w:left w:val="nil"/>
              <w:bottom w:val="nil"/>
              <w:right w:val="nil"/>
            </w:tcBorders>
            <w:vAlign w:val="center"/>
          </w:tcPr>
          <w:p w14:paraId="0DB0788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420,191.00 </w:t>
            </w:r>
          </w:p>
        </w:tc>
      </w:tr>
      <w:tr w:rsidR="006A75F8" w:rsidRPr="000B23B2" w14:paraId="302C4AF3" w14:textId="77777777" w:rsidTr="000158BB">
        <w:trPr>
          <w:trHeight w:hRule="exact" w:val="284"/>
        </w:trPr>
        <w:tc>
          <w:tcPr>
            <w:tcW w:w="4471" w:type="dxa"/>
            <w:hideMark/>
          </w:tcPr>
          <w:p w14:paraId="72CC43A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2.2. Expendios</w:t>
            </w:r>
          </w:p>
        </w:tc>
        <w:tc>
          <w:tcPr>
            <w:tcW w:w="1842" w:type="dxa"/>
            <w:tcBorders>
              <w:top w:val="nil"/>
              <w:left w:val="nil"/>
              <w:bottom w:val="nil"/>
              <w:right w:val="nil"/>
            </w:tcBorders>
            <w:vAlign w:val="center"/>
          </w:tcPr>
          <w:p w14:paraId="214D5E6D"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234,465.00 </w:t>
            </w:r>
          </w:p>
        </w:tc>
      </w:tr>
      <w:tr w:rsidR="006A75F8" w:rsidRPr="000B23B2" w14:paraId="475E8A66" w14:textId="77777777" w:rsidTr="000158BB">
        <w:trPr>
          <w:trHeight w:hRule="exact" w:val="284"/>
        </w:trPr>
        <w:tc>
          <w:tcPr>
            <w:tcW w:w="4471" w:type="dxa"/>
            <w:hideMark/>
          </w:tcPr>
          <w:p w14:paraId="2E440D7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2.3. Tiendas de conveniencia</w:t>
            </w:r>
          </w:p>
        </w:tc>
        <w:tc>
          <w:tcPr>
            <w:tcW w:w="1842" w:type="dxa"/>
            <w:tcBorders>
              <w:top w:val="nil"/>
              <w:left w:val="nil"/>
              <w:bottom w:val="nil"/>
              <w:right w:val="nil"/>
            </w:tcBorders>
            <w:vAlign w:val="center"/>
          </w:tcPr>
          <w:p w14:paraId="03C5691F"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169,522.00 </w:t>
            </w:r>
          </w:p>
        </w:tc>
      </w:tr>
      <w:tr w:rsidR="006A75F8" w:rsidRPr="000B23B2" w14:paraId="39694A8F" w14:textId="77777777" w:rsidTr="000158BB">
        <w:trPr>
          <w:trHeight w:hRule="exact" w:val="284"/>
        </w:trPr>
        <w:tc>
          <w:tcPr>
            <w:tcW w:w="4471" w:type="dxa"/>
            <w:hideMark/>
          </w:tcPr>
          <w:p w14:paraId="10F0577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2.4. Mayorista </w:t>
            </w:r>
          </w:p>
        </w:tc>
        <w:tc>
          <w:tcPr>
            <w:tcW w:w="1842" w:type="dxa"/>
            <w:tcBorders>
              <w:top w:val="nil"/>
              <w:left w:val="nil"/>
              <w:bottom w:val="nil"/>
              <w:right w:val="nil"/>
            </w:tcBorders>
            <w:vAlign w:val="center"/>
          </w:tcPr>
          <w:p w14:paraId="6F58B6CA"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592,856.00 </w:t>
            </w:r>
          </w:p>
        </w:tc>
      </w:tr>
      <w:tr w:rsidR="006A75F8" w:rsidRPr="000B23B2" w14:paraId="086123B3" w14:textId="77777777" w:rsidTr="000158BB">
        <w:trPr>
          <w:trHeight w:hRule="exact" w:val="284"/>
        </w:trPr>
        <w:tc>
          <w:tcPr>
            <w:tcW w:w="4471" w:type="dxa"/>
            <w:hideMark/>
          </w:tcPr>
          <w:p w14:paraId="175E2E7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2.5. Tiendas departamentales </w:t>
            </w:r>
          </w:p>
        </w:tc>
        <w:tc>
          <w:tcPr>
            <w:tcW w:w="1842" w:type="dxa"/>
            <w:tcBorders>
              <w:top w:val="nil"/>
              <w:left w:val="nil"/>
              <w:bottom w:val="nil"/>
              <w:right w:val="nil"/>
            </w:tcBorders>
            <w:vAlign w:val="center"/>
          </w:tcPr>
          <w:p w14:paraId="1328340A"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414,843.00 </w:t>
            </w:r>
          </w:p>
        </w:tc>
      </w:tr>
    </w:tbl>
    <w:p w14:paraId="11A3491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b/>
      </w:r>
    </w:p>
    <w:p w14:paraId="4038DB7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b). - Licencia B cualquier tipo de bebidas alcohólicas:</w:t>
      </w:r>
    </w:p>
    <w:p w14:paraId="60493136" w14:textId="77777777" w:rsidR="006A75F8" w:rsidRPr="000B23B2" w:rsidRDefault="006A75F8" w:rsidP="000A7A42">
      <w:pPr>
        <w:numPr>
          <w:ilvl w:val="0"/>
          <w:numId w:val="5"/>
        </w:numPr>
        <w:spacing w:after="160" w:line="259" w:lineRule="auto"/>
        <w:rPr>
          <w:rFonts w:eastAsiaTheme="minorHAnsi" w:cs="Arial"/>
          <w:sz w:val="22"/>
          <w:szCs w:val="22"/>
          <w:lang w:eastAsia="en-US"/>
        </w:rPr>
      </w:pPr>
      <w:r w:rsidRPr="000B23B2">
        <w:rPr>
          <w:rFonts w:eastAsiaTheme="minorHAnsi" w:cs="Arial"/>
          <w:sz w:val="22"/>
          <w:szCs w:val="22"/>
          <w:lang w:eastAsia="en-US"/>
        </w:rPr>
        <w:t>En botella abierta:</w:t>
      </w:r>
    </w:p>
    <w:tbl>
      <w:tblPr>
        <w:tblW w:w="6494" w:type="dxa"/>
        <w:tblLayout w:type="fixed"/>
        <w:tblCellMar>
          <w:left w:w="70" w:type="dxa"/>
          <w:right w:w="70" w:type="dxa"/>
        </w:tblCellMar>
        <w:tblLook w:val="04A0" w:firstRow="1" w:lastRow="0" w:firstColumn="1" w:lastColumn="0" w:noHBand="0" w:noVBand="1"/>
      </w:tblPr>
      <w:tblGrid>
        <w:gridCol w:w="4612"/>
        <w:gridCol w:w="1882"/>
      </w:tblGrid>
      <w:tr w:rsidR="006A75F8" w:rsidRPr="000B23B2" w14:paraId="773F2413" w14:textId="77777777" w:rsidTr="000158BB">
        <w:trPr>
          <w:trHeight w:hRule="exact" w:val="238"/>
        </w:trPr>
        <w:tc>
          <w:tcPr>
            <w:tcW w:w="4612" w:type="dxa"/>
            <w:vAlign w:val="bottom"/>
          </w:tcPr>
          <w:p w14:paraId="72F1C68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1.1. Hoteles y moteles    </w:t>
            </w:r>
          </w:p>
        </w:tc>
        <w:tc>
          <w:tcPr>
            <w:tcW w:w="1882" w:type="dxa"/>
            <w:tcBorders>
              <w:top w:val="nil"/>
              <w:left w:val="nil"/>
              <w:bottom w:val="nil"/>
              <w:right w:val="nil"/>
            </w:tcBorders>
            <w:noWrap/>
            <w:vAlign w:val="center"/>
          </w:tcPr>
          <w:p w14:paraId="405AD23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473,342.00 </w:t>
            </w:r>
          </w:p>
        </w:tc>
      </w:tr>
      <w:tr w:rsidR="006A75F8" w:rsidRPr="000B23B2" w14:paraId="094FCD5E" w14:textId="77777777" w:rsidTr="000158BB">
        <w:trPr>
          <w:trHeight w:hRule="exact" w:val="238"/>
        </w:trPr>
        <w:tc>
          <w:tcPr>
            <w:tcW w:w="4612" w:type="dxa"/>
            <w:vAlign w:val="bottom"/>
          </w:tcPr>
          <w:p w14:paraId="4C57F18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1.2. Restaurante-bar</w:t>
            </w:r>
          </w:p>
        </w:tc>
        <w:tc>
          <w:tcPr>
            <w:tcW w:w="1882" w:type="dxa"/>
            <w:tcBorders>
              <w:top w:val="nil"/>
              <w:left w:val="nil"/>
              <w:bottom w:val="nil"/>
              <w:right w:val="nil"/>
            </w:tcBorders>
            <w:noWrap/>
            <w:vAlign w:val="center"/>
          </w:tcPr>
          <w:p w14:paraId="64D98F00"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473,342.00 </w:t>
            </w:r>
          </w:p>
        </w:tc>
      </w:tr>
      <w:tr w:rsidR="006A75F8" w:rsidRPr="000B23B2" w14:paraId="5D0F6538" w14:textId="77777777" w:rsidTr="000158BB">
        <w:trPr>
          <w:trHeight w:hRule="exact" w:val="238"/>
        </w:trPr>
        <w:tc>
          <w:tcPr>
            <w:tcW w:w="4612" w:type="dxa"/>
            <w:vAlign w:val="bottom"/>
          </w:tcPr>
          <w:p w14:paraId="558644D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1.3. Clubes sociales, deportivos y semejantes </w:t>
            </w:r>
          </w:p>
        </w:tc>
        <w:tc>
          <w:tcPr>
            <w:tcW w:w="1882" w:type="dxa"/>
            <w:tcBorders>
              <w:top w:val="nil"/>
              <w:left w:val="nil"/>
              <w:bottom w:val="nil"/>
              <w:right w:val="nil"/>
            </w:tcBorders>
            <w:noWrap/>
            <w:vAlign w:val="center"/>
          </w:tcPr>
          <w:p w14:paraId="1B0D01EB"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473,342.00 </w:t>
            </w:r>
          </w:p>
        </w:tc>
      </w:tr>
      <w:tr w:rsidR="006A75F8" w:rsidRPr="000B23B2" w14:paraId="0850FA54" w14:textId="77777777" w:rsidTr="000158BB">
        <w:trPr>
          <w:trHeight w:hRule="exact" w:val="238"/>
        </w:trPr>
        <w:tc>
          <w:tcPr>
            <w:tcW w:w="4612" w:type="dxa"/>
            <w:vAlign w:val="bottom"/>
          </w:tcPr>
          <w:p w14:paraId="32AAEEC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1.4. Bar</w:t>
            </w:r>
          </w:p>
        </w:tc>
        <w:tc>
          <w:tcPr>
            <w:tcW w:w="1882" w:type="dxa"/>
            <w:tcBorders>
              <w:top w:val="nil"/>
              <w:left w:val="nil"/>
              <w:bottom w:val="nil"/>
              <w:right w:val="nil"/>
            </w:tcBorders>
            <w:noWrap/>
            <w:vAlign w:val="center"/>
          </w:tcPr>
          <w:p w14:paraId="6298506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530,735.00 </w:t>
            </w:r>
          </w:p>
        </w:tc>
      </w:tr>
      <w:tr w:rsidR="006A75F8" w:rsidRPr="000B23B2" w14:paraId="643498FB" w14:textId="77777777" w:rsidTr="000158BB">
        <w:trPr>
          <w:trHeight w:hRule="exact" w:val="238"/>
        </w:trPr>
        <w:tc>
          <w:tcPr>
            <w:tcW w:w="4612" w:type="dxa"/>
            <w:vAlign w:val="bottom"/>
          </w:tcPr>
          <w:p w14:paraId="25A00E8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1.5. Cabaret </w:t>
            </w:r>
          </w:p>
        </w:tc>
        <w:tc>
          <w:tcPr>
            <w:tcW w:w="1882" w:type="dxa"/>
            <w:tcBorders>
              <w:top w:val="nil"/>
              <w:left w:val="nil"/>
              <w:bottom w:val="nil"/>
              <w:right w:val="nil"/>
            </w:tcBorders>
            <w:noWrap/>
            <w:vAlign w:val="center"/>
          </w:tcPr>
          <w:p w14:paraId="0859483A"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530,735.00 </w:t>
            </w:r>
          </w:p>
        </w:tc>
      </w:tr>
      <w:tr w:rsidR="006A75F8" w:rsidRPr="000B23B2" w14:paraId="63E15BFE" w14:textId="77777777" w:rsidTr="000158BB">
        <w:trPr>
          <w:trHeight w:hRule="exact" w:val="238"/>
        </w:trPr>
        <w:tc>
          <w:tcPr>
            <w:tcW w:w="4612" w:type="dxa"/>
            <w:vAlign w:val="bottom"/>
          </w:tcPr>
          <w:p w14:paraId="50DDD31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1.6. Salones, palapas y jardines de eventos </w:t>
            </w:r>
          </w:p>
        </w:tc>
        <w:tc>
          <w:tcPr>
            <w:tcW w:w="1882" w:type="dxa"/>
            <w:tcBorders>
              <w:top w:val="nil"/>
              <w:left w:val="nil"/>
              <w:bottom w:val="nil"/>
              <w:right w:val="nil"/>
            </w:tcBorders>
            <w:noWrap/>
            <w:vAlign w:val="center"/>
          </w:tcPr>
          <w:p w14:paraId="68F6ECA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255,072.00 </w:t>
            </w:r>
          </w:p>
        </w:tc>
      </w:tr>
      <w:tr w:rsidR="006A75F8" w:rsidRPr="000B23B2" w14:paraId="0B571B90" w14:textId="77777777" w:rsidTr="000158BB">
        <w:trPr>
          <w:trHeight w:hRule="exact" w:val="238"/>
        </w:trPr>
        <w:tc>
          <w:tcPr>
            <w:tcW w:w="4612" w:type="dxa"/>
            <w:vAlign w:val="bottom"/>
          </w:tcPr>
          <w:p w14:paraId="5793083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1.7. Restaurant</w:t>
            </w:r>
          </w:p>
        </w:tc>
        <w:tc>
          <w:tcPr>
            <w:tcW w:w="1882" w:type="dxa"/>
            <w:tcBorders>
              <w:top w:val="nil"/>
              <w:left w:val="nil"/>
              <w:bottom w:val="nil"/>
              <w:right w:val="nil"/>
            </w:tcBorders>
            <w:noWrap/>
            <w:vAlign w:val="center"/>
          </w:tcPr>
          <w:p w14:paraId="3EB0451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255,072.00 </w:t>
            </w:r>
          </w:p>
        </w:tc>
      </w:tr>
      <w:tr w:rsidR="006A75F8" w:rsidRPr="000B23B2" w14:paraId="2EC4ABF4" w14:textId="77777777" w:rsidTr="000158BB">
        <w:trPr>
          <w:trHeight w:hRule="exact" w:val="238"/>
        </w:trPr>
        <w:tc>
          <w:tcPr>
            <w:tcW w:w="4612" w:type="dxa"/>
            <w:vAlign w:val="bottom"/>
          </w:tcPr>
          <w:p w14:paraId="27C90A2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1.8. Discoteca </w:t>
            </w:r>
          </w:p>
        </w:tc>
        <w:tc>
          <w:tcPr>
            <w:tcW w:w="1882" w:type="dxa"/>
            <w:tcBorders>
              <w:top w:val="nil"/>
              <w:left w:val="nil"/>
              <w:bottom w:val="nil"/>
              <w:right w:val="nil"/>
            </w:tcBorders>
            <w:noWrap/>
            <w:vAlign w:val="center"/>
          </w:tcPr>
          <w:p w14:paraId="66964AE9"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530,735.00 </w:t>
            </w:r>
          </w:p>
        </w:tc>
      </w:tr>
      <w:tr w:rsidR="006A75F8" w:rsidRPr="000B23B2" w14:paraId="5B0C3AD3" w14:textId="77777777" w:rsidTr="000158BB">
        <w:trPr>
          <w:trHeight w:hRule="exact" w:val="238"/>
        </w:trPr>
        <w:tc>
          <w:tcPr>
            <w:tcW w:w="4612" w:type="dxa"/>
            <w:vAlign w:val="bottom"/>
          </w:tcPr>
          <w:p w14:paraId="4A058B4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1.9. Centros de espectáculos deportivos o recreativos                                                                             </w:t>
            </w:r>
          </w:p>
        </w:tc>
        <w:tc>
          <w:tcPr>
            <w:tcW w:w="1882" w:type="dxa"/>
            <w:tcBorders>
              <w:top w:val="nil"/>
              <w:left w:val="nil"/>
              <w:bottom w:val="nil"/>
              <w:right w:val="nil"/>
            </w:tcBorders>
            <w:noWrap/>
            <w:vAlign w:val="center"/>
          </w:tcPr>
          <w:p w14:paraId="51BD0240"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523,983.00 </w:t>
            </w:r>
          </w:p>
        </w:tc>
      </w:tr>
      <w:tr w:rsidR="006A75F8" w:rsidRPr="000B23B2" w14:paraId="6BA2D5B4" w14:textId="77777777" w:rsidTr="000158BB">
        <w:trPr>
          <w:trHeight w:hRule="exact" w:val="238"/>
        </w:trPr>
        <w:tc>
          <w:tcPr>
            <w:tcW w:w="4612" w:type="dxa"/>
            <w:vAlign w:val="bottom"/>
          </w:tcPr>
          <w:p w14:paraId="7F3987D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1.10. Cine  </w:t>
            </w:r>
          </w:p>
        </w:tc>
        <w:tc>
          <w:tcPr>
            <w:tcW w:w="1882" w:type="dxa"/>
            <w:tcBorders>
              <w:top w:val="nil"/>
              <w:left w:val="nil"/>
              <w:bottom w:val="nil"/>
              <w:right w:val="nil"/>
            </w:tcBorders>
            <w:noWrap/>
            <w:vAlign w:val="center"/>
          </w:tcPr>
          <w:p w14:paraId="5D1E39F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193,117.00 </w:t>
            </w:r>
          </w:p>
        </w:tc>
      </w:tr>
      <w:tr w:rsidR="006A75F8" w:rsidRPr="000B23B2" w14:paraId="24509DE0" w14:textId="77777777" w:rsidTr="000158BB">
        <w:trPr>
          <w:trHeight w:hRule="exact" w:val="222"/>
        </w:trPr>
        <w:tc>
          <w:tcPr>
            <w:tcW w:w="4612" w:type="dxa"/>
            <w:vAlign w:val="bottom"/>
          </w:tcPr>
          <w:p w14:paraId="60ED48D5" w14:textId="77777777" w:rsidR="006A75F8" w:rsidRPr="000B23B2" w:rsidRDefault="006A75F8" w:rsidP="000A7A42">
            <w:pPr>
              <w:numPr>
                <w:ilvl w:val="1"/>
                <w:numId w:val="51"/>
              </w:numPr>
              <w:spacing w:after="160" w:line="259" w:lineRule="auto"/>
              <w:rPr>
                <w:rFonts w:eastAsiaTheme="minorHAnsi" w:cs="Arial"/>
                <w:sz w:val="22"/>
                <w:szCs w:val="22"/>
                <w:lang w:eastAsia="en-US"/>
              </w:rPr>
            </w:pPr>
            <w:r w:rsidRPr="000B23B2">
              <w:rPr>
                <w:rFonts w:eastAsiaTheme="minorHAnsi" w:cs="Arial"/>
                <w:sz w:val="22"/>
                <w:szCs w:val="22"/>
                <w:lang w:eastAsia="en-US"/>
              </w:rPr>
              <w:t>Vino Artesanal</w:t>
            </w:r>
          </w:p>
        </w:tc>
        <w:tc>
          <w:tcPr>
            <w:tcW w:w="1882" w:type="dxa"/>
            <w:tcBorders>
              <w:top w:val="nil"/>
              <w:left w:val="nil"/>
              <w:bottom w:val="nil"/>
              <w:right w:val="nil"/>
            </w:tcBorders>
            <w:noWrap/>
            <w:vAlign w:val="center"/>
          </w:tcPr>
          <w:p w14:paraId="0A1009B2"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70,003.00 </w:t>
            </w:r>
          </w:p>
        </w:tc>
      </w:tr>
    </w:tbl>
    <w:p w14:paraId="43C5544B" w14:textId="77777777" w:rsidR="006A75F8" w:rsidRPr="000B23B2" w:rsidRDefault="006A75F8" w:rsidP="006A75F8">
      <w:pPr>
        <w:spacing w:after="160"/>
        <w:rPr>
          <w:rFonts w:eastAsiaTheme="minorHAnsi" w:cs="Arial"/>
          <w:sz w:val="22"/>
          <w:szCs w:val="22"/>
          <w:lang w:eastAsia="en-US"/>
        </w:rPr>
      </w:pPr>
    </w:p>
    <w:p w14:paraId="043FAAC0" w14:textId="77777777" w:rsidR="006A75F8" w:rsidRPr="000B23B2" w:rsidRDefault="006A75F8" w:rsidP="000A7A42">
      <w:pPr>
        <w:numPr>
          <w:ilvl w:val="0"/>
          <w:numId w:val="5"/>
        </w:numPr>
        <w:spacing w:after="160" w:line="259" w:lineRule="auto"/>
        <w:rPr>
          <w:rFonts w:eastAsiaTheme="minorHAnsi" w:cs="Arial"/>
          <w:sz w:val="22"/>
          <w:szCs w:val="22"/>
          <w:lang w:eastAsia="en-US"/>
        </w:rPr>
      </w:pPr>
      <w:r w:rsidRPr="000B23B2">
        <w:rPr>
          <w:rFonts w:eastAsiaTheme="minorHAnsi" w:cs="Arial"/>
          <w:sz w:val="22"/>
          <w:szCs w:val="22"/>
          <w:lang w:eastAsia="en-US"/>
        </w:rPr>
        <w:t>En botella cerrada:</w:t>
      </w:r>
      <w:r w:rsidRPr="000B23B2">
        <w:rPr>
          <w:rFonts w:eastAsiaTheme="minorHAnsi" w:cs="Arial"/>
          <w:sz w:val="22"/>
          <w:szCs w:val="22"/>
          <w:lang w:eastAsia="en-US"/>
        </w:rPr>
        <w:tab/>
      </w:r>
      <w:r w:rsidRPr="000B23B2">
        <w:rPr>
          <w:rFonts w:eastAsiaTheme="minorHAnsi" w:cs="Arial"/>
          <w:sz w:val="22"/>
          <w:szCs w:val="22"/>
          <w:lang w:eastAsia="en-US"/>
        </w:rPr>
        <w:tab/>
      </w:r>
    </w:p>
    <w:tbl>
      <w:tblPr>
        <w:tblW w:w="646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57"/>
        <w:gridCol w:w="1907"/>
      </w:tblGrid>
      <w:tr w:rsidR="006A75F8" w:rsidRPr="000B23B2" w14:paraId="2903ED69" w14:textId="77777777" w:rsidTr="000158BB">
        <w:trPr>
          <w:trHeight w:hRule="exact" w:val="277"/>
        </w:trPr>
        <w:tc>
          <w:tcPr>
            <w:tcW w:w="4557" w:type="dxa"/>
            <w:tcBorders>
              <w:top w:val="nil"/>
              <w:left w:val="nil"/>
              <w:bottom w:val="nil"/>
              <w:right w:val="nil"/>
            </w:tcBorders>
            <w:vAlign w:val="center"/>
          </w:tcPr>
          <w:p w14:paraId="198631A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2.1. Supermercados</w:t>
            </w:r>
          </w:p>
        </w:tc>
        <w:tc>
          <w:tcPr>
            <w:tcW w:w="1907" w:type="dxa"/>
            <w:tcBorders>
              <w:top w:val="nil"/>
              <w:left w:val="nil"/>
              <w:bottom w:val="nil"/>
              <w:right w:val="nil"/>
            </w:tcBorders>
            <w:vAlign w:val="center"/>
          </w:tcPr>
          <w:p w14:paraId="4C2B024C"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708,118.00 </w:t>
            </w:r>
          </w:p>
        </w:tc>
      </w:tr>
      <w:tr w:rsidR="006A75F8" w:rsidRPr="000B23B2" w14:paraId="5A69EDAD" w14:textId="77777777" w:rsidTr="000158BB">
        <w:trPr>
          <w:trHeight w:hRule="exact" w:val="277"/>
        </w:trPr>
        <w:tc>
          <w:tcPr>
            <w:tcW w:w="4557" w:type="dxa"/>
            <w:tcBorders>
              <w:top w:val="nil"/>
              <w:left w:val="nil"/>
              <w:bottom w:val="nil"/>
              <w:right w:val="nil"/>
            </w:tcBorders>
            <w:vAlign w:val="center"/>
            <w:hideMark/>
          </w:tcPr>
          <w:p w14:paraId="16B799C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2.2. Expendios   </w:t>
            </w:r>
          </w:p>
        </w:tc>
        <w:tc>
          <w:tcPr>
            <w:tcW w:w="1907" w:type="dxa"/>
            <w:tcBorders>
              <w:top w:val="nil"/>
              <w:left w:val="nil"/>
              <w:bottom w:val="nil"/>
              <w:right w:val="nil"/>
            </w:tcBorders>
            <w:vAlign w:val="center"/>
          </w:tcPr>
          <w:p w14:paraId="1C934FD2"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530,735.00 </w:t>
            </w:r>
          </w:p>
        </w:tc>
      </w:tr>
      <w:tr w:rsidR="006A75F8" w:rsidRPr="000B23B2" w14:paraId="2C260DC8" w14:textId="77777777" w:rsidTr="000158BB">
        <w:trPr>
          <w:trHeight w:hRule="exact" w:val="277"/>
        </w:trPr>
        <w:tc>
          <w:tcPr>
            <w:tcW w:w="4557" w:type="dxa"/>
            <w:tcBorders>
              <w:top w:val="nil"/>
              <w:left w:val="nil"/>
              <w:bottom w:val="nil"/>
              <w:right w:val="nil"/>
            </w:tcBorders>
            <w:vAlign w:val="center"/>
            <w:hideMark/>
          </w:tcPr>
          <w:p w14:paraId="2CCFDD2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2.3. Tiendas de conveniencia   </w:t>
            </w:r>
          </w:p>
        </w:tc>
        <w:tc>
          <w:tcPr>
            <w:tcW w:w="1907" w:type="dxa"/>
            <w:tcBorders>
              <w:top w:val="nil"/>
              <w:left w:val="nil"/>
              <w:bottom w:val="nil"/>
              <w:right w:val="nil"/>
            </w:tcBorders>
            <w:vAlign w:val="center"/>
          </w:tcPr>
          <w:p w14:paraId="3D637902"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708,118.00 </w:t>
            </w:r>
          </w:p>
        </w:tc>
      </w:tr>
      <w:tr w:rsidR="006A75F8" w:rsidRPr="000B23B2" w14:paraId="1E1E6820" w14:textId="77777777" w:rsidTr="000158BB">
        <w:trPr>
          <w:trHeight w:hRule="exact" w:val="277"/>
        </w:trPr>
        <w:tc>
          <w:tcPr>
            <w:tcW w:w="4557" w:type="dxa"/>
            <w:tcBorders>
              <w:top w:val="nil"/>
              <w:left w:val="nil"/>
              <w:bottom w:val="nil"/>
              <w:right w:val="nil"/>
            </w:tcBorders>
            <w:vAlign w:val="center"/>
            <w:hideMark/>
          </w:tcPr>
          <w:p w14:paraId="4AEB732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2.4. Mayorista  </w:t>
            </w:r>
          </w:p>
        </w:tc>
        <w:tc>
          <w:tcPr>
            <w:tcW w:w="1907" w:type="dxa"/>
            <w:tcBorders>
              <w:top w:val="nil"/>
              <w:left w:val="nil"/>
              <w:bottom w:val="nil"/>
              <w:right w:val="nil"/>
            </w:tcBorders>
            <w:vAlign w:val="center"/>
          </w:tcPr>
          <w:p w14:paraId="45AD22D7"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708,118.00 </w:t>
            </w:r>
          </w:p>
        </w:tc>
      </w:tr>
      <w:tr w:rsidR="006A75F8" w:rsidRPr="000B23B2" w14:paraId="595C6CFC" w14:textId="77777777" w:rsidTr="000158BB">
        <w:trPr>
          <w:trHeight w:hRule="exact" w:val="277"/>
        </w:trPr>
        <w:tc>
          <w:tcPr>
            <w:tcW w:w="4557" w:type="dxa"/>
            <w:tcBorders>
              <w:top w:val="nil"/>
              <w:left w:val="nil"/>
              <w:bottom w:val="nil"/>
              <w:right w:val="nil"/>
            </w:tcBorders>
            <w:vAlign w:val="center"/>
            <w:hideMark/>
          </w:tcPr>
          <w:p w14:paraId="0F8D5B2F" w14:textId="338B9694"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2.5.</w:t>
            </w:r>
            <w:r w:rsidR="00E90E91">
              <w:rPr>
                <w:rFonts w:eastAsiaTheme="minorHAnsi" w:cs="Arial"/>
                <w:sz w:val="22"/>
                <w:szCs w:val="22"/>
                <w:lang w:eastAsia="en-US"/>
              </w:rPr>
              <w:t xml:space="preserve"> </w:t>
            </w:r>
            <w:r w:rsidRPr="000B23B2">
              <w:rPr>
                <w:rFonts w:eastAsiaTheme="minorHAnsi" w:cs="Arial"/>
                <w:sz w:val="22"/>
                <w:szCs w:val="22"/>
                <w:lang w:eastAsia="en-US"/>
              </w:rPr>
              <w:t xml:space="preserve">Tiendas departamentales   </w:t>
            </w:r>
          </w:p>
        </w:tc>
        <w:tc>
          <w:tcPr>
            <w:tcW w:w="1907" w:type="dxa"/>
            <w:tcBorders>
              <w:top w:val="nil"/>
              <w:left w:val="nil"/>
              <w:bottom w:val="nil"/>
              <w:right w:val="nil"/>
            </w:tcBorders>
            <w:vAlign w:val="center"/>
          </w:tcPr>
          <w:p w14:paraId="3CEFDF7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708,118.00 </w:t>
            </w:r>
          </w:p>
        </w:tc>
      </w:tr>
    </w:tbl>
    <w:p w14:paraId="1B1C9BA4" w14:textId="77777777" w:rsidR="00E90E91" w:rsidRDefault="00E90E91" w:rsidP="006A75F8">
      <w:pPr>
        <w:spacing w:after="160"/>
        <w:rPr>
          <w:rFonts w:eastAsiaTheme="minorHAnsi" w:cs="Arial"/>
          <w:sz w:val="22"/>
          <w:szCs w:val="22"/>
          <w:lang w:eastAsia="en-US"/>
        </w:rPr>
      </w:pPr>
    </w:p>
    <w:p w14:paraId="49CDE573" w14:textId="10AEC086" w:rsidR="006A75F8" w:rsidRPr="000B23B2" w:rsidRDefault="006A75F8" w:rsidP="006A75F8">
      <w:pPr>
        <w:spacing w:after="160"/>
        <w:rPr>
          <w:rFonts w:eastAsiaTheme="minorHAnsi" w:cs="Arial"/>
          <w:sz w:val="22"/>
          <w:szCs w:val="22"/>
          <w:lang w:eastAsia="en-US"/>
        </w:rPr>
      </w:pPr>
      <w:proofErr w:type="gramStart"/>
      <w:r w:rsidRPr="000B23B2">
        <w:rPr>
          <w:rFonts w:eastAsiaTheme="minorHAnsi" w:cs="Arial"/>
          <w:sz w:val="22"/>
          <w:szCs w:val="22"/>
          <w:lang w:eastAsia="en-US"/>
        </w:rPr>
        <w:t>c).-</w:t>
      </w:r>
      <w:proofErr w:type="gramEnd"/>
      <w:r w:rsidRPr="000B23B2">
        <w:rPr>
          <w:rFonts w:eastAsiaTheme="minorHAnsi" w:cs="Arial"/>
          <w:sz w:val="22"/>
          <w:szCs w:val="22"/>
          <w:lang w:eastAsia="en-US"/>
        </w:rPr>
        <w:t xml:space="preserve"> Licencia C cualquier tipo de bebidas alcohólicas: </w:t>
      </w:r>
    </w:p>
    <w:p w14:paraId="7AE847D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 En botella abierta: </w:t>
      </w:r>
    </w:p>
    <w:tbl>
      <w:tblPr>
        <w:tblW w:w="7297" w:type="dxa"/>
        <w:tblLayout w:type="fixed"/>
        <w:tblCellMar>
          <w:left w:w="70" w:type="dxa"/>
          <w:right w:w="70" w:type="dxa"/>
        </w:tblCellMar>
        <w:tblLook w:val="04A0" w:firstRow="1" w:lastRow="0" w:firstColumn="1" w:lastColumn="0" w:noHBand="0" w:noVBand="1"/>
      </w:tblPr>
      <w:tblGrid>
        <w:gridCol w:w="5535"/>
        <w:gridCol w:w="1762"/>
      </w:tblGrid>
      <w:tr w:rsidR="006A75F8" w:rsidRPr="000B23B2" w14:paraId="04E6CFAD" w14:textId="77777777" w:rsidTr="00E90E91">
        <w:trPr>
          <w:trHeight w:val="1139"/>
        </w:trPr>
        <w:tc>
          <w:tcPr>
            <w:tcW w:w="5535" w:type="dxa"/>
            <w:tcBorders>
              <w:top w:val="nil"/>
              <w:left w:val="nil"/>
              <w:bottom w:val="nil"/>
              <w:right w:val="nil"/>
            </w:tcBorders>
            <w:vAlign w:val="center"/>
            <w:hideMark/>
          </w:tcPr>
          <w:p w14:paraId="3C17EB0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lastRenderedPageBreak/>
              <w:t xml:space="preserve">1.1 Licencia para consumo de alcohol, en los establecimientos que estén destinado en la realización de eventos sociales, deportivos, culturales, cata y recreación social. </w:t>
            </w:r>
          </w:p>
        </w:tc>
        <w:tc>
          <w:tcPr>
            <w:tcW w:w="1762" w:type="dxa"/>
            <w:tcBorders>
              <w:top w:val="nil"/>
              <w:left w:val="nil"/>
              <w:bottom w:val="nil"/>
              <w:right w:val="nil"/>
            </w:tcBorders>
            <w:noWrap/>
            <w:vAlign w:val="bottom"/>
            <w:hideMark/>
          </w:tcPr>
          <w:p w14:paraId="7C9F435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37,940.00</w:t>
            </w:r>
          </w:p>
        </w:tc>
      </w:tr>
    </w:tbl>
    <w:p w14:paraId="25B9D187"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d). - Por la solicitud de licencia de nueva creación, se cubrirá una cuota de $ 2,549.00</w:t>
      </w:r>
      <w:r w:rsidRPr="000B23B2">
        <w:rPr>
          <w:rFonts w:eastAsiaTheme="minorHAnsi" w:cs="Arial"/>
          <w:sz w:val="22"/>
          <w:szCs w:val="22"/>
          <w:lang w:eastAsia="en-US"/>
        </w:rPr>
        <w:tab/>
      </w:r>
    </w:p>
    <w:p w14:paraId="64A7EBED" w14:textId="77777777" w:rsidR="006A75F8" w:rsidRPr="000B23B2" w:rsidRDefault="006A75F8" w:rsidP="006A75F8">
      <w:pPr>
        <w:spacing w:after="160" w:line="276" w:lineRule="auto"/>
        <w:rPr>
          <w:rFonts w:eastAsiaTheme="minorHAnsi" w:cs="Arial"/>
          <w:sz w:val="22"/>
          <w:szCs w:val="22"/>
          <w:lang w:eastAsia="en-US"/>
        </w:rPr>
      </w:pPr>
      <w:r w:rsidRPr="000B23B2">
        <w:rPr>
          <w:rFonts w:eastAsiaTheme="minorHAnsi" w:cs="Arial"/>
          <w:sz w:val="22"/>
          <w:szCs w:val="22"/>
          <w:lang w:eastAsia="en-US"/>
        </w:rPr>
        <w:t xml:space="preserve">II.- Por el refrendo anual de las licencias de funcionamiento:   </w:t>
      </w:r>
      <w:r w:rsidRPr="000B23B2">
        <w:rPr>
          <w:rFonts w:eastAsiaTheme="minorHAnsi" w:cs="Arial"/>
          <w:sz w:val="22"/>
          <w:szCs w:val="22"/>
          <w:lang w:eastAsia="en-US"/>
        </w:rPr>
        <w:tab/>
      </w:r>
    </w:p>
    <w:p w14:paraId="1912D2AB" w14:textId="77777777" w:rsidR="006A75F8" w:rsidRPr="000B23B2" w:rsidRDefault="006A75F8" w:rsidP="000A7A42">
      <w:pPr>
        <w:numPr>
          <w:ilvl w:val="0"/>
          <w:numId w:val="23"/>
        </w:numPr>
        <w:spacing w:after="160" w:line="276" w:lineRule="auto"/>
        <w:rPr>
          <w:rFonts w:eastAsiaTheme="minorHAnsi" w:cs="Arial"/>
          <w:sz w:val="22"/>
          <w:szCs w:val="22"/>
          <w:lang w:eastAsia="en-US"/>
        </w:rPr>
      </w:pPr>
      <w:r w:rsidRPr="000B23B2">
        <w:rPr>
          <w:rFonts w:eastAsiaTheme="minorHAnsi" w:cs="Arial"/>
          <w:sz w:val="22"/>
          <w:szCs w:val="22"/>
          <w:lang w:eastAsia="en-US"/>
        </w:rPr>
        <w:t>Licencia A Cerveza</w:t>
      </w:r>
      <w:r w:rsidRPr="000B23B2">
        <w:rPr>
          <w:rFonts w:eastAsiaTheme="minorHAnsi" w:cs="Arial"/>
          <w:sz w:val="22"/>
          <w:szCs w:val="22"/>
          <w:lang w:eastAsia="en-US"/>
        </w:rPr>
        <w:tab/>
      </w:r>
      <w:r w:rsidRPr="000B23B2">
        <w:rPr>
          <w:rFonts w:eastAsiaTheme="minorHAnsi" w:cs="Arial"/>
          <w:sz w:val="22"/>
          <w:szCs w:val="22"/>
          <w:lang w:eastAsia="en-US"/>
        </w:rPr>
        <w:tab/>
      </w:r>
    </w:p>
    <w:p w14:paraId="0228AF5C" w14:textId="77777777" w:rsidR="006A75F8" w:rsidRPr="00180037" w:rsidRDefault="006A75F8" w:rsidP="000A7A42">
      <w:pPr>
        <w:numPr>
          <w:ilvl w:val="0"/>
          <w:numId w:val="22"/>
        </w:numPr>
        <w:spacing w:after="160" w:line="259" w:lineRule="auto"/>
        <w:rPr>
          <w:rFonts w:eastAsiaTheme="minorHAnsi" w:cs="Arial"/>
          <w:sz w:val="22"/>
          <w:szCs w:val="22"/>
          <w:lang w:eastAsia="en-US"/>
        </w:rPr>
      </w:pPr>
      <w:r w:rsidRPr="00180037">
        <w:rPr>
          <w:rFonts w:eastAsiaTheme="minorHAnsi" w:cs="Arial"/>
          <w:sz w:val="22"/>
          <w:szCs w:val="22"/>
          <w:lang w:eastAsia="en-US"/>
        </w:rPr>
        <w:t>En botella abierta:</w:t>
      </w:r>
      <w:r w:rsidRPr="00180037">
        <w:rPr>
          <w:rFonts w:eastAsiaTheme="minorHAnsi" w:cs="Arial"/>
          <w:sz w:val="22"/>
          <w:szCs w:val="22"/>
          <w:lang w:eastAsia="en-US"/>
        </w:rPr>
        <w:tab/>
      </w:r>
    </w:p>
    <w:tbl>
      <w:tblPr>
        <w:tblW w:w="6387" w:type="dxa"/>
        <w:tblInd w:w="55" w:type="dxa"/>
        <w:tblLayout w:type="fixed"/>
        <w:tblCellMar>
          <w:left w:w="70" w:type="dxa"/>
          <w:right w:w="70" w:type="dxa"/>
        </w:tblCellMar>
        <w:tblLook w:val="04A0" w:firstRow="1" w:lastRow="0" w:firstColumn="1" w:lastColumn="0" w:noHBand="0" w:noVBand="1"/>
      </w:tblPr>
      <w:tblGrid>
        <w:gridCol w:w="4557"/>
        <w:gridCol w:w="1830"/>
      </w:tblGrid>
      <w:tr w:rsidR="006A75F8" w:rsidRPr="000B23B2" w14:paraId="3AD92EB9" w14:textId="77777777" w:rsidTr="000158BB">
        <w:trPr>
          <w:trHeight w:hRule="exact" w:val="272"/>
        </w:trPr>
        <w:tc>
          <w:tcPr>
            <w:tcW w:w="4557" w:type="dxa"/>
            <w:vAlign w:val="center"/>
            <w:hideMark/>
          </w:tcPr>
          <w:p w14:paraId="6DDC099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1.1. Hoteles y moteles </w:t>
            </w:r>
          </w:p>
        </w:tc>
        <w:tc>
          <w:tcPr>
            <w:tcW w:w="1830" w:type="dxa"/>
            <w:tcBorders>
              <w:top w:val="nil"/>
              <w:left w:val="nil"/>
              <w:bottom w:val="nil"/>
              <w:right w:val="nil"/>
            </w:tcBorders>
            <w:vAlign w:val="center"/>
          </w:tcPr>
          <w:p w14:paraId="2D69471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10,501.00 </w:t>
            </w:r>
          </w:p>
        </w:tc>
      </w:tr>
      <w:tr w:rsidR="006A75F8" w:rsidRPr="000B23B2" w14:paraId="185A1F40" w14:textId="77777777" w:rsidTr="000158BB">
        <w:trPr>
          <w:trHeight w:hRule="exact" w:val="272"/>
        </w:trPr>
        <w:tc>
          <w:tcPr>
            <w:tcW w:w="4557" w:type="dxa"/>
            <w:vAlign w:val="center"/>
            <w:hideMark/>
          </w:tcPr>
          <w:p w14:paraId="38E2423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1.2. Restaurante-bar </w:t>
            </w:r>
          </w:p>
        </w:tc>
        <w:tc>
          <w:tcPr>
            <w:tcW w:w="1830" w:type="dxa"/>
            <w:tcBorders>
              <w:top w:val="nil"/>
              <w:left w:val="nil"/>
              <w:bottom w:val="nil"/>
              <w:right w:val="nil"/>
            </w:tcBorders>
            <w:vAlign w:val="center"/>
          </w:tcPr>
          <w:p w14:paraId="5B138ECC"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15,804.60 </w:t>
            </w:r>
          </w:p>
        </w:tc>
      </w:tr>
      <w:tr w:rsidR="006A75F8" w:rsidRPr="000B23B2" w14:paraId="2A4C9CA1" w14:textId="77777777" w:rsidTr="000158BB">
        <w:trPr>
          <w:trHeight w:hRule="exact" w:val="272"/>
        </w:trPr>
        <w:tc>
          <w:tcPr>
            <w:tcW w:w="4557" w:type="dxa"/>
            <w:vAlign w:val="center"/>
            <w:hideMark/>
          </w:tcPr>
          <w:p w14:paraId="546D866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1.3. Clubes sociales, deportivos y semejantes</w:t>
            </w:r>
          </w:p>
        </w:tc>
        <w:tc>
          <w:tcPr>
            <w:tcW w:w="1830" w:type="dxa"/>
            <w:tcBorders>
              <w:top w:val="nil"/>
              <w:left w:val="nil"/>
              <w:bottom w:val="nil"/>
              <w:right w:val="nil"/>
            </w:tcBorders>
            <w:vAlign w:val="center"/>
          </w:tcPr>
          <w:p w14:paraId="08C936EB"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12,265.00 </w:t>
            </w:r>
          </w:p>
        </w:tc>
      </w:tr>
      <w:tr w:rsidR="006A75F8" w:rsidRPr="000B23B2" w14:paraId="5223255E" w14:textId="77777777" w:rsidTr="000158BB">
        <w:trPr>
          <w:trHeight w:hRule="exact" w:val="260"/>
        </w:trPr>
        <w:tc>
          <w:tcPr>
            <w:tcW w:w="4557" w:type="dxa"/>
            <w:vAlign w:val="center"/>
            <w:hideMark/>
          </w:tcPr>
          <w:p w14:paraId="58219C5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1.4. Bar</w:t>
            </w:r>
          </w:p>
        </w:tc>
        <w:tc>
          <w:tcPr>
            <w:tcW w:w="1830" w:type="dxa"/>
            <w:tcBorders>
              <w:top w:val="nil"/>
              <w:left w:val="nil"/>
              <w:bottom w:val="nil"/>
              <w:right w:val="nil"/>
            </w:tcBorders>
            <w:vAlign w:val="center"/>
          </w:tcPr>
          <w:p w14:paraId="1C78676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6E9FDE36" w14:textId="77777777" w:rsidTr="000158BB">
        <w:trPr>
          <w:trHeight w:hRule="exact" w:val="272"/>
        </w:trPr>
        <w:tc>
          <w:tcPr>
            <w:tcW w:w="4557" w:type="dxa"/>
            <w:vAlign w:val="center"/>
            <w:hideMark/>
          </w:tcPr>
          <w:p w14:paraId="295D704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1.5. Cabaret</w:t>
            </w:r>
          </w:p>
        </w:tc>
        <w:tc>
          <w:tcPr>
            <w:tcW w:w="1830" w:type="dxa"/>
            <w:tcBorders>
              <w:top w:val="nil"/>
              <w:left w:val="nil"/>
              <w:bottom w:val="nil"/>
              <w:right w:val="nil"/>
            </w:tcBorders>
            <w:vAlign w:val="center"/>
          </w:tcPr>
          <w:p w14:paraId="00A9013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1836883A" w14:textId="77777777" w:rsidTr="000158BB">
        <w:trPr>
          <w:trHeight w:hRule="exact" w:val="272"/>
        </w:trPr>
        <w:tc>
          <w:tcPr>
            <w:tcW w:w="4557" w:type="dxa"/>
            <w:vAlign w:val="center"/>
            <w:hideMark/>
          </w:tcPr>
          <w:p w14:paraId="061CB1E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1.6. Salones, palapas y jardines de eventos</w:t>
            </w:r>
          </w:p>
        </w:tc>
        <w:tc>
          <w:tcPr>
            <w:tcW w:w="1830" w:type="dxa"/>
            <w:tcBorders>
              <w:top w:val="nil"/>
              <w:left w:val="nil"/>
              <w:bottom w:val="nil"/>
              <w:right w:val="nil"/>
            </w:tcBorders>
            <w:vAlign w:val="center"/>
          </w:tcPr>
          <w:p w14:paraId="15E1F311"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20,841.00 </w:t>
            </w:r>
          </w:p>
        </w:tc>
      </w:tr>
      <w:tr w:rsidR="006A75F8" w:rsidRPr="000B23B2" w14:paraId="7D57E944" w14:textId="77777777" w:rsidTr="000158BB">
        <w:trPr>
          <w:trHeight w:hRule="exact" w:val="272"/>
        </w:trPr>
        <w:tc>
          <w:tcPr>
            <w:tcW w:w="4557" w:type="dxa"/>
            <w:vAlign w:val="center"/>
            <w:hideMark/>
          </w:tcPr>
          <w:p w14:paraId="7F14E39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1.7. Restaurant              </w:t>
            </w:r>
          </w:p>
        </w:tc>
        <w:tc>
          <w:tcPr>
            <w:tcW w:w="1830" w:type="dxa"/>
            <w:tcBorders>
              <w:top w:val="nil"/>
              <w:left w:val="nil"/>
              <w:bottom w:val="nil"/>
              <w:right w:val="nil"/>
            </w:tcBorders>
            <w:vAlign w:val="center"/>
          </w:tcPr>
          <w:p w14:paraId="5F6D40B3"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10,501.00 </w:t>
            </w:r>
          </w:p>
        </w:tc>
      </w:tr>
      <w:tr w:rsidR="006A75F8" w:rsidRPr="000B23B2" w14:paraId="7EA301F1" w14:textId="77777777" w:rsidTr="000158BB">
        <w:trPr>
          <w:trHeight w:hRule="exact" w:val="272"/>
        </w:trPr>
        <w:tc>
          <w:tcPr>
            <w:tcW w:w="4557" w:type="dxa"/>
            <w:vAlign w:val="center"/>
            <w:hideMark/>
          </w:tcPr>
          <w:p w14:paraId="309CD88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1.8. Discoteca </w:t>
            </w:r>
          </w:p>
        </w:tc>
        <w:tc>
          <w:tcPr>
            <w:tcW w:w="1830" w:type="dxa"/>
            <w:tcBorders>
              <w:top w:val="nil"/>
              <w:left w:val="nil"/>
              <w:bottom w:val="nil"/>
              <w:right w:val="nil"/>
            </w:tcBorders>
            <w:vAlign w:val="center"/>
          </w:tcPr>
          <w:p w14:paraId="0C2B929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4A94111F" w14:textId="77777777" w:rsidTr="000158BB">
        <w:trPr>
          <w:trHeight w:hRule="exact" w:val="272"/>
        </w:trPr>
        <w:tc>
          <w:tcPr>
            <w:tcW w:w="4557" w:type="dxa"/>
            <w:vAlign w:val="center"/>
            <w:hideMark/>
          </w:tcPr>
          <w:p w14:paraId="4E8E740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1.9. Centros de espectáculos deportivos o recreativos                                                                                   </w:t>
            </w:r>
          </w:p>
        </w:tc>
        <w:tc>
          <w:tcPr>
            <w:tcW w:w="1830" w:type="dxa"/>
            <w:tcBorders>
              <w:top w:val="nil"/>
              <w:left w:val="nil"/>
              <w:bottom w:val="nil"/>
              <w:right w:val="nil"/>
            </w:tcBorders>
            <w:vAlign w:val="center"/>
          </w:tcPr>
          <w:p w14:paraId="4A055B80"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22,171.00 </w:t>
            </w:r>
          </w:p>
        </w:tc>
      </w:tr>
      <w:tr w:rsidR="006A75F8" w:rsidRPr="000B23B2" w14:paraId="3C44A778" w14:textId="77777777" w:rsidTr="000158BB">
        <w:trPr>
          <w:trHeight w:hRule="exact" w:val="298"/>
        </w:trPr>
        <w:tc>
          <w:tcPr>
            <w:tcW w:w="4557" w:type="dxa"/>
            <w:vAlign w:val="center"/>
            <w:hideMark/>
          </w:tcPr>
          <w:p w14:paraId="2D61A10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1.10. Cine </w:t>
            </w:r>
          </w:p>
        </w:tc>
        <w:tc>
          <w:tcPr>
            <w:tcW w:w="1830" w:type="dxa"/>
            <w:tcBorders>
              <w:top w:val="nil"/>
              <w:left w:val="nil"/>
              <w:bottom w:val="nil"/>
              <w:right w:val="nil"/>
            </w:tcBorders>
            <w:vAlign w:val="center"/>
          </w:tcPr>
          <w:p w14:paraId="156AC643"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10,089.00 </w:t>
            </w:r>
          </w:p>
        </w:tc>
      </w:tr>
      <w:tr w:rsidR="006A75F8" w:rsidRPr="000B23B2" w14:paraId="53B8B2EC" w14:textId="77777777" w:rsidTr="000158BB">
        <w:trPr>
          <w:trHeight w:hRule="exact" w:val="272"/>
        </w:trPr>
        <w:tc>
          <w:tcPr>
            <w:tcW w:w="4557" w:type="dxa"/>
            <w:vAlign w:val="center"/>
            <w:hideMark/>
          </w:tcPr>
          <w:p w14:paraId="30D98A1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1.11. Cervecería artesanal </w:t>
            </w:r>
          </w:p>
        </w:tc>
        <w:tc>
          <w:tcPr>
            <w:tcW w:w="1830" w:type="dxa"/>
            <w:tcBorders>
              <w:top w:val="nil"/>
              <w:left w:val="nil"/>
              <w:bottom w:val="nil"/>
              <w:right w:val="nil"/>
            </w:tcBorders>
            <w:vAlign w:val="center"/>
          </w:tcPr>
          <w:p w14:paraId="2493C351"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5,058.00 </w:t>
            </w:r>
          </w:p>
        </w:tc>
      </w:tr>
    </w:tbl>
    <w:p w14:paraId="6FB4DFE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08FF58EC" w14:textId="77777777" w:rsidR="006A75F8" w:rsidRPr="000B23B2" w:rsidRDefault="006A75F8" w:rsidP="000A7A42">
      <w:pPr>
        <w:numPr>
          <w:ilvl w:val="0"/>
          <w:numId w:val="22"/>
        </w:numPr>
        <w:spacing w:after="160" w:line="259" w:lineRule="auto"/>
        <w:rPr>
          <w:rFonts w:eastAsiaTheme="minorHAnsi" w:cs="Arial"/>
          <w:sz w:val="22"/>
          <w:szCs w:val="22"/>
          <w:lang w:eastAsia="en-US"/>
        </w:rPr>
      </w:pPr>
      <w:r w:rsidRPr="000B23B2">
        <w:rPr>
          <w:rFonts w:eastAsiaTheme="minorHAnsi" w:cs="Arial"/>
          <w:sz w:val="22"/>
          <w:szCs w:val="22"/>
          <w:lang w:eastAsia="en-US"/>
        </w:rPr>
        <w:t>En botella cerrada:</w:t>
      </w:r>
      <w:r w:rsidRPr="000B23B2">
        <w:rPr>
          <w:rFonts w:eastAsiaTheme="minorHAnsi" w:cs="Arial"/>
          <w:sz w:val="22"/>
          <w:szCs w:val="22"/>
          <w:lang w:eastAsia="en-US"/>
        </w:rPr>
        <w:tab/>
      </w:r>
    </w:p>
    <w:tbl>
      <w:tblPr>
        <w:tblW w:w="6395" w:type="dxa"/>
        <w:tblInd w:w="55" w:type="dxa"/>
        <w:tblLayout w:type="fixed"/>
        <w:tblCellMar>
          <w:left w:w="70" w:type="dxa"/>
          <w:right w:w="70" w:type="dxa"/>
        </w:tblCellMar>
        <w:tblLook w:val="04A0" w:firstRow="1" w:lastRow="0" w:firstColumn="1" w:lastColumn="0" w:noHBand="0" w:noVBand="1"/>
      </w:tblPr>
      <w:tblGrid>
        <w:gridCol w:w="4557"/>
        <w:gridCol w:w="1838"/>
      </w:tblGrid>
      <w:tr w:rsidR="006A75F8" w:rsidRPr="000B23B2" w14:paraId="4BD01A97" w14:textId="77777777" w:rsidTr="000158BB">
        <w:trPr>
          <w:trHeight w:hRule="exact" w:val="284"/>
        </w:trPr>
        <w:tc>
          <w:tcPr>
            <w:tcW w:w="4557" w:type="dxa"/>
            <w:vAlign w:val="center"/>
            <w:hideMark/>
          </w:tcPr>
          <w:p w14:paraId="470316B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2.1. Supermercados </w:t>
            </w:r>
          </w:p>
        </w:tc>
        <w:tc>
          <w:tcPr>
            <w:tcW w:w="1838" w:type="dxa"/>
            <w:tcBorders>
              <w:top w:val="nil"/>
              <w:left w:val="nil"/>
              <w:bottom w:val="nil"/>
              <w:right w:val="nil"/>
            </w:tcBorders>
            <w:vAlign w:val="center"/>
          </w:tcPr>
          <w:p w14:paraId="5C8A9702"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368A2F28" w14:textId="77777777" w:rsidTr="000158BB">
        <w:trPr>
          <w:trHeight w:hRule="exact" w:val="284"/>
        </w:trPr>
        <w:tc>
          <w:tcPr>
            <w:tcW w:w="4557" w:type="dxa"/>
            <w:vAlign w:val="center"/>
            <w:hideMark/>
          </w:tcPr>
          <w:p w14:paraId="0998FE2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2.2. Expendios </w:t>
            </w:r>
          </w:p>
        </w:tc>
        <w:tc>
          <w:tcPr>
            <w:tcW w:w="1838" w:type="dxa"/>
            <w:tcBorders>
              <w:top w:val="nil"/>
              <w:left w:val="nil"/>
              <w:bottom w:val="nil"/>
              <w:right w:val="nil"/>
            </w:tcBorders>
            <w:vAlign w:val="center"/>
          </w:tcPr>
          <w:p w14:paraId="4D5AFC3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05D0B300" w14:textId="77777777" w:rsidTr="000158BB">
        <w:trPr>
          <w:trHeight w:hRule="exact" w:val="284"/>
        </w:trPr>
        <w:tc>
          <w:tcPr>
            <w:tcW w:w="4557" w:type="dxa"/>
            <w:vAlign w:val="center"/>
            <w:hideMark/>
          </w:tcPr>
          <w:p w14:paraId="6E3FEA5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2.3. Tiendas de conveniencia </w:t>
            </w:r>
          </w:p>
        </w:tc>
        <w:tc>
          <w:tcPr>
            <w:tcW w:w="1838" w:type="dxa"/>
            <w:tcBorders>
              <w:top w:val="nil"/>
              <w:left w:val="nil"/>
              <w:bottom w:val="nil"/>
              <w:right w:val="nil"/>
            </w:tcBorders>
            <w:vAlign w:val="center"/>
          </w:tcPr>
          <w:p w14:paraId="250D2EFF"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5,899.00 </w:t>
            </w:r>
          </w:p>
        </w:tc>
      </w:tr>
      <w:tr w:rsidR="006A75F8" w:rsidRPr="000B23B2" w14:paraId="035CF745" w14:textId="77777777" w:rsidTr="000158BB">
        <w:trPr>
          <w:trHeight w:hRule="exact" w:val="284"/>
        </w:trPr>
        <w:tc>
          <w:tcPr>
            <w:tcW w:w="4557" w:type="dxa"/>
            <w:vAlign w:val="center"/>
            <w:hideMark/>
          </w:tcPr>
          <w:p w14:paraId="326FA99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2.4. Mayorista</w:t>
            </w:r>
          </w:p>
        </w:tc>
        <w:tc>
          <w:tcPr>
            <w:tcW w:w="1838" w:type="dxa"/>
            <w:tcBorders>
              <w:top w:val="nil"/>
              <w:left w:val="nil"/>
              <w:bottom w:val="nil"/>
              <w:right w:val="nil"/>
            </w:tcBorders>
            <w:vAlign w:val="center"/>
          </w:tcPr>
          <w:p w14:paraId="00CAE91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21,264.00 </w:t>
            </w:r>
          </w:p>
        </w:tc>
      </w:tr>
      <w:tr w:rsidR="006A75F8" w:rsidRPr="000B23B2" w14:paraId="34817025" w14:textId="77777777" w:rsidTr="000158BB">
        <w:trPr>
          <w:trHeight w:hRule="exact" w:val="284"/>
        </w:trPr>
        <w:tc>
          <w:tcPr>
            <w:tcW w:w="4557" w:type="dxa"/>
            <w:vAlign w:val="center"/>
            <w:hideMark/>
          </w:tcPr>
          <w:p w14:paraId="2086B25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2.5. Tiendas departamentales </w:t>
            </w:r>
          </w:p>
        </w:tc>
        <w:tc>
          <w:tcPr>
            <w:tcW w:w="1838" w:type="dxa"/>
            <w:tcBorders>
              <w:top w:val="nil"/>
              <w:left w:val="nil"/>
              <w:bottom w:val="nil"/>
              <w:right w:val="nil"/>
            </w:tcBorders>
            <w:vAlign w:val="center"/>
          </w:tcPr>
          <w:p w14:paraId="6A7563C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15,804.00 </w:t>
            </w:r>
          </w:p>
        </w:tc>
      </w:tr>
    </w:tbl>
    <w:p w14:paraId="64B8091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0340B1E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b</w:t>
      </w:r>
      <w:proofErr w:type="gramStart"/>
      <w:r w:rsidRPr="000B23B2">
        <w:rPr>
          <w:rFonts w:eastAsiaTheme="minorHAnsi" w:cs="Arial"/>
          <w:sz w:val="22"/>
          <w:szCs w:val="22"/>
          <w:lang w:eastAsia="en-US"/>
        </w:rPr>
        <w:t>).-</w:t>
      </w:r>
      <w:proofErr w:type="gramEnd"/>
      <w:r w:rsidRPr="000B23B2">
        <w:rPr>
          <w:rFonts w:eastAsiaTheme="minorHAnsi" w:cs="Arial"/>
          <w:sz w:val="22"/>
          <w:szCs w:val="22"/>
          <w:lang w:eastAsia="en-US"/>
        </w:rPr>
        <w:t xml:space="preserve"> Licencia B cualquier tipo de bebidas alcohólicas:</w:t>
      </w:r>
    </w:p>
    <w:p w14:paraId="63F5FE3A" w14:textId="77777777" w:rsidR="006A75F8" w:rsidRPr="000B23B2" w:rsidRDefault="006A75F8" w:rsidP="000A7A42">
      <w:pPr>
        <w:numPr>
          <w:ilvl w:val="0"/>
          <w:numId w:val="24"/>
        </w:numPr>
        <w:spacing w:after="160" w:line="259" w:lineRule="auto"/>
        <w:rPr>
          <w:rFonts w:eastAsiaTheme="minorHAnsi" w:cs="Arial"/>
          <w:sz w:val="22"/>
          <w:szCs w:val="22"/>
          <w:lang w:eastAsia="en-US"/>
        </w:rPr>
      </w:pPr>
      <w:r w:rsidRPr="000B23B2">
        <w:rPr>
          <w:rFonts w:eastAsiaTheme="minorHAnsi" w:cs="Arial"/>
          <w:sz w:val="22"/>
          <w:szCs w:val="22"/>
          <w:lang w:eastAsia="en-US"/>
        </w:rPr>
        <w:t>En botella abierta:</w:t>
      </w:r>
      <w:r w:rsidRPr="000B23B2">
        <w:rPr>
          <w:rFonts w:eastAsiaTheme="minorHAnsi" w:cs="Arial"/>
          <w:sz w:val="22"/>
          <w:szCs w:val="22"/>
          <w:lang w:eastAsia="en-US"/>
        </w:rPr>
        <w:tab/>
      </w:r>
    </w:p>
    <w:tbl>
      <w:tblPr>
        <w:tblW w:w="6531" w:type="dxa"/>
        <w:tblInd w:w="55" w:type="dxa"/>
        <w:tblLayout w:type="fixed"/>
        <w:tblCellMar>
          <w:left w:w="70" w:type="dxa"/>
          <w:right w:w="70" w:type="dxa"/>
        </w:tblCellMar>
        <w:tblLook w:val="04A0" w:firstRow="1" w:lastRow="0" w:firstColumn="1" w:lastColumn="0" w:noHBand="0" w:noVBand="1"/>
      </w:tblPr>
      <w:tblGrid>
        <w:gridCol w:w="4765"/>
        <w:gridCol w:w="1766"/>
      </w:tblGrid>
      <w:tr w:rsidR="006A75F8" w:rsidRPr="000B23B2" w14:paraId="74AE6748" w14:textId="77777777" w:rsidTr="000B6770">
        <w:trPr>
          <w:trHeight w:hRule="exact" w:val="273"/>
        </w:trPr>
        <w:tc>
          <w:tcPr>
            <w:tcW w:w="4765" w:type="dxa"/>
            <w:vAlign w:val="center"/>
            <w:hideMark/>
          </w:tcPr>
          <w:p w14:paraId="6F26D4F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1.1. Hoteles y moteles  </w:t>
            </w:r>
          </w:p>
        </w:tc>
        <w:tc>
          <w:tcPr>
            <w:tcW w:w="1766" w:type="dxa"/>
            <w:tcBorders>
              <w:top w:val="nil"/>
              <w:left w:val="nil"/>
              <w:bottom w:val="nil"/>
              <w:right w:val="nil"/>
            </w:tcBorders>
            <w:vAlign w:val="center"/>
          </w:tcPr>
          <w:p w14:paraId="3FC49C56"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28DAEBE3" w14:textId="77777777" w:rsidTr="000B6770">
        <w:trPr>
          <w:trHeight w:hRule="exact" w:val="273"/>
        </w:trPr>
        <w:tc>
          <w:tcPr>
            <w:tcW w:w="4765" w:type="dxa"/>
            <w:vAlign w:val="center"/>
            <w:hideMark/>
          </w:tcPr>
          <w:p w14:paraId="61BD1F6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1.2. Restaurante-bar</w:t>
            </w:r>
          </w:p>
        </w:tc>
        <w:tc>
          <w:tcPr>
            <w:tcW w:w="1766" w:type="dxa"/>
            <w:tcBorders>
              <w:top w:val="nil"/>
              <w:left w:val="nil"/>
              <w:bottom w:val="nil"/>
              <w:right w:val="nil"/>
            </w:tcBorders>
            <w:vAlign w:val="center"/>
          </w:tcPr>
          <w:p w14:paraId="2F6AA223"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1D750654" w14:textId="77777777" w:rsidTr="000B6770">
        <w:trPr>
          <w:trHeight w:hRule="exact" w:val="262"/>
        </w:trPr>
        <w:tc>
          <w:tcPr>
            <w:tcW w:w="4765" w:type="dxa"/>
            <w:vAlign w:val="center"/>
            <w:hideMark/>
          </w:tcPr>
          <w:p w14:paraId="71982EC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1.3. Clubes sociales, deportivos y semejantes </w:t>
            </w:r>
          </w:p>
        </w:tc>
        <w:tc>
          <w:tcPr>
            <w:tcW w:w="1766" w:type="dxa"/>
            <w:tcBorders>
              <w:top w:val="nil"/>
              <w:left w:val="nil"/>
              <w:bottom w:val="nil"/>
              <w:right w:val="nil"/>
            </w:tcBorders>
            <w:vAlign w:val="center"/>
          </w:tcPr>
          <w:p w14:paraId="7647041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5E1DB441" w14:textId="77777777" w:rsidTr="000B6770">
        <w:trPr>
          <w:trHeight w:hRule="exact" w:val="273"/>
        </w:trPr>
        <w:tc>
          <w:tcPr>
            <w:tcW w:w="4765" w:type="dxa"/>
            <w:vAlign w:val="center"/>
            <w:hideMark/>
          </w:tcPr>
          <w:p w14:paraId="2D8096D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1.4. Bar </w:t>
            </w:r>
          </w:p>
        </w:tc>
        <w:tc>
          <w:tcPr>
            <w:tcW w:w="1766" w:type="dxa"/>
            <w:tcBorders>
              <w:top w:val="nil"/>
              <w:left w:val="nil"/>
              <w:bottom w:val="nil"/>
              <w:right w:val="nil"/>
            </w:tcBorders>
            <w:vAlign w:val="center"/>
          </w:tcPr>
          <w:p w14:paraId="392867AA"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21,080.00 </w:t>
            </w:r>
          </w:p>
        </w:tc>
      </w:tr>
      <w:tr w:rsidR="006A75F8" w:rsidRPr="000B23B2" w14:paraId="66A1409B" w14:textId="77777777" w:rsidTr="000B6770">
        <w:trPr>
          <w:trHeight w:hRule="exact" w:val="273"/>
        </w:trPr>
        <w:tc>
          <w:tcPr>
            <w:tcW w:w="4765" w:type="dxa"/>
            <w:vAlign w:val="center"/>
            <w:hideMark/>
          </w:tcPr>
          <w:p w14:paraId="3499171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1.5. Cabaret</w:t>
            </w:r>
          </w:p>
        </w:tc>
        <w:tc>
          <w:tcPr>
            <w:tcW w:w="1766" w:type="dxa"/>
            <w:tcBorders>
              <w:top w:val="nil"/>
              <w:left w:val="nil"/>
              <w:bottom w:val="nil"/>
              <w:right w:val="nil"/>
            </w:tcBorders>
            <w:vAlign w:val="center"/>
          </w:tcPr>
          <w:p w14:paraId="70181317"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25,482.00 </w:t>
            </w:r>
          </w:p>
        </w:tc>
      </w:tr>
      <w:tr w:rsidR="006A75F8" w:rsidRPr="000B23B2" w14:paraId="7C7133A6" w14:textId="77777777" w:rsidTr="000B6770">
        <w:trPr>
          <w:trHeight w:hRule="exact" w:val="273"/>
        </w:trPr>
        <w:tc>
          <w:tcPr>
            <w:tcW w:w="4765" w:type="dxa"/>
            <w:vAlign w:val="center"/>
            <w:hideMark/>
          </w:tcPr>
          <w:p w14:paraId="53385FD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1.6. Salones, palapas y jardines de eventos</w:t>
            </w:r>
          </w:p>
        </w:tc>
        <w:tc>
          <w:tcPr>
            <w:tcW w:w="1766" w:type="dxa"/>
            <w:tcBorders>
              <w:top w:val="nil"/>
              <w:left w:val="nil"/>
              <w:bottom w:val="nil"/>
              <w:right w:val="nil"/>
            </w:tcBorders>
            <w:vAlign w:val="center"/>
          </w:tcPr>
          <w:p w14:paraId="34C1734D"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25,482.00 </w:t>
            </w:r>
          </w:p>
        </w:tc>
      </w:tr>
      <w:tr w:rsidR="006A75F8" w:rsidRPr="000B23B2" w14:paraId="3C728997" w14:textId="77777777" w:rsidTr="000B6770">
        <w:trPr>
          <w:trHeight w:hRule="exact" w:val="273"/>
        </w:trPr>
        <w:tc>
          <w:tcPr>
            <w:tcW w:w="4765" w:type="dxa"/>
            <w:vAlign w:val="center"/>
            <w:hideMark/>
          </w:tcPr>
          <w:p w14:paraId="1DD76FF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1.7. Restaurant </w:t>
            </w:r>
          </w:p>
        </w:tc>
        <w:tc>
          <w:tcPr>
            <w:tcW w:w="1766" w:type="dxa"/>
            <w:tcBorders>
              <w:top w:val="nil"/>
              <w:left w:val="nil"/>
              <w:bottom w:val="nil"/>
              <w:right w:val="nil"/>
            </w:tcBorders>
            <w:vAlign w:val="center"/>
          </w:tcPr>
          <w:p w14:paraId="6CEF894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5BD69C90" w14:textId="77777777" w:rsidTr="000B6770">
        <w:trPr>
          <w:trHeight w:hRule="exact" w:val="273"/>
        </w:trPr>
        <w:tc>
          <w:tcPr>
            <w:tcW w:w="4765" w:type="dxa"/>
            <w:vAlign w:val="center"/>
            <w:hideMark/>
          </w:tcPr>
          <w:p w14:paraId="1115383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1.8. Discoteca </w:t>
            </w:r>
          </w:p>
        </w:tc>
        <w:tc>
          <w:tcPr>
            <w:tcW w:w="1766" w:type="dxa"/>
            <w:tcBorders>
              <w:top w:val="nil"/>
              <w:left w:val="nil"/>
              <w:bottom w:val="nil"/>
              <w:right w:val="nil"/>
            </w:tcBorders>
            <w:vAlign w:val="center"/>
          </w:tcPr>
          <w:p w14:paraId="7619EE4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17,152.00 </w:t>
            </w:r>
          </w:p>
        </w:tc>
      </w:tr>
      <w:tr w:rsidR="006A75F8" w:rsidRPr="000B23B2" w14:paraId="6C1EEC0A" w14:textId="77777777" w:rsidTr="000B6770">
        <w:trPr>
          <w:trHeight w:hRule="exact" w:val="273"/>
        </w:trPr>
        <w:tc>
          <w:tcPr>
            <w:tcW w:w="4765" w:type="dxa"/>
            <w:vAlign w:val="center"/>
            <w:hideMark/>
          </w:tcPr>
          <w:p w14:paraId="534135E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1.9. Centros de espectáculos deportivos o recreativos                                                                                   </w:t>
            </w:r>
          </w:p>
        </w:tc>
        <w:tc>
          <w:tcPr>
            <w:tcW w:w="1766" w:type="dxa"/>
            <w:tcBorders>
              <w:top w:val="nil"/>
              <w:left w:val="nil"/>
              <w:bottom w:val="nil"/>
              <w:right w:val="nil"/>
            </w:tcBorders>
            <w:vAlign w:val="center"/>
          </w:tcPr>
          <w:p w14:paraId="07BCABFE"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25,482.00 </w:t>
            </w:r>
          </w:p>
        </w:tc>
      </w:tr>
      <w:tr w:rsidR="006A75F8" w:rsidRPr="000B23B2" w14:paraId="112A4250" w14:textId="77777777" w:rsidTr="000B6770">
        <w:trPr>
          <w:trHeight w:hRule="exact" w:val="273"/>
        </w:trPr>
        <w:tc>
          <w:tcPr>
            <w:tcW w:w="4765" w:type="dxa"/>
            <w:vAlign w:val="center"/>
            <w:hideMark/>
          </w:tcPr>
          <w:p w14:paraId="10EAD428" w14:textId="2CEED9B1" w:rsidR="006A75F8" w:rsidRPr="00C708AF" w:rsidRDefault="00B979A9" w:rsidP="00543E97">
            <w:pPr>
              <w:spacing w:after="160"/>
              <w:ind w:left="-125" w:right="-1912"/>
              <w:rPr>
                <w:rFonts w:eastAsiaTheme="minorHAnsi" w:cs="Arial"/>
                <w:sz w:val="22"/>
                <w:szCs w:val="22"/>
                <w:lang w:eastAsia="en-US"/>
              </w:rPr>
            </w:pPr>
            <w:r w:rsidRPr="00C708AF">
              <w:rPr>
                <w:rFonts w:eastAsiaTheme="minorHAnsi" w:cs="Arial"/>
                <w:sz w:val="22"/>
                <w:szCs w:val="22"/>
                <w:lang w:eastAsia="en-US"/>
              </w:rPr>
              <w:lastRenderedPageBreak/>
              <w:t xml:space="preserve">  </w:t>
            </w:r>
            <w:r w:rsidR="006A75F8" w:rsidRPr="00C708AF">
              <w:rPr>
                <w:rFonts w:eastAsiaTheme="minorHAnsi" w:cs="Arial"/>
                <w:sz w:val="22"/>
                <w:szCs w:val="22"/>
                <w:lang w:eastAsia="en-US"/>
              </w:rPr>
              <w:t xml:space="preserve">1.10. Cine                        </w:t>
            </w:r>
            <w:r w:rsidR="000B6770" w:rsidRPr="00C708AF">
              <w:rPr>
                <w:rFonts w:eastAsiaTheme="minorHAnsi" w:cs="Arial"/>
                <w:sz w:val="22"/>
                <w:szCs w:val="22"/>
                <w:lang w:eastAsia="en-US"/>
              </w:rPr>
              <w:t xml:space="preserve">       </w:t>
            </w:r>
            <w:r w:rsidR="006A75F8" w:rsidRPr="00C708AF">
              <w:rPr>
                <w:rFonts w:eastAsiaTheme="minorHAnsi" w:cs="Arial"/>
                <w:sz w:val="22"/>
                <w:szCs w:val="22"/>
                <w:lang w:eastAsia="en-US"/>
              </w:rPr>
              <w:t xml:space="preserve">      </w:t>
            </w:r>
          </w:p>
          <w:p w14:paraId="0D921516" w14:textId="77777777" w:rsidR="00B979A9" w:rsidRPr="00C708AF" w:rsidRDefault="00B979A9" w:rsidP="006A75F8">
            <w:pPr>
              <w:spacing w:after="160"/>
              <w:rPr>
                <w:rFonts w:eastAsiaTheme="minorHAnsi" w:cs="Arial"/>
                <w:sz w:val="22"/>
                <w:szCs w:val="22"/>
                <w:lang w:eastAsia="en-US"/>
              </w:rPr>
            </w:pPr>
          </w:p>
          <w:p w14:paraId="7DE49747" w14:textId="77777777" w:rsidR="00B979A9" w:rsidRPr="00C708AF" w:rsidRDefault="00B979A9" w:rsidP="006A75F8">
            <w:pPr>
              <w:spacing w:after="160"/>
              <w:rPr>
                <w:rFonts w:eastAsiaTheme="minorHAnsi" w:cs="Arial"/>
                <w:sz w:val="22"/>
                <w:szCs w:val="22"/>
                <w:lang w:eastAsia="en-US"/>
              </w:rPr>
            </w:pPr>
          </w:p>
          <w:p w14:paraId="385E607D" w14:textId="77777777" w:rsidR="00B979A9" w:rsidRPr="00C708AF" w:rsidRDefault="00B979A9" w:rsidP="006A75F8">
            <w:pPr>
              <w:spacing w:after="160"/>
              <w:rPr>
                <w:rFonts w:eastAsiaTheme="minorHAnsi" w:cs="Arial"/>
                <w:sz w:val="22"/>
                <w:szCs w:val="22"/>
                <w:lang w:eastAsia="en-US"/>
              </w:rPr>
            </w:pPr>
          </w:p>
          <w:p w14:paraId="35DA7C16" w14:textId="77777777" w:rsidR="00B979A9" w:rsidRPr="00C708AF" w:rsidRDefault="00B979A9" w:rsidP="006A75F8">
            <w:pPr>
              <w:spacing w:after="160"/>
              <w:rPr>
                <w:rFonts w:eastAsiaTheme="minorHAnsi" w:cs="Arial"/>
                <w:sz w:val="22"/>
                <w:szCs w:val="22"/>
                <w:lang w:eastAsia="en-US"/>
              </w:rPr>
            </w:pPr>
          </w:p>
          <w:p w14:paraId="79522162" w14:textId="00F473B5" w:rsidR="00B979A9" w:rsidRPr="00C708AF" w:rsidRDefault="00B979A9" w:rsidP="006A75F8">
            <w:pPr>
              <w:spacing w:after="160"/>
              <w:rPr>
                <w:rFonts w:eastAsiaTheme="minorHAnsi" w:cs="Arial"/>
                <w:sz w:val="22"/>
                <w:szCs w:val="22"/>
                <w:lang w:eastAsia="en-US"/>
              </w:rPr>
            </w:pPr>
          </w:p>
        </w:tc>
        <w:tc>
          <w:tcPr>
            <w:tcW w:w="1766" w:type="dxa"/>
            <w:tcBorders>
              <w:top w:val="nil"/>
              <w:left w:val="nil"/>
              <w:bottom w:val="nil"/>
              <w:right w:val="nil"/>
            </w:tcBorders>
            <w:vAlign w:val="center"/>
          </w:tcPr>
          <w:p w14:paraId="6CB70B8B" w14:textId="3156CE6C" w:rsidR="00B979A9"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w:t>
            </w:r>
            <w:r w:rsidR="00C708AF">
              <w:rPr>
                <w:rFonts w:eastAsiaTheme="minorHAnsi" w:cs="Arial"/>
                <w:sz w:val="22"/>
                <w:szCs w:val="22"/>
                <w:lang w:eastAsia="en-US"/>
              </w:rPr>
              <w:t>$</w:t>
            </w:r>
            <w:r w:rsidRPr="000B23B2">
              <w:rPr>
                <w:rFonts w:eastAsiaTheme="minorHAnsi" w:cs="Arial"/>
                <w:sz w:val="22"/>
                <w:szCs w:val="22"/>
                <w:lang w:eastAsia="en-US"/>
              </w:rPr>
              <w:t xml:space="preserve">        </w:t>
            </w:r>
            <w:r w:rsidR="00C708AF">
              <w:rPr>
                <w:rFonts w:eastAsiaTheme="minorHAnsi" w:cs="Arial"/>
                <w:sz w:val="22"/>
                <w:szCs w:val="22"/>
                <w:lang w:eastAsia="en-US"/>
              </w:rPr>
              <w:t>10,501.00</w:t>
            </w:r>
          </w:p>
          <w:p w14:paraId="2EA97865" w14:textId="77777777" w:rsidR="00B979A9" w:rsidRDefault="00B979A9" w:rsidP="006A75F8">
            <w:pPr>
              <w:spacing w:after="160" w:line="259" w:lineRule="auto"/>
              <w:rPr>
                <w:rFonts w:eastAsiaTheme="minorHAnsi" w:cs="Arial"/>
                <w:sz w:val="22"/>
                <w:szCs w:val="22"/>
                <w:lang w:eastAsia="en-US"/>
              </w:rPr>
            </w:pPr>
          </w:p>
          <w:p w14:paraId="630AA635" w14:textId="77777777" w:rsidR="00B979A9" w:rsidRDefault="00B979A9" w:rsidP="006A75F8">
            <w:pPr>
              <w:spacing w:after="160" w:line="259" w:lineRule="auto"/>
              <w:rPr>
                <w:rFonts w:eastAsiaTheme="minorHAnsi" w:cs="Arial"/>
                <w:sz w:val="22"/>
                <w:szCs w:val="22"/>
                <w:lang w:eastAsia="en-US"/>
              </w:rPr>
            </w:pPr>
          </w:p>
          <w:p w14:paraId="04DDBA89" w14:textId="77777777" w:rsidR="00B979A9" w:rsidRDefault="00B979A9" w:rsidP="006A75F8">
            <w:pPr>
              <w:spacing w:after="160" w:line="259" w:lineRule="auto"/>
              <w:rPr>
                <w:rFonts w:eastAsiaTheme="minorHAnsi" w:cs="Arial"/>
                <w:sz w:val="22"/>
                <w:szCs w:val="22"/>
                <w:lang w:eastAsia="en-US"/>
              </w:rPr>
            </w:pPr>
          </w:p>
          <w:p w14:paraId="5ED7A037" w14:textId="2A972E73" w:rsidR="006A75F8" w:rsidRPr="000B23B2" w:rsidRDefault="00B979A9" w:rsidP="006A75F8">
            <w:pPr>
              <w:spacing w:after="160" w:line="259" w:lineRule="auto"/>
              <w:rPr>
                <w:rFonts w:eastAsiaTheme="minorHAnsi" w:cs="Arial"/>
                <w:sz w:val="22"/>
                <w:szCs w:val="22"/>
                <w:lang w:eastAsia="en-US"/>
              </w:rPr>
            </w:pPr>
            <w:r>
              <w:rPr>
                <w:rFonts w:eastAsiaTheme="minorHAnsi" w:cs="Arial"/>
                <w:sz w:val="22"/>
                <w:szCs w:val="22"/>
                <w:lang w:eastAsia="en-US"/>
              </w:rPr>
              <w:t>$10,501.00$10,501.00</w:t>
            </w:r>
            <w:r w:rsidR="006A75F8" w:rsidRPr="000B23B2">
              <w:rPr>
                <w:rFonts w:eastAsiaTheme="minorHAnsi" w:cs="Arial"/>
                <w:sz w:val="22"/>
                <w:szCs w:val="22"/>
                <w:lang w:eastAsia="en-US"/>
              </w:rPr>
              <w:t xml:space="preserve"> </w:t>
            </w:r>
            <w:r w:rsidR="006A75F8">
              <w:rPr>
                <w:rFonts w:eastAsiaTheme="minorHAnsi" w:cs="Arial"/>
                <w:sz w:val="22"/>
                <w:szCs w:val="22"/>
                <w:lang w:eastAsia="en-US"/>
              </w:rPr>
              <w:t>kkk111110,501</w:t>
            </w:r>
            <w:r w:rsidR="006A75F8" w:rsidRPr="000B23B2">
              <w:rPr>
                <w:rFonts w:eastAsiaTheme="minorHAnsi" w:cs="Arial"/>
                <w:sz w:val="22"/>
                <w:szCs w:val="22"/>
                <w:lang w:eastAsia="en-US"/>
              </w:rPr>
              <w:t xml:space="preserve">10,501.00 </w:t>
            </w:r>
          </w:p>
        </w:tc>
      </w:tr>
      <w:tr w:rsidR="006A75F8" w:rsidRPr="000B23B2" w14:paraId="4F6E3F17" w14:textId="77777777" w:rsidTr="000B6770">
        <w:trPr>
          <w:trHeight w:hRule="exact" w:val="273"/>
        </w:trPr>
        <w:tc>
          <w:tcPr>
            <w:tcW w:w="4765" w:type="dxa"/>
            <w:vAlign w:val="center"/>
          </w:tcPr>
          <w:p w14:paraId="1D3EB2DC" w14:textId="77777777" w:rsidR="006A75F8" w:rsidRPr="00C708AF" w:rsidRDefault="006A75F8" w:rsidP="000A7A42">
            <w:pPr>
              <w:numPr>
                <w:ilvl w:val="1"/>
                <w:numId w:val="14"/>
              </w:numPr>
              <w:spacing w:after="160" w:line="259" w:lineRule="auto"/>
              <w:ind w:left="584" w:hanging="567"/>
              <w:rPr>
                <w:rFonts w:eastAsiaTheme="minorHAnsi" w:cs="Arial"/>
                <w:sz w:val="22"/>
                <w:szCs w:val="22"/>
                <w:lang w:eastAsia="en-US"/>
              </w:rPr>
            </w:pPr>
            <w:r w:rsidRPr="00C708AF">
              <w:rPr>
                <w:rFonts w:eastAsiaTheme="minorHAnsi" w:cs="Arial"/>
                <w:sz w:val="22"/>
                <w:szCs w:val="22"/>
                <w:lang w:eastAsia="en-US"/>
              </w:rPr>
              <w:t>Vino artesanal</w:t>
            </w:r>
          </w:p>
        </w:tc>
        <w:tc>
          <w:tcPr>
            <w:tcW w:w="1766" w:type="dxa"/>
            <w:tcBorders>
              <w:top w:val="nil"/>
              <w:left w:val="nil"/>
              <w:bottom w:val="nil"/>
              <w:right w:val="nil"/>
            </w:tcBorders>
            <w:vAlign w:val="center"/>
          </w:tcPr>
          <w:p w14:paraId="0960537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5,068.00 </w:t>
            </w:r>
          </w:p>
        </w:tc>
      </w:tr>
    </w:tbl>
    <w:p w14:paraId="537726CD" w14:textId="77777777" w:rsidR="006A75F8" w:rsidRPr="000B23B2" w:rsidRDefault="006A75F8" w:rsidP="006A75F8">
      <w:pPr>
        <w:spacing w:after="160"/>
        <w:rPr>
          <w:rFonts w:eastAsiaTheme="minorHAnsi" w:cs="Arial"/>
          <w:sz w:val="22"/>
          <w:szCs w:val="22"/>
          <w:lang w:eastAsia="en-US"/>
        </w:rPr>
      </w:pPr>
    </w:p>
    <w:p w14:paraId="1D187153" w14:textId="77777777" w:rsidR="006A75F8" w:rsidRPr="000B23B2" w:rsidRDefault="006A75F8" w:rsidP="000A7A42">
      <w:pPr>
        <w:numPr>
          <w:ilvl w:val="0"/>
          <w:numId w:val="24"/>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En botella cerrada: </w:t>
      </w:r>
      <w:r w:rsidRPr="000B23B2">
        <w:rPr>
          <w:rFonts w:eastAsiaTheme="minorHAnsi" w:cs="Arial"/>
          <w:sz w:val="22"/>
          <w:szCs w:val="22"/>
          <w:lang w:eastAsia="en-US"/>
        </w:rPr>
        <w:tab/>
      </w:r>
    </w:p>
    <w:tbl>
      <w:tblPr>
        <w:tblW w:w="6608" w:type="dxa"/>
        <w:tblInd w:w="55" w:type="dxa"/>
        <w:tblLayout w:type="fixed"/>
        <w:tblCellMar>
          <w:left w:w="70" w:type="dxa"/>
          <w:right w:w="70" w:type="dxa"/>
        </w:tblCellMar>
        <w:tblLook w:val="04A0" w:firstRow="1" w:lastRow="0" w:firstColumn="1" w:lastColumn="0" w:noHBand="0" w:noVBand="1"/>
      </w:tblPr>
      <w:tblGrid>
        <w:gridCol w:w="4623"/>
        <w:gridCol w:w="1985"/>
      </w:tblGrid>
      <w:tr w:rsidR="006A75F8" w:rsidRPr="000B23B2" w14:paraId="0180BB32" w14:textId="77777777" w:rsidTr="000158BB">
        <w:trPr>
          <w:trHeight w:hRule="exact" w:val="278"/>
        </w:trPr>
        <w:tc>
          <w:tcPr>
            <w:tcW w:w="4623" w:type="dxa"/>
            <w:vAlign w:val="center"/>
            <w:hideMark/>
          </w:tcPr>
          <w:p w14:paraId="4DC0316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2.1. Supermercados </w:t>
            </w:r>
          </w:p>
        </w:tc>
        <w:tc>
          <w:tcPr>
            <w:tcW w:w="1985" w:type="dxa"/>
            <w:tcBorders>
              <w:top w:val="nil"/>
              <w:left w:val="nil"/>
              <w:bottom w:val="nil"/>
              <w:right w:val="nil"/>
            </w:tcBorders>
            <w:vAlign w:val="center"/>
          </w:tcPr>
          <w:p w14:paraId="613320DD" w14:textId="77777777" w:rsidR="006A75F8" w:rsidRPr="000B23B2" w:rsidRDefault="006A75F8" w:rsidP="006A75F8">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          21,470.00 </w:t>
            </w:r>
          </w:p>
        </w:tc>
      </w:tr>
      <w:tr w:rsidR="006A75F8" w:rsidRPr="000B23B2" w14:paraId="3E6BDE96" w14:textId="77777777" w:rsidTr="000158BB">
        <w:trPr>
          <w:trHeight w:hRule="exact" w:val="278"/>
        </w:trPr>
        <w:tc>
          <w:tcPr>
            <w:tcW w:w="4623" w:type="dxa"/>
            <w:vAlign w:val="center"/>
            <w:hideMark/>
          </w:tcPr>
          <w:p w14:paraId="429A18C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2.2. Expendios</w:t>
            </w:r>
          </w:p>
        </w:tc>
        <w:tc>
          <w:tcPr>
            <w:tcW w:w="1985" w:type="dxa"/>
            <w:tcBorders>
              <w:top w:val="nil"/>
              <w:left w:val="nil"/>
              <w:bottom w:val="nil"/>
              <w:right w:val="nil"/>
            </w:tcBorders>
            <w:vAlign w:val="center"/>
          </w:tcPr>
          <w:p w14:paraId="2CB532D5" w14:textId="77777777" w:rsidR="006A75F8" w:rsidRPr="000B23B2" w:rsidRDefault="006A75F8" w:rsidP="006A75F8">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          17,056.00 </w:t>
            </w:r>
          </w:p>
        </w:tc>
      </w:tr>
      <w:tr w:rsidR="006A75F8" w:rsidRPr="000B23B2" w14:paraId="50271AAE" w14:textId="77777777" w:rsidTr="000158BB">
        <w:trPr>
          <w:trHeight w:hRule="exact" w:val="278"/>
        </w:trPr>
        <w:tc>
          <w:tcPr>
            <w:tcW w:w="4623" w:type="dxa"/>
            <w:vAlign w:val="center"/>
            <w:hideMark/>
          </w:tcPr>
          <w:p w14:paraId="4B46E5B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2.3. Tiendas de conveniencia </w:t>
            </w:r>
          </w:p>
        </w:tc>
        <w:tc>
          <w:tcPr>
            <w:tcW w:w="1985" w:type="dxa"/>
            <w:tcBorders>
              <w:top w:val="nil"/>
              <w:left w:val="nil"/>
              <w:bottom w:val="nil"/>
              <w:right w:val="nil"/>
            </w:tcBorders>
            <w:vAlign w:val="center"/>
          </w:tcPr>
          <w:p w14:paraId="79E7E41D" w14:textId="77777777" w:rsidR="006A75F8" w:rsidRPr="000B23B2" w:rsidRDefault="006A75F8" w:rsidP="006A75F8">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          15,805.00 </w:t>
            </w:r>
          </w:p>
        </w:tc>
      </w:tr>
      <w:tr w:rsidR="006A75F8" w:rsidRPr="000B23B2" w14:paraId="7F611634" w14:textId="77777777" w:rsidTr="000158BB">
        <w:trPr>
          <w:trHeight w:hRule="exact" w:val="278"/>
        </w:trPr>
        <w:tc>
          <w:tcPr>
            <w:tcW w:w="4623" w:type="dxa"/>
            <w:vAlign w:val="center"/>
            <w:hideMark/>
          </w:tcPr>
          <w:p w14:paraId="07375FA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2.4. Mayorista</w:t>
            </w:r>
          </w:p>
        </w:tc>
        <w:tc>
          <w:tcPr>
            <w:tcW w:w="1985" w:type="dxa"/>
            <w:tcBorders>
              <w:top w:val="nil"/>
              <w:left w:val="nil"/>
              <w:bottom w:val="nil"/>
              <w:right w:val="nil"/>
            </w:tcBorders>
            <w:vAlign w:val="center"/>
          </w:tcPr>
          <w:p w14:paraId="725D465B" w14:textId="77777777" w:rsidR="006A75F8" w:rsidRPr="000B23B2" w:rsidRDefault="006A75F8" w:rsidP="006A75F8">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          20,769.00 </w:t>
            </w:r>
          </w:p>
        </w:tc>
      </w:tr>
      <w:tr w:rsidR="006A75F8" w:rsidRPr="000B23B2" w14:paraId="4EBDE10D" w14:textId="77777777" w:rsidTr="000158BB">
        <w:trPr>
          <w:trHeight w:hRule="exact" w:val="278"/>
        </w:trPr>
        <w:tc>
          <w:tcPr>
            <w:tcW w:w="4623" w:type="dxa"/>
            <w:vAlign w:val="center"/>
            <w:hideMark/>
          </w:tcPr>
          <w:p w14:paraId="4A9DC08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2.5. Tiendas departamentales </w:t>
            </w:r>
          </w:p>
        </w:tc>
        <w:tc>
          <w:tcPr>
            <w:tcW w:w="1985" w:type="dxa"/>
            <w:tcBorders>
              <w:top w:val="nil"/>
              <w:left w:val="nil"/>
              <w:bottom w:val="nil"/>
              <w:right w:val="nil"/>
            </w:tcBorders>
            <w:vAlign w:val="center"/>
          </w:tcPr>
          <w:p w14:paraId="20F0BE36" w14:textId="77777777" w:rsidR="006A75F8" w:rsidRPr="000B23B2" w:rsidRDefault="006A75F8" w:rsidP="006A75F8">
            <w:pPr>
              <w:spacing w:after="160" w:line="259" w:lineRule="auto"/>
              <w:jc w:val="right"/>
              <w:rPr>
                <w:rFonts w:eastAsiaTheme="minorHAnsi" w:cs="Arial"/>
                <w:sz w:val="22"/>
                <w:szCs w:val="22"/>
                <w:lang w:eastAsia="en-US"/>
              </w:rPr>
            </w:pPr>
            <w:r w:rsidRPr="000B23B2">
              <w:rPr>
                <w:rFonts w:eastAsiaTheme="minorHAnsi" w:cs="Arial"/>
                <w:sz w:val="22"/>
                <w:szCs w:val="22"/>
                <w:lang w:eastAsia="en-US"/>
              </w:rPr>
              <w:t xml:space="preserve"> $            3,790.00 </w:t>
            </w:r>
          </w:p>
        </w:tc>
      </w:tr>
      <w:tr w:rsidR="00E90E91" w:rsidRPr="000B23B2" w14:paraId="1E17FC50" w14:textId="77777777" w:rsidTr="000158BB">
        <w:trPr>
          <w:trHeight w:hRule="exact" w:val="278"/>
        </w:trPr>
        <w:tc>
          <w:tcPr>
            <w:tcW w:w="4623" w:type="dxa"/>
            <w:vAlign w:val="center"/>
          </w:tcPr>
          <w:p w14:paraId="51C24B4B" w14:textId="77777777" w:rsidR="00E90E91" w:rsidRPr="000B23B2" w:rsidRDefault="00E90E91" w:rsidP="006A75F8">
            <w:pPr>
              <w:spacing w:after="160"/>
              <w:rPr>
                <w:rFonts w:eastAsiaTheme="minorHAnsi" w:cs="Arial"/>
                <w:sz w:val="22"/>
                <w:szCs w:val="22"/>
                <w:lang w:eastAsia="en-US"/>
              </w:rPr>
            </w:pPr>
          </w:p>
        </w:tc>
        <w:tc>
          <w:tcPr>
            <w:tcW w:w="1985" w:type="dxa"/>
            <w:tcBorders>
              <w:top w:val="nil"/>
              <w:left w:val="nil"/>
              <w:bottom w:val="nil"/>
              <w:right w:val="nil"/>
            </w:tcBorders>
            <w:vAlign w:val="center"/>
          </w:tcPr>
          <w:p w14:paraId="25CF55B6" w14:textId="77777777" w:rsidR="00E90E91" w:rsidRPr="000B23B2" w:rsidRDefault="00E90E91" w:rsidP="006A75F8">
            <w:pPr>
              <w:spacing w:after="160" w:line="259" w:lineRule="auto"/>
              <w:jc w:val="right"/>
              <w:rPr>
                <w:rFonts w:eastAsiaTheme="minorHAnsi" w:cs="Arial"/>
                <w:sz w:val="22"/>
                <w:szCs w:val="22"/>
                <w:lang w:eastAsia="en-US"/>
              </w:rPr>
            </w:pPr>
          </w:p>
        </w:tc>
      </w:tr>
    </w:tbl>
    <w:p w14:paraId="656F9BD8" w14:textId="77777777" w:rsidR="006A75F8" w:rsidRPr="000B23B2" w:rsidRDefault="006A75F8" w:rsidP="000A7A42">
      <w:pPr>
        <w:numPr>
          <w:ilvl w:val="0"/>
          <w:numId w:val="25"/>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Por el cambio de propietario o razón social 20% del costo de la licencia. </w:t>
      </w:r>
    </w:p>
    <w:p w14:paraId="05BA8B6F" w14:textId="77777777" w:rsidR="006A75F8" w:rsidRPr="000B23B2" w:rsidRDefault="006A75F8" w:rsidP="000A7A42">
      <w:pPr>
        <w:numPr>
          <w:ilvl w:val="0"/>
          <w:numId w:val="25"/>
        </w:numPr>
        <w:spacing w:after="160" w:line="259" w:lineRule="auto"/>
        <w:rPr>
          <w:rFonts w:eastAsiaTheme="minorHAnsi" w:cs="Arial"/>
          <w:sz w:val="22"/>
          <w:szCs w:val="22"/>
          <w:lang w:eastAsia="en-US"/>
        </w:rPr>
      </w:pPr>
      <w:r w:rsidRPr="000B23B2">
        <w:rPr>
          <w:rFonts w:eastAsiaTheme="minorHAnsi" w:cs="Arial"/>
          <w:sz w:val="22"/>
          <w:szCs w:val="22"/>
          <w:lang w:eastAsia="en-US"/>
        </w:rPr>
        <w:t>Por el cambio de domicilio y/o nombre genérico o de comodatario de las licencias de funcionamiento:</w:t>
      </w:r>
      <w:r w:rsidRPr="000B23B2">
        <w:rPr>
          <w:rFonts w:eastAsiaTheme="minorHAnsi" w:cs="Arial"/>
          <w:sz w:val="22"/>
          <w:szCs w:val="22"/>
          <w:lang w:eastAsia="en-US"/>
        </w:rPr>
        <w:tab/>
      </w:r>
    </w:p>
    <w:p w14:paraId="6083CC42" w14:textId="77777777" w:rsidR="006A75F8" w:rsidRPr="000B23B2" w:rsidRDefault="006A75F8" w:rsidP="006A75F8">
      <w:pPr>
        <w:spacing w:after="160"/>
        <w:ind w:left="708"/>
        <w:rPr>
          <w:rFonts w:eastAsiaTheme="minorHAnsi" w:cs="Arial"/>
          <w:sz w:val="22"/>
          <w:szCs w:val="22"/>
          <w:lang w:eastAsia="en-US"/>
        </w:rPr>
      </w:pPr>
      <w:r w:rsidRPr="000B23B2">
        <w:rPr>
          <w:rFonts w:eastAsiaTheme="minorHAnsi" w:cs="Arial"/>
          <w:sz w:val="22"/>
          <w:szCs w:val="22"/>
          <w:lang w:eastAsia="en-US"/>
        </w:rPr>
        <w:t xml:space="preserve">a) Vinos y licores </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t>$ 25,164.00</w:t>
      </w:r>
      <w:r w:rsidRPr="000B23B2">
        <w:rPr>
          <w:rFonts w:eastAsiaTheme="minorHAnsi" w:cs="Arial"/>
          <w:sz w:val="22"/>
          <w:szCs w:val="22"/>
          <w:lang w:eastAsia="en-US"/>
        </w:rPr>
        <w:tab/>
      </w:r>
    </w:p>
    <w:p w14:paraId="3B3FDCE3" w14:textId="77777777" w:rsidR="006A75F8" w:rsidRPr="000B23B2" w:rsidRDefault="006A75F8" w:rsidP="006A75F8">
      <w:pPr>
        <w:spacing w:after="160"/>
        <w:ind w:left="708"/>
        <w:rPr>
          <w:rFonts w:eastAsiaTheme="minorHAnsi" w:cs="Arial"/>
          <w:sz w:val="22"/>
          <w:szCs w:val="22"/>
          <w:lang w:eastAsia="en-US"/>
        </w:rPr>
      </w:pPr>
      <w:r w:rsidRPr="000B23B2">
        <w:rPr>
          <w:rFonts w:eastAsiaTheme="minorHAnsi" w:cs="Arial"/>
          <w:sz w:val="22"/>
          <w:szCs w:val="22"/>
          <w:lang w:eastAsia="en-US"/>
        </w:rPr>
        <w:t xml:space="preserve">b) Cerveza          </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t>$   7,396.00</w:t>
      </w:r>
    </w:p>
    <w:p w14:paraId="1C09D34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 Por el cambio de giro y/o Tipo, se deberá pagar la diferencia del costo entre la licencia existente y la nueva. Si el costo de la licencia nueva es menor o igual que el de la licencia existente se pagará la cuota fija de $ 7,568.00</w:t>
      </w:r>
      <w:r w:rsidRPr="000B23B2">
        <w:rPr>
          <w:rFonts w:eastAsiaTheme="minorHAnsi" w:cs="Arial"/>
          <w:sz w:val="22"/>
          <w:szCs w:val="22"/>
          <w:lang w:eastAsia="en-US"/>
        </w:rPr>
        <w:tab/>
      </w:r>
      <w:r w:rsidRPr="000B23B2">
        <w:rPr>
          <w:rFonts w:eastAsiaTheme="minorHAnsi" w:cs="Arial"/>
          <w:sz w:val="22"/>
          <w:szCs w:val="22"/>
          <w:lang w:eastAsia="en-US"/>
        </w:rPr>
        <w:tab/>
      </w:r>
    </w:p>
    <w:p w14:paraId="3FFBD47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VI. Derecho para venta de cerveza en eventos y espectáculos públicos:</w:t>
      </w:r>
    </w:p>
    <w:p w14:paraId="3B139CFF" w14:textId="77777777" w:rsidR="006A75F8" w:rsidRPr="000B23B2" w:rsidRDefault="006A75F8" w:rsidP="006A75F8">
      <w:pPr>
        <w:spacing w:after="160"/>
        <w:ind w:left="708"/>
        <w:rPr>
          <w:rFonts w:eastAsiaTheme="minorHAnsi" w:cs="Arial"/>
          <w:sz w:val="22"/>
          <w:szCs w:val="22"/>
          <w:lang w:eastAsia="en-US"/>
        </w:rPr>
      </w:pPr>
      <w:r w:rsidRPr="000B23B2">
        <w:rPr>
          <w:rFonts w:eastAsiaTheme="minorHAnsi" w:cs="Arial"/>
          <w:sz w:val="22"/>
          <w:szCs w:val="22"/>
          <w:lang w:eastAsia="en-US"/>
        </w:rPr>
        <w:t xml:space="preserve">a) Por cerveza igual o superior a los 940 mililitros </w:t>
      </w:r>
      <w:r w:rsidRPr="000B23B2">
        <w:rPr>
          <w:rFonts w:eastAsiaTheme="minorHAnsi" w:cs="Arial"/>
          <w:sz w:val="22"/>
          <w:szCs w:val="22"/>
          <w:lang w:eastAsia="en-US"/>
        </w:rPr>
        <w:tab/>
      </w:r>
      <w:proofErr w:type="gramStart"/>
      <w:r w:rsidRPr="000B23B2">
        <w:rPr>
          <w:rFonts w:eastAsiaTheme="minorHAnsi" w:cs="Arial"/>
          <w:sz w:val="22"/>
          <w:szCs w:val="22"/>
          <w:lang w:eastAsia="en-US"/>
        </w:rPr>
        <w:t>$  14.00</w:t>
      </w:r>
      <w:proofErr w:type="gramEnd"/>
      <w:r w:rsidRPr="000B23B2">
        <w:rPr>
          <w:rFonts w:eastAsiaTheme="minorHAnsi" w:cs="Arial"/>
          <w:sz w:val="22"/>
          <w:szCs w:val="22"/>
          <w:lang w:eastAsia="en-US"/>
        </w:rPr>
        <w:t xml:space="preserve"> </w:t>
      </w:r>
    </w:p>
    <w:p w14:paraId="7A7AB774" w14:textId="77777777" w:rsidR="006A75F8" w:rsidRPr="000B23B2" w:rsidRDefault="006A75F8" w:rsidP="006A75F8">
      <w:pPr>
        <w:spacing w:after="160"/>
        <w:ind w:left="708"/>
        <w:rPr>
          <w:rFonts w:eastAsiaTheme="minorHAnsi" w:cs="Arial"/>
          <w:sz w:val="22"/>
          <w:szCs w:val="22"/>
          <w:lang w:eastAsia="en-US"/>
        </w:rPr>
      </w:pPr>
      <w:r w:rsidRPr="000B23B2">
        <w:rPr>
          <w:rFonts w:eastAsiaTheme="minorHAnsi" w:cs="Arial"/>
          <w:sz w:val="22"/>
          <w:szCs w:val="22"/>
          <w:lang w:eastAsia="en-US"/>
        </w:rPr>
        <w:t xml:space="preserve">b) Por cerveza inferior a los 940 mililitros </w:t>
      </w:r>
      <w:r w:rsidRPr="000B23B2">
        <w:rPr>
          <w:rFonts w:eastAsiaTheme="minorHAnsi" w:cs="Arial"/>
          <w:sz w:val="22"/>
          <w:szCs w:val="22"/>
          <w:lang w:eastAsia="en-US"/>
        </w:rPr>
        <w:tab/>
      </w:r>
      <w:r w:rsidRPr="000B23B2">
        <w:rPr>
          <w:rFonts w:eastAsiaTheme="minorHAnsi" w:cs="Arial"/>
          <w:sz w:val="22"/>
          <w:szCs w:val="22"/>
          <w:lang w:eastAsia="en-US"/>
        </w:rPr>
        <w:tab/>
      </w:r>
      <w:proofErr w:type="gramStart"/>
      <w:r w:rsidRPr="000B23B2">
        <w:rPr>
          <w:rFonts w:eastAsiaTheme="minorHAnsi" w:cs="Arial"/>
          <w:sz w:val="22"/>
          <w:szCs w:val="22"/>
          <w:lang w:eastAsia="en-US"/>
        </w:rPr>
        <w:t>$  13.00</w:t>
      </w:r>
      <w:proofErr w:type="gramEnd"/>
    </w:p>
    <w:p w14:paraId="50DCCEA8" w14:textId="77777777" w:rsidR="006A75F8" w:rsidRPr="000B23B2" w:rsidRDefault="006A75F8" w:rsidP="006A75F8">
      <w:pPr>
        <w:spacing w:after="160"/>
        <w:ind w:left="708"/>
        <w:rPr>
          <w:rFonts w:eastAsiaTheme="minorHAnsi" w:cs="Arial"/>
          <w:sz w:val="22"/>
          <w:szCs w:val="22"/>
          <w:lang w:eastAsia="en-US"/>
        </w:rPr>
      </w:pPr>
      <w:r w:rsidRPr="000B23B2">
        <w:rPr>
          <w:rFonts w:eastAsiaTheme="minorHAnsi" w:cs="Arial"/>
          <w:sz w:val="22"/>
          <w:szCs w:val="22"/>
          <w:lang w:eastAsia="en-US"/>
        </w:rPr>
        <w:t xml:space="preserve">c) Por descorche de botella           </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t>$165.00</w:t>
      </w:r>
    </w:p>
    <w:p w14:paraId="41F0E410" w14:textId="77777777" w:rsidR="006A75F8" w:rsidRPr="000B23B2" w:rsidRDefault="006A75F8" w:rsidP="000A7A42">
      <w:pPr>
        <w:numPr>
          <w:ilvl w:val="0"/>
          <w:numId w:val="26"/>
        </w:numPr>
        <w:spacing w:after="160" w:line="259" w:lineRule="auto"/>
        <w:rPr>
          <w:rFonts w:eastAsiaTheme="minorHAnsi" w:cs="Arial"/>
          <w:sz w:val="22"/>
          <w:szCs w:val="22"/>
          <w:lang w:eastAsia="en-US"/>
        </w:rPr>
      </w:pPr>
      <w:r w:rsidRPr="000B23B2">
        <w:rPr>
          <w:rFonts w:eastAsiaTheme="minorHAnsi" w:cs="Arial"/>
          <w:sz w:val="22"/>
          <w:szCs w:val="22"/>
          <w:lang w:eastAsia="en-US"/>
        </w:rPr>
        <w:t>Por el permiso especial:</w:t>
      </w:r>
    </w:p>
    <w:p w14:paraId="516A1C44" w14:textId="77777777" w:rsidR="006A75F8" w:rsidRPr="000B23B2" w:rsidRDefault="006A75F8" w:rsidP="000A7A42">
      <w:pPr>
        <w:numPr>
          <w:ilvl w:val="1"/>
          <w:numId w:val="25"/>
        </w:numPr>
        <w:spacing w:after="160" w:line="259" w:lineRule="auto"/>
        <w:rPr>
          <w:rFonts w:eastAsiaTheme="minorHAnsi" w:cs="Arial"/>
          <w:sz w:val="22"/>
          <w:szCs w:val="22"/>
          <w:lang w:eastAsia="en-US"/>
        </w:rPr>
      </w:pPr>
      <w:r w:rsidRPr="000B23B2">
        <w:rPr>
          <w:rFonts w:eastAsiaTheme="minorHAnsi" w:cs="Arial"/>
          <w:sz w:val="22"/>
          <w:szCs w:val="22"/>
          <w:lang w:eastAsia="en-US"/>
        </w:rPr>
        <w:t>Para la venta de vinos, licores y cerveza se pagará el 8% del valor de la licencia, el cual tendrá vigencia de uno a treinta días naturales.</w:t>
      </w:r>
    </w:p>
    <w:p w14:paraId="6ECB5077" w14:textId="77777777" w:rsidR="006A75F8" w:rsidRPr="000B23B2" w:rsidRDefault="006A75F8" w:rsidP="000A7A42">
      <w:pPr>
        <w:numPr>
          <w:ilvl w:val="1"/>
          <w:numId w:val="25"/>
        </w:numPr>
        <w:spacing w:after="160" w:line="259" w:lineRule="auto"/>
        <w:rPr>
          <w:rFonts w:eastAsiaTheme="minorHAnsi" w:cs="Arial"/>
          <w:sz w:val="22"/>
          <w:szCs w:val="22"/>
          <w:lang w:eastAsia="en-US"/>
        </w:rPr>
      </w:pPr>
      <w:r w:rsidRPr="000B23B2">
        <w:rPr>
          <w:rFonts w:eastAsiaTheme="minorHAnsi" w:cs="Arial"/>
          <w:sz w:val="22"/>
          <w:szCs w:val="22"/>
          <w:lang w:eastAsia="en-US"/>
        </w:rPr>
        <w:t>Para degustación de vinos, licores y cerveza la cantidad equivalente en pesos que corresponda a la Unidad de Medida y Actualización (UMA) conforme a la siguiente tabla:</w:t>
      </w:r>
    </w:p>
    <w:tbl>
      <w:tblPr>
        <w:tblStyle w:val="Tablaconcuadrcula"/>
        <w:tblW w:w="6036" w:type="dxa"/>
        <w:tblInd w:w="1966" w:type="dxa"/>
        <w:tblLayout w:type="fixed"/>
        <w:tblLook w:val="04A0" w:firstRow="1" w:lastRow="0" w:firstColumn="1" w:lastColumn="0" w:noHBand="0" w:noVBand="1"/>
      </w:tblPr>
      <w:tblGrid>
        <w:gridCol w:w="3910"/>
        <w:gridCol w:w="2126"/>
      </w:tblGrid>
      <w:tr w:rsidR="006A75F8" w:rsidRPr="000B23B2" w14:paraId="30774A79" w14:textId="77777777" w:rsidTr="0025627F">
        <w:trPr>
          <w:trHeight w:val="255"/>
        </w:trPr>
        <w:tc>
          <w:tcPr>
            <w:tcW w:w="3910" w:type="dxa"/>
          </w:tcPr>
          <w:p w14:paraId="08DAD76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UMAS por evento de 1 a 3 días</w:t>
            </w:r>
            <w:r w:rsidRPr="000B23B2">
              <w:rPr>
                <w:rFonts w:eastAsiaTheme="minorHAnsi" w:cs="Arial"/>
                <w:sz w:val="22"/>
                <w:szCs w:val="22"/>
                <w:lang w:eastAsia="en-US"/>
              </w:rPr>
              <w:tab/>
            </w:r>
          </w:p>
        </w:tc>
        <w:tc>
          <w:tcPr>
            <w:tcW w:w="2126" w:type="dxa"/>
            <w:tcBorders>
              <w:top w:val="single" w:sz="8" w:space="0" w:color="auto"/>
              <w:left w:val="nil"/>
              <w:bottom w:val="single" w:sz="8" w:space="0" w:color="auto"/>
              <w:right w:val="single" w:sz="8" w:space="0" w:color="auto"/>
            </w:tcBorders>
            <w:vAlign w:val="center"/>
          </w:tcPr>
          <w:p w14:paraId="4E871D2E"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321.00 </w:t>
            </w:r>
          </w:p>
        </w:tc>
      </w:tr>
      <w:tr w:rsidR="006A75F8" w:rsidRPr="000B23B2" w14:paraId="0E3F0144" w14:textId="77777777" w:rsidTr="0025627F">
        <w:trPr>
          <w:trHeight w:val="255"/>
        </w:trPr>
        <w:tc>
          <w:tcPr>
            <w:tcW w:w="3910" w:type="dxa"/>
          </w:tcPr>
          <w:p w14:paraId="6B70D8D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UMAS por evento de 4 a 7 días</w:t>
            </w:r>
            <w:r w:rsidRPr="000B23B2">
              <w:rPr>
                <w:rFonts w:eastAsiaTheme="minorHAnsi" w:cs="Arial"/>
                <w:sz w:val="22"/>
                <w:szCs w:val="22"/>
                <w:lang w:eastAsia="en-US"/>
              </w:rPr>
              <w:tab/>
            </w:r>
          </w:p>
        </w:tc>
        <w:tc>
          <w:tcPr>
            <w:tcW w:w="2126" w:type="dxa"/>
            <w:tcBorders>
              <w:top w:val="nil"/>
              <w:left w:val="nil"/>
              <w:bottom w:val="single" w:sz="8" w:space="0" w:color="auto"/>
              <w:right w:val="single" w:sz="8" w:space="0" w:color="auto"/>
            </w:tcBorders>
            <w:vAlign w:val="center"/>
          </w:tcPr>
          <w:p w14:paraId="633BF551"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642.00 </w:t>
            </w:r>
          </w:p>
        </w:tc>
      </w:tr>
      <w:tr w:rsidR="006A75F8" w:rsidRPr="000B23B2" w14:paraId="1A05DB0B" w14:textId="77777777" w:rsidTr="0025627F">
        <w:trPr>
          <w:trHeight w:val="244"/>
        </w:trPr>
        <w:tc>
          <w:tcPr>
            <w:tcW w:w="3910" w:type="dxa"/>
          </w:tcPr>
          <w:p w14:paraId="2220433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 UMAS por evento de 8 a 15 días</w:t>
            </w:r>
            <w:r w:rsidRPr="000B23B2">
              <w:rPr>
                <w:rFonts w:eastAsiaTheme="minorHAnsi" w:cs="Arial"/>
                <w:sz w:val="22"/>
                <w:szCs w:val="22"/>
                <w:lang w:eastAsia="en-US"/>
              </w:rPr>
              <w:tab/>
            </w:r>
          </w:p>
        </w:tc>
        <w:tc>
          <w:tcPr>
            <w:tcW w:w="2126" w:type="dxa"/>
            <w:tcBorders>
              <w:top w:val="nil"/>
              <w:left w:val="nil"/>
              <w:bottom w:val="single" w:sz="8" w:space="0" w:color="auto"/>
              <w:right w:val="single" w:sz="8" w:space="0" w:color="auto"/>
            </w:tcBorders>
            <w:vAlign w:val="center"/>
          </w:tcPr>
          <w:p w14:paraId="4ABEEFE4"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964.00 </w:t>
            </w:r>
          </w:p>
        </w:tc>
      </w:tr>
      <w:tr w:rsidR="006A75F8" w:rsidRPr="000B23B2" w14:paraId="43232337" w14:textId="77777777" w:rsidTr="0025627F">
        <w:trPr>
          <w:trHeight w:val="255"/>
        </w:trPr>
        <w:tc>
          <w:tcPr>
            <w:tcW w:w="3910" w:type="dxa"/>
          </w:tcPr>
          <w:p w14:paraId="6DB0E6F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 UMAS por evento de 15 a 30 días</w:t>
            </w:r>
          </w:p>
        </w:tc>
        <w:tc>
          <w:tcPr>
            <w:tcW w:w="2126" w:type="dxa"/>
            <w:tcBorders>
              <w:top w:val="nil"/>
              <w:left w:val="nil"/>
              <w:bottom w:val="single" w:sz="8" w:space="0" w:color="auto"/>
              <w:right w:val="single" w:sz="8" w:space="0" w:color="auto"/>
            </w:tcBorders>
            <w:vAlign w:val="center"/>
          </w:tcPr>
          <w:p w14:paraId="3699BE37"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1,285.00 </w:t>
            </w:r>
          </w:p>
        </w:tc>
      </w:tr>
    </w:tbl>
    <w:p w14:paraId="360AC9A6" w14:textId="77777777" w:rsidR="006A75F8" w:rsidRDefault="006A75F8" w:rsidP="006A75F8">
      <w:pPr>
        <w:spacing w:after="160"/>
        <w:rPr>
          <w:rFonts w:eastAsiaTheme="minorHAnsi" w:cs="Arial"/>
          <w:sz w:val="22"/>
          <w:szCs w:val="22"/>
          <w:lang w:eastAsia="en-US"/>
        </w:rPr>
      </w:pPr>
    </w:p>
    <w:p w14:paraId="6EB56F4C" w14:textId="77777777" w:rsidR="006A75F8" w:rsidRPr="000B23B2" w:rsidRDefault="006A75F8" w:rsidP="000A7A42">
      <w:pPr>
        <w:numPr>
          <w:ilvl w:val="0"/>
          <w:numId w:val="26"/>
        </w:numPr>
        <w:spacing w:after="160" w:line="259" w:lineRule="auto"/>
        <w:ind w:left="0" w:firstLine="0"/>
        <w:contextualSpacing/>
        <w:rPr>
          <w:rFonts w:cs="Arial"/>
          <w:sz w:val="22"/>
        </w:rPr>
      </w:pPr>
      <w:r w:rsidRPr="000B23B2">
        <w:rPr>
          <w:rFonts w:cs="Arial"/>
          <w:sz w:val="22"/>
        </w:rPr>
        <w:t xml:space="preserve">Por el trámite de solicitud de cambio de titular, comodatario, domicilio, giro, nombre genérico, o razón social de las licencias de funcionamiento se pagará un 10% adicional de la tarifa correspondiente, como concepto de gasto de inspección respectiva. </w:t>
      </w:r>
    </w:p>
    <w:p w14:paraId="417BB7B6" w14:textId="77777777" w:rsidR="006A75F8" w:rsidRPr="000B23B2" w:rsidRDefault="006A75F8" w:rsidP="006A75F8">
      <w:pPr>
        <w:contextualSpacing/>
        <w:rPr>
          <w:rFonts w:cs="Arial"/>
          <w:sz w:val="22"/>
        </w:rPr>
      </w:pPr>
    </w:p>
    <w:p w14:paraId="424399C2" w14:textId="77777777" w:rsidR="006A75F8" w:rsidRPr="00180037" w:rsidRDefault="006A75F8" w:rsidP="000A7A42">
      <w:pPr>
        <w:numPr>
          <w:ilvl w:val="0"/>
          <w:numId w:val="26"/>
        </w:numPr>
        <w:spacing w:after="160" w:line="259" w:lineRule="auto"/>
        <w:ind w:left="0" w:firstLine="0"/>
        <w:contextualSpacing/>
        <w:rPr>
          <w:rFonts w:cs="Arial"/>
          <w:sz w:val="22"/>
        </w:rPr>
      </w:pPr>
      <w:r w:rsidRPr="000B23B2">
        <w:rPr>
          <w:rFonts w:cs="Arial"/>
          <w:sz w:val="22"/>
        </w:rPr>
        <w:t>En los casos en que los cambios de propietario (traspasos) se efectúen entre padres e hijos y viceversa se pagará conforme a la siguiente tarifa:</w:t>
      </w:r>
    </w:p>
    <w:p w14:paraId="366E7CBF" w14:textId="77777777" w:rsidR="006A75F8" w:rsidRPr="000B23B2" w:rsidRDefault="006A75F8" w:rsidP="006A75F8">
      <w:pPr>
        <w:spacing w:after="160" w:line="259" w:lineRule="auto"/>
        <w:contextualSpacing/>
        <w:rPr>
          <w:rFonts w:cs="Arial"/>
          <w:sz w:val="22"/>
        </w:rPr>
      </w:pPr>
    </w:p>
    <w:p w14:paraId="47B479FD" w14:textId="77777777" w:rsidR="006A75F8" w:rsidRPr="000B23B2" w:rsidRDefault="006A75F8" w:rsidP="006A75F8">
      <w:pPr>
        <w:spacing w:after="160"/>
        <w:ind w:left="77"/>
        <w:rPr>
          <w:rFonts w:eastAsiaTheme="minorHAnsi" w:cs="Arial"/>
          <w:sz w:val="22"/>
          <w:szCs w:val="22"/>
          <w:lang w:eastAsia="en-US"/>
        </w:rPr>
      </w:pPr>
      <w:r w:rsidRPr="000B23B2">
        <w:rPr>
          <w:rFonts w:eastAsiaTheme="minorHAnsi" w:cs="Arial"/>
          <w:sz w:val="22"/>
          <w:szCs w:val="22"/>
          <w:lang w:eastAsia="en-US"/>
        </w:rPr>
        <w:t xml:space="preserve">a) Vinos y licores </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t>$ 25,665.00</w:t>
      </w:r>
      <w:r w:rsidRPr="000B23B2">
        <w:rPr>
          <w:rFonts w:eastAsiaTheme="minorHAnsi" w:cs="Arial"/>
          <w:sz w:val="22"/>
          <w:szCs w:val="22"/>
          <w:lang w:eastAsia="en-US"/>
        </w:rPr>
        <w:tab/>
      </w:r>
    </w:p>
    <w:p w14:paraId="71B8A723" w14:textId="77777777" w:rsidR="006A75F8" w:rsidRPr="000B23B2" w:rsidRDefault="006A75F8" w:rsidP="006A75F8">
      <w:pPr>
        <w:spacing w:after="160"/>
        <w:ind w:left="77"/>
        <w:rPr>
          <w:rFonts w:eastAsiaTheme="minorHAnsi" w:cs="Arial"/>
          <w:sz w:val="22"/>
          <w:szCs w:val="22"/>
          <w:lang w:eastAsia="en-US"/>
        </w:rPr>
      </w:pPr>
      <w:r w:rsidRPr="000B23B2">
        <w:rPr>
          <w:rFonts w:eastAsiaTheme="minorHAnsi" w:cs="Arial"/>
          <w:sz w:val="22"/>
          <w:szCs w:val="22"/>
          <w:lang w:eastAsia="en-US"/>
        </w:rPr>
        <w:t xml:space="preserve">b) Cerveza          </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t>$   7,373.00</w:t>
      </w:r>
    </w:p>
    <w:p w14:paraId="53F0EDD0"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Debiendo presentar documentos que acrediten el parentesco.</w:t>
      </w:r>
    </w:p>
    <w:p w14:paraId="5CE0276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X. En los casos en que los cambios de propietario (traspasos) se efectúen entre hermanos se cobrará el 10% de la tarifa correspondiente, debiendo presentar documentos que acrediten el parentesco.  </w:t>
      </w:r>
      <w:r w:rsidRPr="000B23B2">
        <w:rPr>
          <w:rFonts w:eastAsiaTheme="minorHAnsi" w:cs="Arial"/>
          <w:sz w:val="22"/>
          <w:szCs w:val="22"/>
          <w:lang w:eastAsia="en-US"/>
        </w:rPr>
        <w:tab/>
      </w:r>
    </w:p>
    <w:p w14:paraId="1E541793"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V</w:t>
      </w:r>
    </w:p>
    <w:p w14:paraId="1B1919A1"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POR LA EXPEDICIÓN DE LICENCIAS PARA LA COLOCACIÓN</w:t>
      </w:r>
    </w:p>
    <w:p w14:paraId="2CF8E3F2"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Y USO DE ANUNCIOS Y CARTELES PUBLICITARIOS</w:t>
      </w:r>
    </w:p>
    <w:p w14:paraId="634D8611" w14:textId="77777777" w:rsidR="006A75F8" w:rsidRPr="000B23B2" w:rsidRDefault="006A75F8" w:rsidP="006A75F8">
      <w:pPr>
        <w:spacing w:after="160"/>
        <w:rPr>
          <w:rFonts w:eastAsiaTheme="minorHAnsi" w:cs="Arial"/>
          <w:b/>
          <w:sz w:val="22"/>
          <w:szCs w:val="22"/>
          <w:lang w:eastAsia="en-US"/>
        </w:rPr>
      </w:pPr>
    </w:p>
    <w:p w14:paraId="301D1B2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30.-</w:t>
      </w:r>
      <w:r w:rsidRPr="000B23B2">
        <w:rPr>
          <w:rFonts w:eastAsiaTheme="minorHAnsi" w:cs="Arial"/>
          <w:sz w:val="22"/>
          <w:szCs w:val="22"/>
          <w:lang w:eastAsia="en-US"/>
        </w:rPr>
        <w:t xml:space="preserve"> Es objeto de este derecho la expedición de licencias y el refrendo anual de éstas, para la colocación y uso de anuncios y carteles publicitarios o la realización de publicidad, excepto los que se realicen por medio de televisión, radio, periódico y revistas.</w:t>
      </w:r>
      <w:r w:rsidRPr="000B23B2">
        <w:rPr>
          <w:rFonts w:eastAsiaTheme="minorHAnsi" w:cs="Arial"/>
          <w:sz w:val="22"/>
          <w:szCs w:val="22"/>
          <w:lang w:eastAsia="en-US"/>
        </w:rPr>
        <w:tab/>
      </w:r>
    </w:p>
    <w:p w14:paraId="67A6C2D6" w14:textId="77777777" w:rsidR="006A75F8" w:rsidRPr="000B23B2"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t>Permiso para la emisión de anuncios publicitarios pagarán derechos de acuerdo a lo siguiente:</w:t>
      </w:r>
      <w:r w:rsidRPr="000B23B2">
        <w:rPr>
          <w:rFonts w:eastAsiaTheme="minorHAnsi" w:cs="Arial"/>
          <w:sz w:val="22"/>
          <w:szCs w:val="22"/>
          <w:lang w:eastAsia="en-US"/>
        </w:rPr>
        <w:tab/>
      </w:r>
    </w:p>
    <w:p w14:paraId="038D83A2" w14:textId="77777777" w:rsidR="006A75F8" w:rsidRPr="000B23B2" w:rsidRDefault="006A75F8" w:rsidP="000A7A42">
      <w:pPr>
        <w:numPr>
          <w:ilvl w:val="0"/>
          <w:numId w:val="28"/>
        </w:numPr>
        <w:spacing w:line="259" w:lineRule="auto"/>
        <w:rPr>
          <w:rFonts w:eastAsiaTheme="minorHAnsi" w:cs="Arial"/>
          <w:sz w:val="22"/>
          <w:szCs w:val="22"/>
          <w:lang w:eastAsia="en-US"/>
        </w:rPr>
      </w:pPr>
      <w:r w:rsidRPr="000B23B2">
        <w:rPr>
          <w:rFonts w:eastAsiaTheme="minorHAnsi" w:cs="Arial"/>
          <w:sz w:val="22"/>
          <w:szCs w:val="22"/>
          <w:lang w:eastAsia="en-US"/>
        </w:rPr>
        <w:t>Emisión de anuncios comerciales asociados a la música y sonido que se escuche en la vía pública a razón de $178.00 por día.</w:t>
      </w:r>
      <w:r w:rsidRPr="000B23B2">
        <w:rPr>
          <w:rFonts w:eastAsiaTheme="minorHAnsi" w:cs="Arial"/>
          <w:sz w:val="22"/>
          <w:szCs w:val="22"/>
          <w:lang w:eastAsia="en-US"/>
        </w:rPr>
        <w:tab/>
      </w:r>
    </w:p>
    <w:p w14:paraId="66FF82F0" w14:textId="77777777" w:rsidR="006A75F8" w:rsidRPr="000B23B2" w:rsidRDefault="006A75F8" w:rsidP="000A7A42">
      <w:pPr>
        <w:numPr>
          <w:ilvl w:val="0"/>
          <w:numId w:val="28"/>
        </w:numPr>
        <w:spacing w:after="160" w:line="259" w:lineRule="auto"/>
        <w:rPr>
          <w:rFonts w:eastAsiaTheme="minorHAnsi" w:cs="Arial"/>
          <w:sz w:val="22"/>
          <w:szCs w:val="22"/>
          <w:lang w:eastAsia="en-US"/>
        </w:rPr>
      </w:pPr>
      <w:r w:rsidRPr="000B23B2">
        <w:rPr>
          <w:rFonts w:eastAsiaTheme="minorHAnsi" w:cs="Arial"/>
          <w:sz w:val="22"/>
          <w:szCs w:val="22"/>
          <w:lang w:eastAsia="en-US"/>
        </w:rPr>
        <w:t>Es competencia del Instituto Municipal del Transporte de Saltillo, Coahuila, la autorización del permiso semestral para anuncios en vehículos de uso público o privado que promuevan bienes o servicios distintos al objeto de la actividad de su propietario a razón de:</w:t>
      </w:r>
      <w:r w:rsidRPr="000B23B2">
        <w:rPr>
          <w:rFonts w:eastAsiaTheme="minorHAnsi" w:cs="Arial"/>
          <w:sz w:val="22"/>
          <w:szCs w:val="22"/>
          <w:lang w:eastAsia="en-US"/>
        </w:rPr>
        <w:tab/>
      </w:r>
    </w:p>
    <w:p w14:paraId="734F2E04" w14:textId="77777777" w:rsidR="006A75F8" w:rsidRPr="000B23B2" w:rsidRDefault="006A75F8" w:rsidP="006A75F8">
      <w:pPr>
        <w:ind w:left="1418"/>
        <w:rPr>
          <w:rFonts w:eastAsiaTheme="minorHAnsi" w:cs="Arial"/>
          <w:sz w:val="22"/>
          <w:szCs w:val="22"/>
          <w:lang w:eastAsia="en-US"/>
        </w:rPr>
      </w:pPr>
      <w:r w:rsidRPr="000B23B2">
        <w:rPr>
          <w:rFonts w:eastAsiaTheme="minorHAnsi" w:cs="Arial"/>
          <w:sz w:val="22"/>
          <w:szCs w:val="22"/>
          <w:lang w:eastAsia="en-US"/>
        </w:rPr>
        <w:t xml:space="preserve">1. Camión </w:t>
      </w:r>
      <w:r w:rsidRPr="000B23B2">
        <w:rPr>
          <w:rFonts w:eastAsiaTheme="minorHAnsi" w:cs="Arial"/>
          <w:sz w:val="22"/>
          <w:szCs w:val="22"/>
          <w:lang w:eastAsia="en-US"/>
        </w:rPr>
        <w:tab/>
        <w:t>$ 189.00 m2</w:t>
      </w:r>
      <w:r w:rsidRPr="000B23B2">
        <w:rPr>
          <w:rFonts w:eastAsiaTheme="minorHAnsi" w:cs="Arial"/>
          <w:sz w:val="22"/>
          <w:szCs w:val="22"/>
          <w:lang w:eastAsia="en-US"/>
        </w:rPr>
        <w:tab/>
      </w:r>
    </w:p>
    <w:p w14:paraId="3FA540D2" w14:textId="77777777" w:rsidR="006A75F8" w:rsidRDefault="006A75F8" w:rsidP="006A75F8">
      <w:pPr>
        <w:ind w:left="1418"/>
        <w:rPr>
          <w:rFonts w:eastAsiaTheme="minorHAnsi" w:cs="Arial"/>
          <w:sz w:val="22"/>
          <w:szCs w:val="22"/>
          <w:lang w:eastAsia="en-US"/>
        </w:rPr>
      </w:pPr>
      <w:r w:rsidRPr="000B23B2">
        <w:rPr>
          <w:rFonts w:eastAsiaTheme="minorHAnsi" w:cs="Arial"/>
          <w:sz w:val="22"/>
          <w:szCs w:val="22"/>
          <w:lang w:eastAsia="en-US"/>
        </w:rPr>
        <w:t xml:space="preserve">2. Vehículo </w:t>
      </w:r>
      <w:r w:rsidRPr="000B23B2">
        <w:rPr>
          <w:rFonts w:eastAsiaTheme="minorHAnsi" w:cs="Arial"/>
          <w:sz w:val="22"/>
          <w:szCs w:val="22"/>
          <w:lang w:eastAsia="en-US"/>
        </w:rPr>
        <w:tab/>
        <w:t>$   93.00 m2</w:t>
      </w:r>
      <w:r w:rsidRPr="000B23B2">
        <w:rPr>
          <w:rFonts w:eastAsiaTheme="minorHAnsi" w:cs="Arial"/>
          <w:sz w:val="22"/>
          <w:szCs w:val="22"/>
          <w:lang w:eastAsia="en-US"/>
        </w:rPr>
        <w:tab/>
      </w:r>
    </w:p>
    <w:p w14:paraId="41B48B62" w14:textId="77777777" w:rsidR="006A75F8" w:rsidRPr="000B23B2" w:rsidRDefault="006A75F8" w:rsidP="006A75F8">
      <w:pPr>
        <w:ind w:left="1418"/>
        <w:rPr>
          <w:rFonts w:eastAsiaTheme="minorHAnsi" w:cs="Arial"/>
          <w:sz w:val="22"/>
          <w:szCs w:val="22"/>
          <w:lang w:eastAsia="en-US"/>
        </w:rPr>
      </w:pPr>
      <w:r w:rsidRPr="000B23B2">
        <w:rPr>
          <w:rFonts w:eastAsiaTheme="minorHAnsi" w:cs="Arial"/>
          <w:sz w:val="22"/>
          <w:szCs w:val="22"/>
          <w:lang w:eastAsia="en-US"/>
        </w:rPr>
        <w:tab/>
      </w:r>
    </w:p>
    <w:p w14:paraId="4654194D" w14:textId="77777777" w:rsidR="006A75F8" w:rsidRDefault="006A75F8" w:rsidP="000A7A42">
      <w:pPr>
        <w:numPr>
          <w:ilvl w:val="0"/>
          <w:numId w:val="28"/>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Es competencia de la Dirección de Medio Ambiente la autorización de anuncios temporales por un periodo máximo de 60 días, ya sea a través de pintar o fijar anuncios o mantas publicitarias, así como de publicidad comercial a través de volanteo en vía pública, con excepción del Centro Histórico </w:t>
      </w:r>
      <w:r w:rsidRPr="0025627F">
        <w:rPr>
          <w:rFonts w:eastAsiaTheme="minorHAnsi" w:cs="Arial"/>
          <w:sz w:val="22"/>
          <w:szCs w:val="22"/>
          <w:lang w:eastAsia="en-US"/>
        </w:rPr>
        <w:t>y vialidades determinadas por la Dirección</w:t>
      </w:r>
      <w:r w:rsidRPr="000B23B2">
        <w:rPr>
          <w:rFonts w:eastAsiaTheme="minorHAnsi" w:cs="Arial"/>
          <w:sz w:val="22"/>
          <w:szCs w:val="22"/>
          <w:lang w:eastAsia="en-US"/>
        </w:rPr>
        <w:t>. Por estos permisos se pagarán los derechos que correspondan de acuerdo a lo siguiente:</w:t>
      </w:r>
      <w:r w:rsidRPr="000B23B2">
        <w:rPr>
          <w:rFonts w:eastAsiaTheme="minorHAnsi" w:cs="Arial"/>
          <w:sz w:val="22"/>
          <w:szCs w:val="22"/>
          <w:lang w:eastAsia="en-US"/>
        </w:rPr>
        <w:tab/>
      </w:r>
    </w:p>
    <w:p w14:paraId="053CAC00" w14:textId="77777777" w:rsidR="006A75F8" w:rsidRPr="000B23B2" w:rsidRDefault="006A75F8" w:rsidP="000A7A42">
      <w:pPr>
        <w:numPr>
          <w:ilvl w:val="3"/>
          <w:numId w:val="3"/>
        </w:numPr>
        <w:spacing w:line="259" w:lineRule="auto"/>
        <w:ind w:left="361" w:hanging="206"/>
        <w:rPr>
          <w:rFonts w:eastAsiaTheme="minorHAnsi" w:cs="Arial"/>
          <w:sz w:val="22"/>
          <w:szCs w:val="22"/>
          <w:lang w:eastAsia="en-US"/>
        </w:rPr>
      </w:pPr>
      <w:r w:rsidRPr="000B23B2">
        <w:rPr>
          <w:rFonts w:eastAsiaTheme="minorHAnsi" w:cs="Arial"/>
          <w:sz w:val="22"/>
          <w:szCs w:val="22"/>
          <w:lang w:eastAsia="en-US"/>
        </w:rPr>
        <w:t>En cercas y bardas de predios a razón de $ 56.71 m2</w:t>
      </w:r>
      <w:r w:rsidRPr="000B23B2">
        <w:rPr>
          <w:rFonts w:eastAsiaTheme="minorHAnsi" w:cs="Arial"/>
          <w:sz w:val="22"/>
          <w:szCs w:val="22"/>
          <w:lang w:eastAsia="en-US"/>
        </w:rPr>
        <w:tab/>
      </w:r>
    </w:p>
    <w:p w14:paraId="039F2B6F" w14:textId="77777777" w:rsidR="006A75F8" w:rsidRPr="000B23B2" w:rsidRDefault="006A75F8" w:rsidP="000A7A42">
      <w:pPr>
        <w:numPr>
          <w:ilvl w:val="3"/>
          <w:numId w:val="3"/>
        </w:numPr>
        <w:spacing w:line="259" w:lineRule="auto"/>
        <w:ind w:left="361" w:hanging="206"/>
        <w:rPr>
          <w:rFonts w:eastAsiaTheme="minorHAnsi" w:cs="Arial"/>
          <w:sz w:val="22"/>
          <w:szCs w:val="22"/>
          <w:lang w:eastAsia="en-US"/>
        </w:rPr>
      </w:pPr>
      <w:r w:rsidRPr="000B23B2">
        <w:rPr>
          <w:rFonts w:eastAsiaTheme="minorHAnsi" w:cs="Arial"/>
          <w:sz w:val="22"/>
          <w:szCs w:val="22"/>
          <w:lang w:eastAsia="en-US"/>
        </w:rPr>
        <w:t xml:space="preserve">En anuncios semifijos, a través de mantas, lonas y similares, a razón de: $ 125.77 m2 </w:t>
      </w:r>
      <w:r w:rsidRPr="000B23B2">
        <w:rPr>
          <w:rFonts w:eastAsiaTheme="minorHAnsi" w:cs="Arial"/>
          <w:sz w:val="22"/>
          <w:szCs w:val="22"/>
          <w:lang w:eastAsia="en-US"/>
        </w:rPr>
        <w:tab/>
      </w:r>
    </w:p>
    <w:p w14:paraId="44BF1E0C" w14:textId="77777777" w:rsidR="00E90E91" w:rsidRPr="0025627F" w:rsidRDefault="006A75F8" w:rsidP="000A7A42">
      <w:pPr>
        <w:numPr>
          <w:ilvl w:val="3"/>
          <w:numId w:val="3"/>
        </w:numPr>
        <w:spacing w:line="259" w:lineRule="auto"/>
        <w:ind w:left="361" w:hanging="206"/>
        <w:rPr>
          <w:rFonts w:eastAsiaTheme="minorHAnsi" w:cs="Arial"/>
          <w:sz w:val="22"/>
          <w:szCs w:val="22"/>
          <w:lang w:eastAsia="en-US"/>
        </w:rPr>
      </w:pPr>
      <w:r w:rsidRPr="0025627F">
        <w:rPr>
          <w:rFonts w:eastAsiaTheme="minorHAnsi" w:cs="Arial"/>
          <w:sz w:val="22"/>
          <w:szCs w:val="22"/>
          <w:lang w:eastAsia="en-US"/>
        </w:rPr>
        <w:t xml:space="preserve">Por permiso para volanteo en la vía pública, por 30 días </w:t>
      </w:r>
    </w:p>
    <w:p w14:paraId="0C51F3FB" w14:textId="720BAB7F" w:rsidR="006A75F8" w:rsidRPr="004F7FA2" w:rsidRDefault="006A75F8" w:rsidP="00E90E91">
      <w:pPr>
        <w:spacing w:line="259" w:lineRule="auto"/>
        <w:ind w:left="361"/>
        <w:rPr>
          <w:rFonts w:eastAsiaTheme="minorHAnsi" w:cs="Arial"/>
          <w:sz w:val="22"/>
          <w:szCs w:val="22"/>
          <w:highlight w:val="yellow"/>
          <w:lang w:eastAsia="en-US"/>
        </w:rPr>
      </w:pPr>
      <w:r w:rsidRPr="0025627F">
        <w:rPr>
          <w:rFonts w:eastAsiaTheme="minorHAnsi" w:cs="Arial"/>
          <w:sz w:val="22"/>
          <w:szCs w:val="22"/>
          <w:lang w:eastAsia="en-US"/>
        </w:rPr>
        <w:tab/>
      </w:r>
      <w:r w:rsidRPr="0025627F">
        <w:rPr>
          <w:rFonts w:eastAsiaTheme="minorHAnsi" w:cs="Arial"/>
          <w:sz w:val="22"/>
          <w:szCs w:val="22"/>
          <w:lang w:eastAsia="en-US"/>
        </w:rPr>
        <w:tab/>
        <w:t xml:space="preserve">     </w:t>
      </w:r>
    </w:p>
    <w:tbl>
      <w:tblPr>
        <w:tblStyle w:val="Tablaconcuadrcula"/>
        <w:tblW w:w="0" w:type="auto"/>
        <w:tblInd w:w="1786" w:type="dxa"/>
        <w:tblLayout w:type="fixed"/>
        <w:tblLook w:val="04A0" w:firstRow="1" w:lastRow="0" w:firstColumn="1" w:lastColumn="0" w:noHBand="0" w:noVBand="1"/>
      </w:tblPr>
      <w:tblGrid>
        <w:gridCol w:w="1104"/>
        <w:gridCol w:w="2943"/>
        <w:gridCol w:w="1340"/>
      </w:tblGrid>
      <w:tr w:rsidR="006A75F8" w:rsidRPr="004F7FA2" w14:paraId="17F26414" w14:textId="77777777" w:rsidTr="0025627F">
        <w:tc>
          <w:tcPr>
            <w:tcW w:w="1104" w:type="dxa"/>
          </w:tcPr>
          <w:p w14:paraId="3F098F91" w14:textId="77777777" w:rsidR="006A75F8" w:rsidRPr="0025627F" w:rsidRDefault="006A75F8" w:rsidP="006A75F8">
            <w:pPr>
              <w:rPr>
                <w:rFonts w:cs="Arial"/>
                <w:sz w:val="22"/>
                <w:lang w:eastAsia="es-MX"/>
              </w:rPr>
            </w:pPr>
            <w:r w:rsidRPr="0025627F">
              <w:rPr>
                <w:rFonts w:cs="Arial"/>
                <w:sz w:val="22"/>
                <w:lang w:eastAsia="es-MX"/>
              </w:rPr>
              <w:t>3.1</w:t>
            </w:r>
          </w:p>
        </w:tc>
        <w:tc>
          <w:tcPr>
            <w:tcW w:w="2943" w:type="dxa"/>
          </w:tcPr>
          <w:p w14:paraId="6CD58E08" w14:textId="77777777" w:rsidR="006A75F8" w:rsidRPr="0025627F" w:rsidRDefault="006A75F8" w:rsidP="006A75F8">
            <w:pPr>
              <w:rPr>
                <w:rFonts w:cs="Arial"/>
                <w:sz w:val="22"/>
                <w:lang w:eastAsia="es-MX"/>
              </w:rPr>
            </w:pPr>
            <w:r w:rsidRPr="0025627F">
              <w:rPr>
                <w:rFonts w:cs="Arial"/>
                <w:sz w:val="22"/>
                <w:lang w:eastAsia="es-MX"/>
              </w:rPr>
              <w:t>De 1 hasta 10,000 volantes</w:t>
            </w:r>
          </w:p>
        </w:tc>
        <w:tc>
          <w:tcPr>
            <w:tcW w:w="1340" w:type="dxa"/>
          </w:tcPr>
          <w:p w14:paraId="57B6B95F" w14:textId="77777777" w:rsidR="006A75F8" w:rsidRPr="0025627F" w:rsidRDefault="006A75F8" w:rsidP="006A75F8">
            <w:pPr>
              <w:rPr>
                <w:rFonts w:cs="Arial"/>
                <w:sz w:val="22"/>
                <w:lang w:eastAsia="es-MX"/>
              </w:rPr>
            </w:pPr>
            <w:r w:rsidRPr="0025627F">
              <w:rPr>
                <w:rFonts w:cs="Arial"/>
                <w:sz w:val="22"/>
                <w:lang w:eastAsia="es-MX"/>
              </w:rPr>
              <w:t>$    625.00</w:t>
            </w:r>
          </w:p>
        </w:tc>
      </w:tr>
      <w:tr w:rsidR="006A75F8" w:rsidRPr="000B23B2" w14:paraId="3D0AA8F2" w14:textId="77777777" w:rsidTr="0025627F">
        <w:tc>
          <w:tcPr>
            <w:tcW w:w="1104" w:type="dxa"/>
          </w:tcPr>
          <w:p w14:paraId="48F622B0" w14:textId="77777777" w:rsidR="006A75F8" w:rsidRPr="0025627F" w:rsidRDefault="006A75F8" w:rsidP="006A75F8">
            <w:pPr>
              <w:rPr>
                <w:rFonts w:cs="Arial"/>
                <w:sz w:val="22"/>
                <w:lang w:eastAsia="es-MX"/>
              </w:rPr>
            </w:pPr>
            <w:r w:rsidRPr="0025627F">
              <w:rPr>
                <w:rFonts w:cs="Arial"/>
                <w:sz w:val="22"/>
                <w:lang w:eastAsia="es-MX"/>
              </w:rPr>
              <w:t>3.2</w:t>
            </w:r>
          </w:p>
        </w:tc>
        <w:tc>
          <w:tcPr>
            <w:tcW w:w="2943" w:type="dxa"/>
          </w:tcPr>
          <w:p w14:paraId="259DA875" w14:textId="2F872A74" w:rsidR="006A75F8" w:rsidRPr="0025627F" w:rsidRDefault="006A75F8" w:rsidP="006A75F8">
            <w:pPr>
              <w:rPr>
                <w:rFonts w:cs="Arial"/>
                <w:sz w:val="22"/>
                <w:lang w:eastAsia="es-MX"/>
              </w:rPr>
            </w:pPr>
            <w:r w:rsidRPr="0025627F">
              <w:rPr>
                <w:rFonts w:cs="Arial"/>
                <w:sz w:val="22"/>
                <w:lang w:eastAsia="es-MX"/>
              </w:rPr>
              <w:t xml:space="preserve">De </w:t>
            </w:r>
            <w:r w:rsidR="0025627F" w:rsidRPr="0025627F">
              <w:rPr>
                <w:rFonts w:cs="Arial"/>
                <w:sz w:val="22"/>
                <w:lang w:eastAsia="es-MX"/>
              </w:rPr>
              <w:t>más</w:t>
            </w:r>
            <w:r w:rsidRPr="0025627F">
              <w:rPr>
                <w:rFonts w:cs="Arial"/>
                <w:sz w:val="22"/>
                <w:lang w:eastAsia="es-MX"/>
              </w:rPr>
              <w:t xml:space="preserve"> de 10,000 volantes</w:t>
            </w:r>
          </w:p>
        </w:tc>
        <w:tc>
          <w:tcPr>
            <w:tcW w:w="1340" w:type="dxa"/>
          </w:tcPr>
          <w:p w14:paraId="2C546746" w14:textId="77777777" w:rsidR="006A75F8" w:rsidRPr="0025627F" w:rsidRDefault="006A75F8" w:rsidP="006A75F8">
            <w:pPr>
              <w:rPr>
                <w:rFonts w:cs="Arial"/>
                <w:sz w:val="22"/>
                <w:lang w:eastAsia="es-MX"/>
              </w:rPr>
            </w:pPr>
            <w:r w:rsidRPr="0025627F">
              <w:rPr>
                <w:rFonts w:cs="Arial"/>
                <w:sz w:val="22"/>
                <w:lang w:eastAsia="es-MX"/>
              </w:rPr>
              <w:t>$ 1,250.00</w:t>
            </w:r>
          </w:p>
        </w:tc>
      </w:tr>
    </w:tbl>
    <w:p w14:paraId="66373701" w14:textId="77777777" w:rsidR="006A75F8" w:rsidRPr="000B23B2" w:rsidRDefault="006A75F8" w:rsidP="000A7A42">
      <w:pPr>
        <w:numPr>
          <w:ilvl w:val="0"/>
          <w:numId w:val="28"/>
        </w:numPr>
        <w:spacing w:after="160" w:line="259" w:lineRule="auto"/>
        <w:rPr>
          <w:rFonts w:eastAsiaTheme="minorHAnsi" w:cs="Arial"/>
          <w:sz w:val="22"/>
          <w:szCs w:val="22"/>
          <w:lang w:eastAsia="en-US"/>
        </w:rPr>
      </w:pPr>
      <w:r w:rsidRPr="000B23B2">
        <w:rPr>
          <w:rFonts w:eastAsiaTheme="minorHAnsi" w:cs="Arial"/>
          <w:sz w:val="22"/>
          <w:szCs w:val="22"/>
          <w:lang w:eastAsia="en-US"/>
        </w:rPr>
        <w:t>Permiso anual para anuncios en puestos fijos o semifijos (puestos de revistas, taquerías, casetas telefónicas, y similares) por cada unidad instalada en la vía pública, a razón de:</w:t>
      </w:r>
      <w:r w:rsidRPr="000B23B2">
        <w:rPr>
          <w:rFonts w:eastAsiaTheme="minorHAnsi" w:cs="Arial"/>
          <w:sz w:val="22"/>
          <w:szCs w:val="22"/>
          <w:lang w:eastAsia="en-US"/>
        </w:rPr>
        <w:tab/>
      </w:r>
      <w:r w:rsidRPr="000B23B2">
        <w:rPr>
          <w:rFonts w:eastAsiaTheme="minorHAnsi" w:cs="Arial"/>
          <w:sz w:val="22"/>
          <w:szCs w:val="22"/>
          <w:lang w:eastAsia="en-US"/>
        </w:rPr>
        <w:tab/>
      </w:r>
    </w:p>
    <w:p w14:paraId="6F460A69" w14:textId="77777777" w:rsidR="006A75F8" w:rsidRPr="000B23B2" w:rsidRDefault="006A75F8" w:rsidP="000A7A42">
      <w:pPr>
        <w:numPr>
          <w:ilvl w:val="0"/>
          <w:numId w:val="29"/>
        </w:numPr>
        <w:spacing w:line="259" w:lineRule="auto"/>
        <w:ind w:left="361" w:hanging="284"/>
        <w:rPr>
          <w:rFonts w:eastAsiaTheme="minorHAnsi" w:cs="Arial"/>
          <w:sz w:val="22"/>
          <w:szCs w:val="22"/>
          <w:lang w:eastAsia="en-US"/>
        </w:rPr>
      </w:pPr>
      <w:r w:rsidRPr="000B23B2">
        <w:rPr>
          <w:rFonts w:eastAsiaTheme="minorHAnsi" w:cs="Arial"/>
          <w:sz w:val="22"/>
          <w:szCs w:val="22"/>
          <w:lang w:eastAsia="en-US"/>
        </w:rPr>
        <w:lastRenderedPageBreak/>
        <w:t>Fijos</w:t>
      </w:r>
      <w:r w:rsidRPr="000B23B2">
        <w:rPr>
          <w:rFonts w:eastAsiaTheme="minorHAnsi" w:cs="Arial"/>
          <w:sz w:val="22"/>
          <w:szCs w:val="22"/>
          <w:lang w:eastAsia="en-US"/>
        </w:rPr>
        <w:tab/>
        <w:t>$ 339.00</w:t>
      </w:r>
      <w:r w:rsidRPr="000B23B2">
        <w:rPr>
          <w:rFonts w:eastAsiaTheme="minorHAnsi" w:cs="Arial"/>
          <w:sz w:val="22"/>
          <w:szCs w:val="22"/>
          <w:lang w:eastAsia="en-US"/>
        </w:rPr>
        <w:tab/>
      </w:r>
    </w:p>
    <w:p w14:paraId="6D0A514F" w14:textId="77777777" w:rsidR="006A75F8" w:rsidRPr="000B23B2" w:rsidRDefault="006A75F8" w:rsidP="000A7A42">
      <w:pPr>
        <w:numPr>
          <w:ilvl w:val="0"/>
          <w:numId w:val="29"/>
        </w:numPr>
        <w:spacing w:line="259" w:lineRule="auto"/>
        <w:ind w:left="361" w:hanging="284"/>
        <w:rPr>
          <w:rFonts w:eastAsiaTheme="minorHAnsi" w:cs="Arial"/>
          <w:sz w:val="22"/>
          <w:szCs w:val="22"/>
          <w:lang w:eastAsia="en-US"/>
        </w:rPr>
      </w:pPr>
      <w:r w:rsidRPr="000B23B2">
        <w:rPr>
          <w:rFonts w:eastAsiaTheme="minorHAnsi" w:cs="Arial"/>
          <w:sz w:val="22"/>
          <w:szCs w:val="22"/>
          <w:lang w:eastAsia="en-US"/>
        </w:rPr>
        <w:t xml:space="preserve">Semifijos </w:t>
      </w:r>
      <w:r w:rsidRPr="000B23B2">
        <w:rPr>
          <w:rFonts w:eastAsiaTheme="minorHAnsi" w:cs="Arial"/>
          <w:sz w:val="22"/>
          <w:szCs w:val="22"/>
          <w:lang w:eastAsia="en-US"/>
        </w:rPr>
        <w:tab/>
        <w:t>$   95.00</w:t>
      </w:r>
      <w:r w:rsidRPr="000B23B2">
        <w:rPr>
          <w:rFonts w:eastAsiaTheme="minorHAnsi" w:cs="Arial"/>
          <w:sz w:val="22"/>
          <w:szCs w:val="22"/>
          <w:lang w:eastAsia="en-US"/>
        </w:rPr>
        <w:tab/>
      </w:r>
    </w:p>
    <w:p w14:paraId="3FDE2495" w14:textId="77777777" w:rsidR="006A75F8" w:rsidRDefault="006A75F8" w:rsidP="000A7A42">
      <w:pPr>
        <w:numPr>
          <w:ilvl w:val="0"/>
          <w:numId w:val="29"/>
        </w:numPr>
        <w:spacing w:after="160" w:line="259" w:lineRule="auto"/>
        <w:ind w:left="361" w:hanging="284"/>
        <w:rPr>
          <w:rFonts w:eastAsiaTheme="minorHAnsi" w:cs="Arial"/>
          <w:sz w:val="22"/>
          <w:szCs w:val="22"/>
          <w:lang w:eastAsia="en-US"/>
        </w:rPr>
      </w:pPr>
      <w:r w:rsidRPr="006861F9">
        <w:rPr>
          <w:rFonts w:eastAsiaTheme="minorHAnsi" w:cs="Arial"/>
          <w:sz w:val="22"/>
          <w:szCs w:val="22"/>
          <w:lang w:eastAsia="en-US"/>
        </w:rPr>
        <w:t>Anuncios direccionales de equipamiento urbano público, sin costo.</w:t>
      </w:r>
    </w:p>
    <w:p w14:paraId="482E3CB9" w14:textId="744E82E0" w:rsidR="006A75F8" w:rsidRPr="006861F9" w:rsidRDefault="006A75F8" w:rsidP="000A7A42">
      <w:pPr>
        <w:numPr>
          <w:ilvl w:val="0"/>
          <w:numId w:val="29"/>
        </w:numPr>
        <w:spacing w:after="160" w:line="259" w:lineRule="auto"/>
        <w:ind w:left="361" w:hanging="284"/>
        <w:rPr>
          <w:rFonts w:eastAsiaTheme="minorHAnsi" w:cs="Arial"/>
          <w:sz w:val="22"/>
          <w:szCs w:val="22"/>
          <w:lang w:eastAsia="en-US"/>
        </w:rPr>
      </w:pPr>
      <w:r w:rsidRPr="006861F9">
        <w:rPr>
          <w:rFonts w:eastAsiaTheme="minorHAnsi" w:cs="Arial"/>
          <w:sz w:val="22"/>
          <w:szCs w:val="22"/>
          <w:lang w:eastAsia="en-US"/>
        </w:rPr>
        <w:t>Anuncios direccionales de equipamiento urbano de servicio al turismo pieza única $ 264.00</w:t>
      </w:r>
      <w:r w:rsidRPr="006861F9">
        <w:rPr>
          <w:rFonts w:eastAsiaTheme="minorHAnsi" w:cs="Arial"/>
          <w:sz w:val="22"/>
          <w:szCs w:val="22"/>
          <w:lang w:eastAsia="en-US"/>
        </w:rPr>
        <w:tab/>
      </w:r>
    </w:p>
    <w:p w14:paraId="00B06676" w14:textId="30DC61D2" w:rsidR="00DE00A4" w:rsidRDefault="006A75F8" w:rsidP="006A75F8">
      <w:pPr>
        <w:pStyle w:val="Textoindependiente"/>
        <w:spacing w:after="0" w:line="276" w:lineRule="auto"/>
        <w:rPr>
          <w:rFonts w:cs="Arial"/>
          <w:bCs/>
          <w:sz w:val="26"/>
        </w:rPr>
      </w:pPr>
      <w:r w:rsidRPr="000B23B2">
        <w:rPr>
          <w:rFonts w:eastAsiaTheme="minorHAnsi" w:cs="Arial"/>
          <w:sz w:val="22"/>
          <w:szCs w:val="22"/>
          <w:lang w:eastAsia="en-US"/>
        </w:rPr>
        <w:t>Licencias para la instalación de anuncios por m2, pagarán derechos y refrendo de acuerdo a lo siguiente:</w:t>
      </w:r>
    </w:p>
    <w:p w14:paraId="1FFE7710" w14:textId="77777777" w:rsidR="006A75F8" w:rsidRPr="000B23B2" w:rsidRDefault="006A75F8" w:rsidP="000A7A42">
      <w:pPr>
        <w:numPr>
          <w:ilvl w:val="0"/>
          <w:numId w:val="28"/>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w:t>
      </w:r>
    </w:p>
    <w:tbl>
      <w:tblPr>
        <w:tblStyle w:val="Tablaconcuadrcula12"/>
        <w:tblW w:w="9390" w:type="dxa"/>
        <w:jc w:val="center"/>
        <w:tblLayout w:type="fixed"/>
        <w:tblLook w:val="04A0" w:firstRow="1" w:lastRow="0" w:firstColumn="1" w:lastColumn="0" w:noHBand="0" w:noVBand="1"/>
      </w:tblPr>
      <w:tblGrid>
        <w:gridCol w:w="5524"/>
        <w:gridCol w:w="2395"/>
        <w:gridCol w:w="1471"/>
      </w:tblGrid>
      <w:tr w:rsidR="006A75F8" w:rsidRPr="000B23B2" w14:paraId="3024DA41" w14:textId="77777777" w:rsidTr="00E90E91">
        <w:trPr>
          <w:trHeight w:val="814"/>
          <w:jc w:val="center"/>
        </w:trPr>
        <w:tc>
          <w:tcPr>
            <w:tcW w:w="5524" w:type="dxa"/>
          </w:tcPr>
          <w:p w14:paraId="002A6F1E" w14:textId="77777777" w:rsidR="006A75F8" w:rsidRPr="000B23B2" w:rsidRDefault="006A75F8" w:rsidP="006A75F8">
            <w:pPr>
              <w:jc w:val="center"/>
              <w:rPr>
                <w:rFonts w:eastAsiaTheme="minorHAnsi" w:cs="Arial"/>
                <w:b/>
                <w:bCs/>
                <w:sz w:val="22"/>
                <w:szCs w:val="22"/>
                <w:lang w:eastAsia="en-US"/>
              </w:rPr>
            </w:pPr>
            <w:r w:rsidRPr="000B23B2">
              <w:rPr>
                <w:rFonts w:eastAsiaTheme="minorHAnsi" w:cs="Arial"/>
                <w:b/>
                <w:bCs/>
                <w:sz w:val="22"/>
                <w:szCs w:val="22"/>
                <w:lang w:eastAsia="en-US"/>
              </w:rPr>
              <w:t>TIPO</w:t>
            </w:r>
          </w:p>
        </w:tc>
        <w:tc>
          <w:tcPr>
            <w:tcW w:w="2395" w:type="dxa"/>
          </w:tcPr>
          <w:p w14:paraId="76F57E41"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Licencia-Instalación</w:t>
            </w:r>
          </w:p>
          <w:p w14:paraId="42F971D6"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y/o Funcionamiento</w:t>
            </w:r>
          </w:p>
        </w:tc>
        <w:tc>
          <w:tcPr>
            <w:tcW w:w="1471" w:type="dxa"/>
          </w:tcPr>
          <w:p w14:paraId="7690E818"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Refrendo</w:t>
            </w:r>
          </w:p>
        </w:tc>
      </w:tr>
      <w:tr w:rsidR="006A75F8" w:rsidRPr="000B23B2" w14:paraId="5162271F" w14:textId="77777777" w:rsidTr="00E90E91">
        <w:trPr>
          <w:trHeight w:val="828"/>
          <w:jc w:val="center"/>
        </w:trPr>
        <w:tc>
          <w:tcPr>
            <w:tcW w:w="5524" w:type="dxa"/>
          </w:tcPr>
          <w:p w14:paraId="10D5BB12" w14:textId="77777777" w:rsidR="006A75F8" w:rsidRDefault="006A75F8" w:rsidP="000A7A42">
            <w:pPr>
              <w:numPr>
                <w:ilvl w:val="0"/>
                <w:numId w:val="30"/>
              </w:numPr>
              <w:ind w:left="306" w:right="-236" w:hanging="414"/>
              <w:rPr>
                <w:rFonts w:eastAsiaTheme="minorHAnsi" w:cs="Arial"/>
                <w:sz w:val="22"/>
                <w:szCs w:val="22"/>
                <w:lang w:eastAsia="en-US"/>
              </w:rPr>
            </w:pPr>
            <w:r w:rsidRPr="000B23B2">
              <w:rPr>
                <w:rFonts w:eastAsiaTheme="minorHAnsi" w:cs="Arial"/>
                <w:sz w:val="22"/>
                <w:szCs w:val="22"/>
                <w:lang w:eastAsia="en-US"/>
              </w:rPr>
              <w:t>Anuncios autorizados</w:t>
            </w:r>
          </w:p>
          <w:p w14:paraId="727651A4" w14:textId="77777777" w:rsidR="006A75F8" w:rsidRDefault="006A75F8" w:rsidP="006A75F8">
            <w:pPr>
              <w:ind w:left="306" w:right="-236"/>
              <w:rPr>
                <w:rFonts w:eastAsiaTheme="minorHAnsi" w:cs="Arial"/>
                <w:sz w:val="22"/>
                <w:szCs w:val="22"/>
                <w:lang w:eastAsia="en-US"/>
              </w:rPr>
            </w:pPr>
            <w:r w:rsidRPr="000B23B2">
              <w:rPr>
                <w:rFonts w:eastAsiaTheme="minorHAnsi" w:cs="Arial"/>
                <w:sz w:val="22"/>
                <w:szCs w:val="22"/>
                <w:lang w:eastAsia="en-US"/>
              </w:rPr>
              <w:t xml:space="preserve">bajo convenio con la </w:t>
            </w:r>
          </w:p>
          <w:p w14:paraId="4026F1F2" w14:textId="77777777" w:rsidR="006A75F8" w:rsidRDefault="006A75F8" w:rsidP="006A75F8">
            <w:pPr>
              <w:ind w:left="306" w:right="-236"/>
              <w:rPr>
                <w:rFonts w:eastAsiaTheme="minorHAnsi" w:cs="Arial"/>
                <w:sz w:val="22"/>
                <w:szCs w:val="22"/>
                <w:lang w:eastAsia="en-US"/>
              </w:rPr>
            </w:pPr>
            <w:r w:rsidRPr="000B23B2">
              <w:rPr>
                <w:rFonts w:eastAsiaTheme="minorHAnsi" w:cs="Arial"/>
                <w:sz w:val="22"/>
                <w:szCs w:val="22"/>
                <w:lang w:eastAsia="en-US"/>
              </w:rPr>
              <w:t>autoridad municipal</w:t>
            </w:r>
          </w:p>
          <w:p w14:paraId="311CA403" w14:textId="77777777" w:rsidR="006A75F8" w:rsidRPr="000B23B2" w:rsidRDefault="006A75F8" w:rsidP="006A75F8">
            <w:pPr>
              <w:ind w:left="306" w:right="-236"/>
              <w:rPr>
                <w:rFonts w:eastAsiaTheme="minorHAnsi" w:cs="Arial"/>
                <w:sz w:val="22"/>
                <w:szCs w:val="22"/>
                <w:lang w:eastAsia="en-US"/>
              </w:rPr>
            </w:pPr>
            <w:r w:rsidRPr="000B23B2">
              <w:rPr>
                <w:rFonts w:eastAsiaTheme="minorHAnsi" w:cs="Arial"/>
                <w:sz w:val="22"/>
                <w:szCs w:val="22"/>
                <w:lang w:eastAsia="en-US"/>
              </w:rPr>
              <w:t xml:space="preserve"> (puentes peatonales)</w:t>
            </w:r>
          </w:p>
        </w:tc>
        <w:tc>
          <w:tcPr>
            <w:tcW w:w="2395" w:type="dxa"/>
          </w:tcPr>
          <w:p w14:paraId="32CCCB6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$ 190.80 m2</w:t>
            </w:r>
          </w:p>
        </w:tc>
        <w:tc>
          <w:tcPr>
            <w:tcW w:w="1471" w:type="dxa"/>
          </w:tcPr>
          <w:p w14:paraId="75A4E13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$ 63.60 m2</w:t>
            </w:r>
          </w:p>
        </w:tc>
      </w:tr>
      <w:tr w:rsidR="006A75F8" w:rsidRPr="000B23B2" w14:paraId="269193A4" w14:textId="77777777" w:rsidTr="00E90E91">
        <w:trPr>
          <w:trHeight w:val="382"/>
          <w:jc w:val="center"/>
        </w:trPr>
        <w:tc>
          <w:tcPr>
            <w:tcW w:w="5524" w:type="dxa"/>
          </w:tcPr>
          <w:p w14:paraId="3D83A634"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Anuncios publicitarios, sea cual fuere su forma de colocación, excepto vallas</w:t>
            </w:r>
          </w:p>
        </w:tc>
        <w:tc>
          <w:tcPr>
            <w:tcW w:w="2395" w:type="dxa"/>
          </w:tcPr>
          <w:p w14:paraId="7E8BFFD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$ 169.60 m2</w:t>
            </w:r>
          </w:p>
        </w:tc>
        <w:tc>
          <w:tcPr>
            <w:tcW w:w="1471" w:type="dxa"/>
          </w:tcPr>
          <w:p w14:paraId="5BE2CAF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$ 56.18 m2</w:t>
            </w:r>
          </w:p>
        </w:tc>
      </w:tr>
      <w:tr w:rsidR="006A75F8" w:rsidRPr="000B23B2" w14:paraId="05ACDF0F" w14:textId="77777777" w:rsidTr="00E90E91">
        <w:trPr>
          <w:trHeight w:val="441"/>
          <w:jc w:val="center"/>
        </w:trPr>
        <w:tc>
          <w:tcPr>
            <w:tcW w:w="5524" w:type="dxa"/>
          </w:tcPr>
          <w:p w14:paraId="39D9C49C"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 xml:space="preserve">Anuncios denominativos hasta 1.50 m2 excepto centro histórico y zonas protegidas    </w:t>
            </w:r>
          </w:p>
        </w:tc>
        <w:tc>
          <w:tcPr>
            <w:tcW w:w="2395" w:type="dxa"/>
          </w:tcPr>
          <w:p w14:paraId="725859D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$185.50 pieza</w:t>
            </w:r>
          </w:p>
        </w:tc>
        <w:tc>
          <w:tcPr>
            <w:tcW w:w="1471" w:type="dxa"/>
          </w:tcPr>
          <w:p w14:paraId="427B0CF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$85.00 pieza</w:t>
            </w:r>
          </w:p>
        </w:tc>
      </w:tr>
      <w:tr w:rsidR="006A75F8" w:rsidRPr="000B23B2" w14:paraId="5931C725" w14:textId="77777777" w:rsidTr="00E90E91">
        <w:trPr>
          <w:trHeight w:val="220"/>
          <w:jc w:val="center"/>
        </w:trPr>
        <w:tc>
          <w:tcPr>
            <w:tcW w:w="5524" w:type="dxa"/>
          </w:tcPr>
          <w:p w14:paraId="53F603F0"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Anuncios denominativos mayor a 1.50 m2</w:t>
            </w:r>
          </w:p>
        </w:tc>
        <w:tc>
          <w:tcPr>
            <w:tcW w:w="2395" w:type="dxa"/>
          </w:tcPr>
          <w:p w14:paraId="2001DE9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$ 127.20 m2</w:t>
            </w:r>
          </w:p>
        </w:tc>
        <w:tc>
          <w:tcPr>
            <w:tcW w:w="1471" w:type="dxa"/>
          </w:tcPr>
          <w:p w14:paraId="02C4F684"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42.40</w:t>
            </w:r>
            <w:proofErr w:type="gramEnd"/>
            <w:r w:rsidRPr="000B23B2">
              <w:rPr>
                <w:rFonts w:eastAsiaTheme="minorHAnsi" w:cs="Arial"/>
                <w:sz w:val="22"/>
                <w:szCs w:val="22"/>
                <w:lang w:eastAsia="en-US"/>
              </w:rPr>
              <w:t xml:space="preserve"> m2</w:t>
            </w:r>
          </w:p>
        </w:tc>
      </w:tr>
      <w:tr w:rsidR="006A75F8" w:rsidRPr="000B23B2" w14:paraId="2265C9FA" w14:textId="77777777" w:rsidTr="00E90E91">
        <w:trPr>
          <w:trHeight w:val="372"/>
          <w:jc w:val="center"/>
        </w:trPr>
        <w:tc>
          <w:tcPr>
            <w:tcW w:w="5524" w:type="dxa"/>
          </w:tcPr>
          <w:p w14:paraId="65B1C230"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Anuncio mixto denominativo</w:t>
            </w:r>
          </w:p>
        </w:tc>
        <w:tc>
          <w:tcPr>
            <w:tcW w:w="2395" w:type="dxa"/>
          </w:tcPr>
          <w:p w14:paraId="6F73A3E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$ 189.85 m2</w:t>
            </w:r>
          </w:p>
        </w:tc>
        <w:tc>
          <w:tcPr>
            <w:tcW w:w="1471" w:type="dxa"/>
          </w:tcPr>
          <w:p w14:paraId="42647192"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63.65</w:t>
            </w:r>
            <w:proofErr w:type="gramEnd"/>
            <w:r w:rsidRPr="000B23B2">
              <w:rPr>
                <w:rFonts w:eastAsiaTheme="minorHAnsi" w:cs="Arial"/>
                <w:sz w:val="22"/>
                <w:szCs w:val="22"/>
                <w:lang w:eastAsia="en-US"/>
              </w:rPr>
              <w:t xml:space="preserve"> m2</w:t>
            </w:r>
          </w:p>
        </w:tc>
      </w:tr>
      <w:tr w:rsidR="006A75F8" w:rsidRPr="000B23B2" w14:paraId="670F92B8" w14:textId="77777777" w:rsidTr="00E90E91">
        <w:trPr>
          <w:trHeight w:val="256"/>
          <w:jc w:val="center"/>
        </w:trPr>
        <w:tc>
          <w:tcPr>
            <w:tcW w:w="5524" w:type="dxa"/>
          </w:tcPr>
          <w:p w14:paraId="360250CA"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Anuncio mixto publicitario</w:t>
            </w:r>
          </w:p>
        </w:tc>
        <w:tc>
          <w:tcPr>
            <w:tcW w:w="2395" w:type="dxa"/>
          </w:tcPr>
          <w:p w14:paraId="11E22E7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$ 228.12 m2</w:t>
            </w:r>
          </w:p>
        </w:tc>
        <w:tc>
          <w:tcPr>
            <w:tcW w:w="1471" w:type="dxa"/>
          </w:tcPr>
          <w:p w14:paraId="2D1DB0AC"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75.28</w:t>
            </w:r>
            <w:proofErr w:type="gramEnd"/>
            <w:r w:rsidRPr="000B23B2">
              <w:rPr>
                <w:rFonts w:eastAsiaTheme="minorHAnsi" w:cs="Arial"/>
                <w:sz w:val="22"/>
                <w:szCs w:val="22"/>
                <w:lang w:eastAsia="en-US"/>
              </w:rPr>
              <w:t xml:space="preserve"> m2</w:t>
            </w:r>
          </w:p>
        </w:tc>
      </w:tr>
      <w:tr w:rsidR="006A75F8" w:rsidRPr="000B23B2" w14:paraId="57157344" w14:textId="77777777" w:rsidTr="00E90E91">
        <w:trPr>
          <w:trHeight w:val="529"/>
          <w:jc w:val="center"/>
        </w:trPr>
        <w:tc>
          <w:tcPr>
            <w:tcW w:w="5524" w:type="dxa"/>
          </w:tcPr>
          <w:p w14:paraId="5B7C8DAF"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 xml:space="preserve">Anuncio denominativo de establecimientos ubicados en centro histórico y/o zonas protegidas  </w:t>
            </w:r>
          </w:p>
        </w:tc>
        <w:tc>
          <w:tcPr>
            <w:tcW w:w="2395" w:type="dxa"/>
          </w:tcPr>
          <w:p w14:paraId="5454618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$ 667.87 m2</w:t>
            </w:r>
          </w:p>
        </w:tc>
        <w:tc>
          <w:tcPr>
            <w:tcW w:w="1471" w:type="dxa"/>
          </w:tcPr>
          <w:p w14:paraId="442EEBB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$223.67 m2</w:t>
            </w:r>
          </w:p>
        </w:tc>
      </w:tr>
      <w:tr w:rsidR="006A75F8" w:rsidRPr="000B23B2" w14:paraId="26152A07" w14:textId="77777777" w:rsidTr="00E90E91">
        <w:trPr>
          <w:trHeight w:val="523"/>
          <w:jc w:val="center"/>
        </w:trPr>
        <w:tc>
          <w:tcPr>
            <w:tcW w:w="5524" w:type="dxa"/>
          </w:tcPr>
          <w:p w14:paraId="6CF3E2D9"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Vallas publicitarias sea cual fuere su forma de colocación</w:t>
            </w:r>
          </w:p>
        </w:tc>
        <w:tc>
          <w:tcPr>
            <w:tcW w:w="2395" w:type="dxa"/>
          </w:tcPr>
          <w:p w14:paraId="6352954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$ 190.80 m2</w:t>
            </w:r>
          </w:p>
        </w:tc>
        <w:tc>
          <w:tcPr>
            <w:tcW w:w="1471" w:type="dxa"/>
          </w:tcPr>
          <w:p w14:paraId="72363ED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$ 63.60 m2</w:t>
            </w:r>
          </w:p>
        </w:tc>
      </w:tr>
      <w:tr w:rsidR="006A75F8" w:rsidRPr="000B23B2" w14:paraId="13A58EF4" w14:textId="77777777" w:rsidTr="00E90E91">
        <w:trPr>
          <w:trHeight w:val="397"/>
          <w:jc w:val="center"/>
        </w:trPr>
        <w:tc>
          <w:tcPr>
            <w:tcW w:w="5524" w:type="dxa"/>
          </w:tcPr>
          <w:p w14:paraId="14FA0E4F" w14:textId="77777777" w:rsidR="006A75F8" w:rsidRPr="000B23B2" w:rsidRDefault="006A75F8" w:rsidP="000A7A42">
            <w:pPr>
              <w:numPr>
                <w:ilvl w:val="0"/>
                <w:numId w:val="30"/>
              </w:numPr>
              <w:ind w:left="314"/>
              <w:rPr>
                <w:rFonts w:eastAsiaTheme="minorHAnsi" w:cs="Arial"/>
                <w:sz w:val="22"/>
                <w:szCs w:val="22"/>
                <w:lang w:eastAsia="en-US"/>
              </w:rPr>
            </w:pPr>
            <w:r w:rsidRPr="000B23B2">
              <w:rPr>
                <w:rFonts w:eastAsiaTheme="minorHAnsi" w:cs="Arial"/>
                <w:sz w:val="22"/>
                <w:szCs w:val="22"/>
                <w:lang w:eastAsia="en-US"/>
              </w:rPr>
              <w:t>Anuncios en pantallas electrónicas publicitarias</w:t>
            </w:r>
          </w:p>
        </w:tc>
        <w:tc>
          <w:tcPr>
            <w:tcW w:w="2395" w:type="dxa"/>
          </w:tcPr>
          <w:p w14:paraId="5803B64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$ 1,156.15 m2</w:t>
            </w:r>
          </w:p>
        </w:tc>
        <w:tc>
          <w:tcPr>
            <w:tcW w:w="1471" w:type="dxa"/>
          </w:tcPr>
          <w:p w14:paraId="2174A9D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$ 867.12 m2</w:t>
            </w:r>
          </w:p>
        </w:tc>
      </w:tr>
    </w:tbl>
    <w:p w14:paraId="5169F04B" w14:textId="77777777" w:rsidR="006A75F8" w:rsidRPr="000B23B2" w:rsidRDefault="006A75F8" w:rsidP="006A75F8">
      <w:pPr>
        <w:spacing w:after="160"/>
        <w:rPr>
          <w:rFonts w:eastAsiaTheme="minorHAnsi" w:cs="Arial"/>
          <w:sz w:val="22"/>
          <w:szCs w:val="22"/>
          <w:lang w:eastAsia="en-US"/>
        </w:rPr>
      </w:pPr>
    </w:p>
    <w:p w14:paraId="68345C4A" w14:textId="77777777" w:rsidR="006A75F8" w:rsidRPr="000B23B2" w:rsidRDefault="006A75F8" w:rsidP="000A7A42">
      <w:pPr>
        <w:numPr>
          <w:ilvl w:val="0"/>
          <w:numId w:val="28"/>
        </w:numPr>
        <w:spacing w:after="160" w:line="259" w:lineRule="auto"/>
        <w:rPr>
          <w:rFonts w:eastAsiaTheme="minorHAnsi" w:cs="Arial"/>
          <w:sz w:val="22"/>
          <w:szCs w:val="22"/>
          <w:lang w:eastAsia="en-US"/>
        </w:rPr>
      </w:pPr>
      <w:r w:rsidRPr="000B23B2">
        <w:rPr>
          <w:rFonts w:eastAsiaTheme="minorHAnsi" w:cs="Arial"/>
          <w:sz w:val="22"/>
          <w:szCs w:val="22"/>
          <w:lang w:eastAsia="en-US"/>
        </w:rPr>
        <w:t>Cuando el refrendo anual a que se refiere este capítulo se realice durante el mes de enero, febrero y marzo se otorgará un incentivo fiscal del 25%, del monto del refrendo calculado.</w:t>
      </w:r>
    </w:p>
    <w:p w14:paraId="3BC56411" w14:textId="77777777" w:rsidR="006A75F8" w:rsidRPr="000B23B2" w:rsidRDefault="006A75F8" w:rsidP="000A7A42">
      <w:pPr>
        <w:numPr>
          <w:ilvl w:val="0"/>
          <w:numId w:val="28"/>
        </w:numPr>
        <w:spacing w:after="160" w:line="259" w:lineRule="auto"/>
        <w:rPr>
          <w:rFonts w:eastAsiaTheme="minorHAnsi" w:cs="Arial"/>
          <w:sz w:val="22"/>
          <w:szCs w:val="22"/>
          <w:lang w:eastAsia="en-US"/>
        </w:rPr>
      </w:pPr>
      <w:r w:rsidRPr="000B23B2">
        <w:rPr>
          <w:rFonts w:eastAsiaTheme="minorHAnsi" w:cs="Arial"/>
          <w:sz w:val="22"/>
          <w:szCs w:val="22"/>
          <w:lang w:eastAsia="en-US"/>
        </w:rPr>
        <w:t>En los anuncios que se refieran a cigarros, vino y cerveza además deberán cubrir un 100% adicional a la tarifa que corresponda.</w:t>
      </w:r>
    </w:p>
    <w:p w14:paraId="1E9CAA35" w14:textId="77777777" w:rsidR="006A75F8" w:rsidRPr="000B23B2" w:rsidRDefault="006A75F8" w:rsidP="000A7A42">
      <w:pPr>
        <w:numPr>
          <w:ilvl w:val="0"/>
          <w:numId w:val="28"/>
        </w:numPr>
        <w:spacing w:after="160" w:line="259" w:lineRule="auto"/>
        <w:rPr>
          <w:rFonts w:eastAsiaTheme="minorHAnsi" w:cs="Arial"/>
          <w:sz w:val="22"/>
          <w:szCs w:val="22"/>
          <w:lang w:eastAsia="en-US"/>
        </w:rPr>
      </w:pPr>
      <w:r w:rsidRPr="000B23B2">
        <w:rPr>
          <w:rFonts w:eastAsiaTheme="minorHAnsi" w:cs="Arial"/>
          <w:sz w:val="22"/>
          <w:szCs w:val="22"/>
          <w:lang w:eastAsia="en-US"/>
        </w:rPr>
        <w:t>El contribuyente deberá notificar/informar ante la subdirección de Centro Histórico e Imagen Urbana dependiente de la Dirección de Desarrollo Urbano, la suspensión o término de su actividad.</w:t>
      </w:r>
    </w:p>
    <w:p w14:paraId="7B3A7869" w14:textId="77777777" w:rsidR="006A75F8" w:rsidRPr="000B23B2"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t>Por modificación de anuncio se cobrará el costo generado por el cambio de dimensiones correspondientes a los días que quedan por ejercer la licencia, proporcional al tipo de anuncio de que se trate.</w:t>
      </w:r>
    </w:p>
    <w:p w14:paraId="0D2A4717" w14:textId="77777777" w:rsidR="006A75F8" w:rsidRPr="000B23B2"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t>El análisis de factibilidad y dictamen técnico para instalación de anuncios por ubicación solicitada     $ 702.00</w:t>
      </w:r>
    </w:p>
    <w:p w14:paraId="29F5E30C" w14:textId="77777777" w:rsidR="006A75F8"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lastRenderedPageBreak/>
        <w:t>Por registro o modificación de arrendadores de publicidad exterior y expediente único $ 668.00</w:t>
      </w:r>
    </w:p>
    <w:p w14:paraId="700AC93A" w14:textId="77777777" w:rsidR="006A75F8" w:rsidRPr="000B23B2"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t>Fianza para garantizar al Municipio, el cumplimiento de la obligación derivada de la instalación de anuncios $ 237,475.00</w:t>
      </w:r>
    </w:p>
    <w:p w14:paraId="68D6B273" w14:textId="77777777" w:rsidR="006A75F8" w:rsidRPr="0025627F" w:rsidRDefault="006A75F8" w:rsidP="000A7A42">
      <w:pPr>
        <w:numPr>
          <w:ilvl w:val="0"/>
          <w:numId w:val="27"/>
        </w:numPr>
        <w:spacing w:after="160" w:line="259" w:lineRule="auto"/>
        <w:rPr>
          <w:rFonts w:eastAsiaTheme="minorHAnsi" w:cs="Arial"/>
          <w:sz w:val="22"/>
          <w:szCs w:val="22"/>
          <w:lang w:eastAsia="en-US"/>
        </w:rPr>
      </w:pPr>
      <w:r w:rsidRPr="0025627F">
        <w:rPr>
          <w:rFonts w:eastAsiaTheme="minorHAnsi" w:cs="Arial"/>
          <w:sz w:val="22"/>
          <w:szCs w:val="22"/>
          <w:lang w:eastAsia="en-US"/>
        </w:rPr>
        <w:t>Por realización de inspección física, revisión de ficha técnica, de instalación de vallas publicitarias, anuncios denominativos, mixtos o publicitarios con excepción de centro histórico y zonas protegidas        $ 257.00 y fuera del área urbana de Saltillo $ 334.00</w:t>
      </w:r>
    </w:p>
    <w:p w14:paraId="0F88D3B3" w14:textId="77777777" w:rsidR="006A75F8" w:rsidRPr="000B23B2"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Permiso para la obra civil de cimentación (zapata) de anuncio </w:t>
      </w:r>
      <w:proofErr w:type="spellStart"/>
      <w:r w:rsidRPr="000B23B2">
        <w:rPr>
          <w:rFonts w:eastAsiaTheme="minorHAnsi" w:cs="Arial"/>
          <w:sz w:val="22"/>
          <w:szCs w:val="22"/>
          <w:lang w:eastAsia="en-US"/>
        </w:rPr>
        <w:t>auto-soportado</w:t>
      </w:r>
      <w:proofErr w:type="spellEnd"/>
      <w:r w:rsidRPr="000B23B2">
        <w:rPr>
          <w:rFonts w:eastAsiaTheme="minorHAnsi" w:cs="Arial"/>
          <w:sz w:val="22"/>
          <w:szCs w:val="22"/>
          <w:lang w:eastAsia="en-US"/>
        </w:rPr>
        <w:t xml:space="preserve"> ya sea publicitario, denominativo o mixto a razón de $ 913.00</w:t>
      </w:r>
    </w:p>
    <w:p w14:paraId="0F2E3F6A" w14:textId="77777777" w:rsidR="006A75F8" w:rsidRPr="0025627F" w:rsidRDefault="006A75F8" w:rsidP="000A7A42">
      <w:pPr>
        <w:numPr>
          <w:ilvl w:val="0"/>
          <w:numId w:val="27"/>
        </w:numPr>
        <w:spacing w:after="160" w:line="259" w:lineRule="auto"/>
        <w:rPr>
          <w:rFonts w:eastAsiaTheme="minorHAnsi" w:cs="Arial"/>
          <w:sz w:val="22"/>
          <w:szCs w:val="22"/>
          <w:lang w:eastAsia="en-US"/>
        </w:rPr>
      </w:pPr>
      <w:r w:rsidRPr="0025627F">
        <w:rPr>
          <w:rFonts w:eastAsiaTheme="minorHAnsi" w:cs="Arial"/>
          <w:sz w:val="22"/>
          <w:szCs w:val="22"/>
          <w:lang w:eastAsia="en-US"/>
        </w:rPr>
        <w:t>Cuando por la situación física del predio en el área urbana sea necesario realizar una inspección de campo adicional $ 88.00 y fuera del área urbana de Saltillo $ 334.00</w:t>
      </w:r>
    </w:p>
    <w:p w14:paraId="7C43809F" w14:textId="77777777" w:rsidR="006A75F8" w:rsidRPr="000B23B2"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t>Por solicitud e integración del expediente a razón de $ 94.00</w:t>
      </w:r>
    </w:p>
    <w:p w14:paraId="44AA6007" w14:textId="77777777" w:rsidR="006A75F8" w:rsidRPr="000B23B2" w:rsidRDefault="006A75F8" w:rsidP="000A7A42">
      <w:pPr>
        <w:numPr>
          <w:ilvl w:val="0"/>
          <w:numId w:val="27"/>
        </w:numPr>
        <w:spacing w:before="240" w:after="160" w:line="259" w:lineRule="auto"/>
        <w:rPr>
          <w:rFonts w:eastAsiaTheme="minorHAnsi" w:cs="Arial"/>
          <w:sz w:val="22"/>
          <w:szCs w:val="22"/>
          <w:lang w:eastAsia="en-US"/>
        </w:rPr>
      </w:pPr>
      <w:r w:rsidRPr="000B23B2">
        <w:rPr>
          <w:rFonts w:eastAsiaTheme="minorHAnsi" w:cs="Arial"/>
          <w:sz w:val="22"/>
          <w:szCs w:val="22"/>
          <w:lang w:eastAsia="en-US"/>
        </w:rPr>
        <w:t>Permiso por la colocación de anuncios en figuras o globos fijos (</w:t>
      </w:r>
      <w:proofErr w:type="spellStart"/>
      <w:r w:rsidRPr="000B23B2">
        <w:rPr>
          <w:rFonts w:eastAsiaTheme="minorHAnsi" w:cs="Arial"/>
          <w:sz w:val="22"/>
          <w:szCs w:val="22"/>
          <w:lang w:eastAsia="en-US"/>
        </w:rPr>
        <w:t>sky</w:t>
      </w:r>
      <w:proofErr w:type="spellEnd"/>
      <w:r w:rsidRPr="000B23B2">
        <w:rPr>
          <w:rFonts w:eastAsiaTheme="minorHAnsi" w:cs="Arial"/>
          <w:sz w:val="22"/>
          <w:szCs w:val="22"/>
          <w:lang w:eastAsia="en-US"/>
        </w:rPr>
        <w:t xml:space="preserve"> </w:t>
      </w:r>
      <w:proofErr w:type="spellStart"/>
      <w:r w:rsidRPr="000B23B2">
        <w:rPr>
          <w:rFonts w:eastAsiaTheme="minorHAnsi" w:cs="Arial"/>
          <w:sz w:val="22"/>
          <w:szCs w:val="22"/>
          <w:lang w:eastAsia="en-US"/>
        </w:rPr>
        <w:t>dancers</w:t>
      </w:r>
      <w:proofErr w:type="spellEnd"/>
      <w:r w:rsidRPr="000B23B2">
        <w:rPr>
          <w:rFonts w:eastAsiaTheme="minorHAnsi" w:cs="Arial"/>
          <w:sz w:val="22"/>
          <w:szCs w:val="22"/>
          <w:lang w:eastAsia="en-US"/>
        </w:rPr>
        <w:t>), 1 UMA por evento por día.</w:t>
      </w:r>
    </w:p>
    <w:p w14:paraId="5732C794" w14:textId="77777777" w:rsidR="006A75F8" w:rsidRPr="000B23B2" w:rsidRDefault="006A75F8" w:rsidP="000A7A42">
      <w:pPr>
        <w:numPr>
          <w:ilvl w:val="0"/>
          <w:numId w:val="27"/>
        </w:numPr>
        <w:spacing w:after="160" w:line="259" w:lineRule="auto"/>
        <w:rPr>
          <w:rFonts w:eastAsiaTheme="minorHAnsi" w:cs="Arial"/>
          <w:sz w:val="22"/>
          <w:szCs w:val="22"/>
          <w:lang w:eastAsia="en-US"/>
        </w:rPr>
      </w:pPr>
      <w:r w:rsidRPr="000B23B2">
        <w:rPr>
          <w:rFonts w:eastAsiaTheme="minorHAnsi" w:cs="Arial"/>
          <w:sz w:val="22"/>
          <w:szCs w:val="22"/>
          <w:lang w:eastAsia="en-US"/>
        </w:rPr>
        <w:t>Otros no comprendidos en los anteriores 0.7 UMA por M2, por evento por día.</w:t>
      </w:r>
    </w:p>
    <w:p w14:paraId="60F5702B" w14:textId="77777777" w:rsidR="0025627F" w:rsidRDefault="0025627F" w:rsidP="006A75F8">
      <w:pPr>
        <w:jc w:val="center"/>
        <w:rPr>
          <w:rFonts w:eastAsiaTheme="minorHAnsi" w:cs="Arial"/>
          <w:b/>
          <w:sz w:val="22"/>
          <w:szCs w:val="22"/>
          <w:lang w:eastAsia="en-US"/>
        </w:rPr>
      </w:pPr>
    </w:p>
    <w:p w14:paraId="521F6D34" w14:textId="6F746FE4"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VI</w:t>
      </w:r>
    </w:p>
    <w:p w14:paraId="1AAD4813" w14:textId="77777777" w:rsidR="006A75F8"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SERVICIOS CATASTRALES</w:t>
      </w:r>
    </w:p>
    <w:p w14:paraId="04B2AEC3" w14:textId="77777777" w:rsidR="006A75F8" w:rsidRPr="000B23B2" w:rsidRDefault="006A75F8" w:rsidP="006A75F8">
      <w:pPr>
        <w:jc w:val="center"/>
        <w:rPr>
          <w:rFonts w:eastAsiaTheme="minorHAnsi" w:cs="Arial"/>
          <w:b/>
          <w:sz w:val="22"/>
          <w:szCs w:val="22"/>
          <w:lang w:eastAsia="en-US"/>
        </w:rPr>
      </w:pPr>
    </w:p>
    <w:p w14:paraId="55E7289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31.-</w:t>
      </w:r>
      <w:r w:rsidRPr="000B23B2">
        <w:rPr>
          <w:rFonts w:eastAsiaTheme="minorHAnsi" w:cs="Arial"/>
          <w:sz w:val="22"/>
          <w:szCs w:val="22"/>
          <w:lang w:eastAsia="en-US"/>
        </w:rPr>
        <w:t xml:space="preserve"> Son objeto de estos derechos, los servicios que presten las autoridades municipales en materia catastral por concepto de:</w:t>
      </w:r>
      <w:r w:rsidRPr="000B23B2">
        <w:rPr>
          <w:rFonts w:eastAsiaTheme="minorHAnsi" w:cs="Arial"/>
          <w:sz w:val="22"/>
          <w:szCs w:val="22"/>
          <w:lang w:eastAsia="en-US"/>
        </w:rPr>
        <w:tab/>
      </w:r>
    </w:p>
    <w:p w14:paraId="200DC43D" w14:textId="77777777" w:rsidR="006A75F8" w:rsidRPr="000B23B2" w:rsidRDefault="006A75F8" w:rsidP="000A7A42">
      <w:pPr>
        <w:numPr>
          <w:ilvl w:val="0"/>
          <w:numId w:val="31"/>
        </w:numPr>
        <w:spacing w:after="160" w:line="259" w:lineRule="auto"/>
        <w:rPr>
          <w:rFonts w:eastAsiaTheme="minorHAnsi" w:cs="Arial"/>
          <w:sz w:val="22"/>
          <w:szCs w:val="22"/>
          <w:lang w:eastAsia="en-US"/>
        </w:rPr>
      </w:pPr>
      <w:r w:rsidRPr="000B23B2">
        <w:rPr>
          <w:rFonts w:eastAsiaTheme="minorHAnsi" w:cs="Arial"/>
          <w:sz w:val="22"/>
          <w:szCs w:val="22"/>
          <w:lang w:eastAsia="en-US"/>
        </w:rPr>
        <w:t>Registros Catastrales:</w:t>
      </w:r>
      <w:r w:rsidRPr="000B23B2">
        <w:rPr>
          <w:rFonts w:eastAsiaTheme="minorHAnsi" w:cs="Arial"/>
          <w:sz w:val="22"/>
          <w:szCs w:val="22"/>
          <w:lang w:eastAsia="en-US"/>
        </w:rPr>
        <w:tab/>
      </w:r>
      <w:r w:rsidRPr="000B23B2">
        <w:rPr>
          <w:rFonts w:eastAsiaTheme="minorHAnsi" w:cs="Arial"/>
          <w:sz w:val="22"/>
          <w:szCs w:val="22"/>
          <w:lang w:eastAsia="en-US"/>
        </w:rPr>
        <w:tab/>
      </w:r>
    </w:p>
    <w:p w14:paraId="4B2E0A49" w14:textId="77777777" w:rsidR="006A75F8" w:rsidRPr="000B23B2" w:rsidRDefault="006A75F8" w:rsidP="000A7A42">
      <w:pPr>
        <w:numPr>
          <w:ilvl w:val="0"/>
          <w:numId w:val="32"/>
        </w:numPr>
        <w:spacing w:after="160" w:line="259" w:lineRule="auto"/>
        <w:ind w:left="219" w:firstLine="0"/>
        <w:rPr>
          <w:rFonts w:eastAsiaTheme="minorHAnsi" w:cs="Arial"/>
          <w:sz w:val="22"/>
          <w:szCs w:val="22"/>
          <w:lang w:eastAsia="en-US"/>
        </w:rPr>
      </w:pPr>
      <w:r w:rsidRPr="000B23B2">
        <w:rPr>
          <w:rFonts w:eastAsiaTheme="minorHAnsi" w:cs="Arial"/>
          <w:sz w:val="22"/>
          <w:szCs w:val="22"/>
          <w:lang w:eastAsia="en-US"/>
        </w:rPr>
        <w:t xml:space="preserve">Por cada revisión, cálculo y registro respecto a fraccionamientos, lotificaciones, relotificaciones y/o adecuaciones, incluyendo y </w:t>
      </w:r>
      <w:r w:rsidRPr="0025627F">
        <w:rPr>
          <w:rFonts w:eastAsiaTheme="minorHAnsi" w:cs="Arial"/>
          <w:sz w:val="22"/>
          <w:szCs w:val="22"/>
          <w:lang w:eastAsia="en-US"/>
        </w:rPr>
        <w:t>la constitución de régimen de propiedad en condominio</w:t>
      </w:r>
      <w:r w:rsidRPr="000B23B2">
        <w:rPr>
          <w:rFonts w:eastAsiaTheme="minorHAnsi" w:cs="Arial"/>
          <w:sz w:val="22"/>
          <w:szCs w:val="22"/>
          <w:lang w:eastAsia="en-US"/>
        </w:rPr>
        <w:t xml:space="preserve">, así como fusiones y subdivisiones, sobre autorizaciones otorgadas por la Dirección Municipal de Desarrollo Urbano: </w:t>
      </w:r>
    </w:p>
    <w:p w14:paraId="404D8037" w14:textId="77777777" w:rsidR="006A75F8" w:rsidRPr="0025627F" w:rsidRDefault="006A75F8" w:rsidP="000A7A42">
      <w:pPr>
        <w:pStyle w:val="Prrafodelista"/>
        <w:widowControl/>
        <w:numPr>
          <w:ilvl w:val="0"/>
          <w:numId w:val="33"/>
        </w:numPr>
        <w:spacing w:after="160"/>
        <w:ind w:left="502"/>
        <w:rPr>
          <w:rFonts w:eastAsiaTheme="minorHAnsi" w:cs="Arial"/>
          <w:b w:val="0"/>
          <w:bCs/>
          <w:sz w:val="22"/>
          <w:szCs w:val="22"/>
          <w:lang w:eastAsia="en-US"/>
        </w:rPr>
      </w:pPr>
      <w:r w:rsidRPr="0025627F">
        <w:rPr>
          <w:rFonts w:eastAsiaTheme="minorHAnsi" w:cs="Arial"/>
          <w:b w:val="0"/>
          <w:bCs/>
          <w:sz w:val="22"/>
          <w:szCs w:val="22"/>
          <w:lang w:eastAsia="en-US"/>
        </w:rPr>
        <w:t>Ingreso del trámite para la integración del expediente $ 92.00</w:t>
      </w:r>
    </w:p>
    <w:p w14:paraId="783C94D2"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 xml:space="preserve">Sobre predios urbanos, suburbanos o rústicos, que contengan una autorización de subdivisión, fusión, adecuación, lotificación y/o </w:t>
      </w:r>
      <w:proofErr w:type="spellStart"/>
      <w:r w:rsidRPr="000B23B2">
        <w:rPr>
          <w:rFonts w:eastAsiaTheme="minorHAnsi" w:cs="Arial"/>
          <w:sz w:val="22"/>
          <w:szCs w:val="22"/>
          <w:lang w:eastAsia="en-US"/>
        </w:rPr>
        <w:t>re-lotificación</w:t>
      </w:r>
      <w:proofErr w:type="spellEnd"/>
      <w:r w:rsidRPr="000B23B2">
        <w:rPr>
          <w:rFonts w:eastAsiaTheme="minorHAnsi" w:cs="Arial"/>
          <w:sz w:val="22"/>
          <w:szCs w:val="22"/>
          <w:lang w:eastAsia="en-US"/>
        </w:rPr>
        <w:t xml:space="preserve">, y la superficie total a afectar sea menor a 10,000 m2, el pago será multiplicado 1 al millar sobre el valor catastral actualizado por la Dirección Municipal de Catastro de Saltillo. </w:t>
      </w:r>
    </w:p>
    <w:p w14:paraId="47262A22"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 xml:space="preserve">Sobre los predios urbanos, suburbanos o rústicos que contengan una autorización de subdivisión, fusión, adecuación, lotificación y/o </w:t>
      </w:r>
      <w:proofErr w:type="spellStart"/>
      <w:r w:rsidRPr="000B23B2">
        <w:rPr>
          <w:rFonts w:eastAsiaTheme="minorHAnsi" w:cs="Arial"/>
          <w:sz w:val="22"/>
          <w:szCs w:val="22"/>
          <w:lang w:eastAsia="en-US"/>
        </w:rPr>
        <w:t>re-lotificación</w:t>
      </w:r>
      <w:proofErr w:type="spellEnd"/>
      <w:r w:rsidRPr="000B23B2">
        <w:rPr>
          <w:rFonts w:eastAsiaTheme="minorHAnsi" w:cs="Arial"/>
          <w:sz w:val="22"/>
          <w:szCs w:val="22"/>
          <w:lang w:eastAsia="en-US"/>
        </w:rPr>
        <w:t>, y la superficie total a afectar sea igual o mayor de 10,000 m2 se pagará por cada m2 de la superficie total de acuerdo a lo siguiente:</w:t>
      </w:r>
      <w:r w:rsidRPr="000B23B2">
        <w:rPr>
          <w:rFonts w:eastAsiaTheme="minorHAnsi" w:cs="Arial"/>
          <w:sz w:val="22"/>
          <w:szCs w:val="22"/>
          <w:lang w:eastAsia="en-US"/>
        </w:rPr>
        <w:tab/>
      </w:r>
    </w:p>
    <w:tbl>
      <w:tblPr>
        <w:tblStyle w:val="Tablaconcuadrcula31"/>
        <w:tblW w:w="9569" w:type="dxa"/>
        <w:tblInd w:w="137" w:type="dxa"/>
        <w:tblLayout w:type="fixed"/>
        <w:tblLook w:val="04A0" w:firstRow="1" w:lastRow="0" w:firstColumn="1" w:lastColumn="0" w:noHBand="0" w:noVBand="1"/>
      </w:tblPr>
      <w:tblGrid>
        <w:gridCol w:w="7088"/>
        <w:gridCol w:w="2481"/>
      </w:tblGrid>
      <w:tr w:rsidR="006A75F8" w:rsidRPr="000B23B2" w14:paraId="118CEC2B"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1E2B3F48" w14:textId="77777777" w:rsidR="006A75F8" w:rsidRPr="000B23B2" w:rsidRDefault="006A75F8" w:rsidP="006A75F8">
            <w:pPr>
              <w:rPr>
                <w:rFonts w:eastAsiaTheme="minorHAnsi" w:cs="Arial"/>
                <w:b/>
                <w:lang w:eastAsia="en-US"/>
              </w:rPr>
            </w:pPr>
            <w:r w:rsidRPr="000B23B2">
              <w:rPr>
                <w:rFonts w:eastAsiaTheme="minorHAnsi" w:cs="Arial"/>
                <w:b/>
                <w:lang w:eastAsia="en-US"/>
              </w:rPr>
              <w:t xml:space="preserve">Clasificación Catastral </w:t>
            </w:r>
          </w:p>
        </w:tc>
        <w:tc>
          <w:tcPr>
            <w:tcW w:w="2481" w:type="dxa"/>
            <w:tcBorders>
              <w:top w:val="single" w:sz="4" w:space="0" w:color="auto"/>
              <w:left w:val="single" w:sz="4" w:space="0" w:color="auto"/>
              <w:bottom w:val="single" w:sz="4" w:space="0" w:color="auto"/>
              <w:right w:val="single" w:sz="4" w:space="0" w:color="auto"/>
            </w:tcBorders>
            <w:noWrap/>
            <w:hideMark/>
          </w:tcPr>
          <w:p w14:paraId="7C277A54" w14:textId="77777777" w:rsidR="006A75F8" w:rsidRPr="000B23B2" w:rsidRDefault="006A75F8" w:rsidP="006A75F8">
            <w:pPr>
              <w:rPr>
                <w:rFonts w:eastAsiaTheme="minorHAnsi" w:cs="Arial"/>
                <w:b/>
                <w:lang w:eastAsia="en-US"/>
              </w:rPr>
            </w:pPr>
            <w:r w:rsidRPr="000B23B2">
              <w:rPr>
                <w:rFonts w:eastAsiaTheme="minorHAnsi" w:cs="Arial"/>
                <w:b/>
                <w:lang w:eastAsia="en-US"/>
              </w:rPr>
              <w:t>Cuota por m2</w:t>
            </w:r>
          </w:p>
        </w:tc>
      </w:tr>
      <w:tr w:rsidR="006A75F8" w:rsidRPr="000B23B2" w14:paraId="39625A6A"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664CE6A4" w14:textId="77777777" w:rsidR="006A75F8" w:rsidRPr="000B23B2" w:rsidRDefault="006A75F8" w:rsidP="006A75F8">
            <w:pPr>
              <w:ind w:left="393"/>
              <w:rPr>
                <w:rFonts w:eastAsiaTheme="minorHAnsi" w:cs="Arial"/>
                <w:lang w:eastAsia="en-US"/>
              </w:rPr>
            </w:pPr>
            <w:r w:rsidRPr="000B23B2">
              <w:rPr>
                <w:rFonts w:eastAsiaTheme="minorHAnsi" w:cs="Arial"/>
                <w:lang w:eastAsia="en-US"/>
              </w:rPr>
              <w:t>3.1. Urbano residencial</w:t>
            </w:r>
          </w:p>
        </w:tc>
        <w:tc>
          <w:tcPr>
            <w:tcW w:w="2481" w:type="dxa"/>
            <w:tcBorders>
              <w:top w:val="nil"/>
              <w:left w:val="nil"/>
              <w:bottom w:val="single" w:sz="8" w:space="0" w:color="auto"/>
              <w:right w:val="single" w:sz="8" w:space="0" w:color="auto"/>
            </w:tcBorders>
            <w:noWrap/>
            <w:vAlign w:val="center"/>
            <w:hideMark/>
          </w:tcPr>
          <w:p w14:paraId="2F39042F" w14:textId="77777777" w:rsidR="006A75F8" w:rsidRPr="000B23B2" w:rsidRDefault="006A75F8" w:rsidP="006A75F8">
            <w:pPr>
              <w:rPr>
                <w:rFonts w:cs="Arial"/>
                <w:lang w:eastAsia="es-MX"/>
              </w:rPr>
            </w:pPr>
            <w:r w:rsidRPr="000B23B2">
              <w:rPr>
                <w:rFonts w:cs="Arial"/>
                <w:lang w:eastAsia="es-MX"/>
              </w:rPr>
              <w:t xml:space="preserve"> $                   1.24 </w:t>
            </w:r>
          </w:p>
        </w:tc>
      </w:tr>
      <w:tr w:rsidR="006A75F8" w:rsidRPr="000B23B2" w14:paraId="4D640C3A"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0D335819" w14:textId="77777777" w:rsidR="006A75F8" w:rsidRPr="000B23B2" w:rsidRDefault="006A75F8" w:rsidP="006A75F8">
            <w:pPr>
              <w:ind w:left="393"/>
              <w:rPr>
                <w:rFonts w:eastAsiaTheme="minorHAnsi" w:cs="Arial"/>
                <w:lang w:eastAsia="en-US"/>
              </w:rPr>
            </w:pPr>
            <w:r w:rsidRPr="000B23B2">
              <w:rPr>
                <w:rFonts w:eastAsiaTheme="minorHAnsi" w:cs="Arial"/>
                <w:lang w:eastAsia="en-US"/>
              </w:rPr>
              <w:lastRenderedPageBreak/>
              <w:t xml:space="preserve">3.2. Urbano medio </w:t>
            </w:r>
          </w:p>
        </w:tc>
        <w:tc>
          <w:tcPr>
            <w:tcW w:w="2481" w:type="dxa"/>
            <w:tcBorders>
              <w:top w:val="nil"/>
              <w:left w:val="nil"/>
              <w:bottom w:val="single" w:sz="8" w:space="0" w:color="auto"/>
              <w:right w:val="single" w:sz="8" w:space="0" w:color="auto"/>
            </w:tcBorders>
            <w:noWrap/>
            <w:vAlign w:val="center"/>
            <w:hideMark/>
          </w:tcPr>
          <w:p w14:paraId="05C7646B" w14:textId="77777777" w:rsidR="006A75F8" w:rsidRPr="000B23B2" w:rsidRDefault="006A75F8" w:rsidP="006A75F8">
            <w:pPr>
              <w:rPr>
                <w:rFonts w:cs="Arial"/>
                <w:lang w:eastAsia="es-MX"/>
              </w:rPr>
            </w:pPr>
            <w:r w:rsidRPr="000B23B2">
              <w:rPr>
                <w:rFonts w:cs="Arial"/>
                <w:lang w:eastAsia="es-MX"/>
              </w:rPr>
              <w:t xml:space="preserve"> $                   1.21 </w:t>
            </w:r>
          </w:p>
        </w:tc>
      </w:tr>
      <w:tr w:rsidR="006A75F8" w:rsidRPr="000B23B2" w14:paraId="75DCDA2F"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1235DF1F" w14:textId="77777777" w:rsidR="006A75F8" w:rsidRPr="000B23B2" w:rsidRDefault="006A75F8" w:rsidP="006A75F8">
            <w:pPr>
              <w:ind w:left="393"/>
              <w:rPr>
                <w:rFonts w:eastAsiaTheme="minorHAnsi" w:cs="Arial"/>
                <w:lang w:eastAsia="en-US"/>
              </w:rPr>
            </w:pPr>
            <w:r w:rsidRPr="000B23B2">
              <w:rPr>
                <w:rFonts w:eastAsiaTheme="minorHAnsi" w:cs="Arial"/>
                <w:lang w:eastAsia="en-US"/>
              </w:rPr>
              <w:t xml:space="preserve">3.3. Urbano, interés social </w:t>
            </w:r>
          </w:p>
        </w:tc>
        <w:tc>
          <w:tcPr>
            <w:tcW w:w="2481" w:type="dxa"/>
            <w:tcBorders>
              <w:top w:val="nil"/>
              <w:left w:val="nil"/>
              <w:bottom w:val="single" w:sz="8" w:space="0" w:color="auto"/>
              <w:right w:val="single" w:sz="8" w:space="0" w:color="auto"/>
            </w:tcBorders>
            <w:noWrap/>
            <w:vAlign w:val="center"/>
            <w:hideMark/>
          </w:tcPr>
          <w:p w14:paraId="37BD57C4" w14:textId="77777777" w:rsidR="006A75F8" w:rsidRPr="000B23B2" w:rsidRDefault="006A75F8" w:rsidP="006A75F8">
            <w:pPr>
              <w:rPr>
                <w:rFonts w:cs="Arial"/>
                <w:lang w:eastAsia="es-MX"/>
              </w:rPr>
            </w:pPr>
            <w:r w:rsidRPr="000B23B2">
              <w:rPr>
                <w:rFonts w:cs="Arial"/>
                <w:lang w:eastAsia="es-MX"/>
              </w:rPr>
              <w:t xml:space="preserve"> $                   1.10 </w:t>
            </w:r>
          </w:p>
        </w:tc>
      </w:tr>
      <w:tr w:rsidR="006A75F8" w:rsidRPr="000B23B2" w14:paraId="00A8A872"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34AB3110" w14:textId="77777777" w:rsidR="006A75F8" w:rsidRPr="000B23B2" w:rsidRDefault="006A75F8" w:rsidP="006A75F8">
            <w:pPr>
              <w:ind w:left="393"/>
              <w:rPr>
                <w:rFonts w:eastAsiaTheme="minorHAnsi" w:cs="Arial"/>
                <w:lang w:eastAsia="en-US"/>
              </w:rPr>
            </w:pPr>
            <w:r w:rsidRPr="000B23B2">
              <w:rPr>
                <w:rFonts w:eastAsiaTheme="minorHAnsi" w:cs="Arial"/>
                <w:lang w:eastAsia="en-US"/>
              </w:rPr>
              <w:t xml:space="preserve">3.4. Urbano, vivienda popular </w:t>
            </w:r>
          </w:p>
        </w:tc>
        <w:tc>
          <w:tcPr>
            <w:tcW w:w="2481" w:type="dxa"/>
            <w:tcBorders>
              <w:top w:val="nil"/>
              <w:left w:val="nil"/>
              <w:bottom w:val="single" w:sz="8" w:space="0" w:color="auto"/>
              <w:right w:val="single" w:sz="8" w:space="0" w:color="auto"/>
            </w:tcBorders>
            <w:noWrap/>
            <w:vAlign w:val="center"/>
            <w:hideMark/>
          </w:tcPr>
          <w:p w14:paraId="2686138C" w14:textId="77777777" w:rsidR="006A75F8" w:rsidRPr="000B23B2" w:rsidRDefault="006A75F8" w:rsidP="006A75F8">
            <w:pPr>
              <w:rPr>
                <w:rFonts w:cs="Arial"/>
                <w:lang w:eastAsia="es-MX"/>
              </w:rPr>
            </w:pPr>
            <w:r w:rsidRPr="000B23B2">
              <w:rPr>
                <w:rFonts w:cs="Arial"/>
                <w:lang w:eastAsia="es-MX"/>
              </w:rPr>
              <w:t xml:space="preserve"> $                   0.90 </w:t>
            </w:r>
          </w:p>
        </w:tc>
      </w:tr>
      <w:tr w:rsidR="006A75F8" w:rsidRPr="000B23B2" w14:paraId="75094572"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6152D4EF" w14:textId="77777777" w:rsidR="006A75F8" w:rsidRPr="000B23B2" w:rsidRDefault="006A75F8" w:rsidP="006A75F8">
            <w:pPr>
              <w:ind w:left="393"/>
              <w:rPr>
                <w:rFonts w:eastAsiaTheme="minorHAnsi" w:cs="Arial"/>
                <w:lang w:eastAsia="en-US"/>
              </w:rPr>
            </w:pPr>
            <w:r w:rsidRPr="000B23B2">
              <w:rPr>
                <w:rFonts w:eastAsiaTheme="minorHAnsi" w:cs="Arial"/>
                <w:lang w:eastAsia="en-US"/>
              </w:rPr>
              <w:t xml:space="preserve">3.5. Comercio </w:t>
            </w:r>
          </w:p>
        </w:tc>
        <w:tc>
          <w:tcPr>
            <w:tcW w:w="2481" w:type="dxa"/>
            <w:tcBorders>
              <w:top w:val="nil"/>
              <w:left w:val="nil"/>
              <w:bottom w:val="single" w:sz="8" w:space="0" w:color="auto"/>
              <w:right w:val="single" w:sz="8" w:space="0" w:color="auto"/>
            </w:tcBorders>
            <w:noWrap/>
            <w:vAlign w:val="center"/>
            <w:hideMark/>
          </w:tcPr>
          <w:p w14:paraId="41BFC585" w14:textId="77777777" w:rsidR="006A75F8" w:rsidRPr="000B23B2" w:rsidRDefault="006A75F8" w:rsidP="006A75F8">
            <w:pPr>
              <w:rPr>
                <w:rFonts w:cs="Arial"/>
                <w:lang w:eastAsia="es-MX"/>
              </w:rPr>
            </w:pPr>
            <w:r w:rsidRPr="000B23B2">
              <w:rPr>
                <w:rFonts w:cs="Arial"/>
                <w:lang w:eastAsia="es-MX"/>
              </w:rPr>
              <w:t xml:space="preserve"> $                   0.86 </w:t>
            </w:r>
          </w:p>
        </w:tc>
      </w:tr>
      <w:tr w:rsidR="006A75F8" w:rsidRPr="000B23B2" w14:paraId="6597B3FF"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7FBA2736" w14:textId="77777777" w:rsidR="006A75F8" w:rsidRPr="000B23B2" w:rsidRDefault="006A75F8" w:rsidP="006A75F8">
            <w:pPr>
              <w:ind w:left="393"/>
              <w:rPr>
                <w:rFonts w:eastAsiaTheme="minorHAnsi" w:cs="Arial"/>
                <w:lang w:eastAsia="en-US"/>
              </w:rPr>
            </w:pPr>
            <w:r w:rsidRPr="000B23B2">
              <w:rPr>
                <w:rFonts w:eastAsiaTheme="minorHAnsi" w:cs="Arial"/>
                <w:lang w:eastAsia="en-US"/>
              </w:rPr>
              <w:t xml:space="preserve">3.6. Industrial </w:t>
            </w:r>
          </w:p>
        </w:tc>
        <w:tc>
          <w:tcPr>
            <w:tcW w:w="2481" w:type="dxa"/>
            <w:tcBorders>
              <w:top w:val="nil"/>
              <w:left w:val="nil"/>
              <w:bottom w:val="single" w:sz="8" w:space="0" w:color="auto"/>
              <w:right w:val="single" w:sz="8" w:space="0" w:color="auto"/>
            </w:tcBorders>
            <w:noWrap/>
            <w:vAlign w:val="center"/>
            <w:hideMark/>
          </w:tcPr>
          <w:p w14:paraId="237F4C1D" w14:textId="77777777" w:rsidR="006A75F8" w:rsidRPr="000B23B2" w:rsidRDefault="006A75F8" w:rsidP="006A75F8">
            <w:pPr>
              <w:rPr>
                <w:rFonts w:cs="Arial"/>
                <w:lang w:eastAsia="es-MX"/>
              </w:rPr>
            </w:pPr>
            <w:r w:rsidRPr="000B23B2">
              <w:rPr>
                <w:rFonts w:cs="Arial"/>
                <w:lang w:eastAsia="es-MX"/>
              </w:rPr>
              <w:t xml:space="preserve"> $                   0.81 </w:t>
            </w:r>
          </w:p>
        </w:tc>
      </w:tr>
      <w:tr w:rsidR="006A75F8" w:rsidRPr="000B23B2" w14:paraId="7B90FC19"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07E13813" w14:textId="77777777" w:rsidR="006A75F8" w:rsidRPr="000B23B2" w:rsidRDefault="006A75F8" w:rsidP="006A75F8">
            <w:pPr>
              <w:ind w:left="393"/>
              <w:rPr>
                <w:rFonts w:eastAsiaTheme="minorHAnsi" w:cs="Arial"/>
                <w:lang w:eastAsia="en-US"/>
              </w:rPr>
            </w:pPr>
            <w:r w:rsidRPr="000B23B2">
              <w:rPr>
                <w:rFonts w:eastAsiaTheme="minorHAnsi" w:cs="Arial"/>
                <w:lang w:eastAsia="en-US"/>
              </w:rPr>
              <w:t xml:space="preserve">3.7. Campestre </w:t>
            </w:r>
          </w:p>
        </w:tc>
        <w:tc>
          <w:tcPr>
            <w:tcW w:w="2481" w:type="dxa"/>
            <w:tcBorders>
              <w:top w:val="nil"/>
              <w:left w:val="nil"/>
              <w:bottom w:val="single" w:sz="8" w:space="0" w:color="auto"/>
              <w:right w:val="single" w:sz="8" w:space="0" w:color="auto"/>
            </w:tcBorders>
            <w:noWrap/>
            <w:vAlign w:val="center"/>
            <w:hideMark/>
          </w:tcPr>
          <w:p w14:paraId="6630DCBC" w14:textId="77777777" w:rsidR="006A75F8" w:rsidRPr="000B23B2" w:rsidRDefault="006A75F8" w:rsidP="006A75F8">
            <w:pPr>
              <w:rPr>
                <w:rFonts w:cs="Arial"/>
                <w:lang w:eastAsia="es-MX"/>
              </w:rPr>
            </w:pPr>
            <w:r w:rsidRPr="000B23B2">
              <w:rPr>
                <w:rFonts w:cs="Arial"/>
                <w:lang w:eastAsia="es-MX"/>
              </w:rPr>
              <w:t xml:space="preserve"> $                   0.77 </w:t>
            </w:r>
          </w:p>
        </w:tc>
      </w:tr>
      <w:tr w:rsidR="006A75F8" w:rsidRPr="000B23B2" w14:paraId="6AAED91F"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04244931" w14:textId="77777777" w:rsidR="006A75F8" w:rsidRPr="000B23B2" w:rsidRDefault="006A75F8" w:rsidP="006A75F8">
            <w:pPr>
              <w:ind w:left="393"/>
              <w:rPr>
                <w:rFonts w:eastAsiaTheme="minorHAnsi" w:cs="Arial"/>
                <w:lang w:eastAsia="en-US"/>
              </w:rPr>
            </w:pPr>
            <w:r w:rsidRPr="000B23B2">
              <w:rPr>
                <w:rFonts w:eastAsiaTheme="minorHAnsi" w:cs="Arial"/>
                <w:lang w:eastAsia="en-US"/>
              </w:rPr>
              <w:t xml:space="preserve">3.8. Zona Típica </w:t>
            </w:r>
          </w:p>
        </w:tc>
        <w:tc>
          <w:tcPr>
            <w:tcW w:w="2481" w:type="dxa"/>
            <w:tcBorders>
              <w:top w:val="nil"/>
              <w:left w:val="nil"/>
              <w:bottom w:val="single" w:sz="8" w:space="0" w:color="auto"/>
              <w:right w:val="single" w:sz="8" w:space="0" w:color="auto"/>
            </w:tcBorders>
            <w:noWrap/>
            <w:vAlign w:val="center"/>
            <w:hideMark/>
          </w:tcPr>
          <w:p w14:paraId="7F1884E2" w14:textId="77777777" w:rsidR="006A75F8" w:rsidRPr="000B23B2" w:rsidRDefault="006A75F8" w:rsidP="006A75F8">
            <w:pPr>
              <w:rPr>
                <w:rFonts w:cs="Arial"/>
                <w:lang w:eastAsia="es-MX"/>
              </w:rPr>
            </w:pPr>
            <w:r w:rsidRPr="000B23B2">
              <w:rPr>
                <w:rFonts w:cs="Arial"/>
                <w:lang w:eastAsia="es-MX"/>
              </w:rPr>
              <w:t xml:space="preserve"> $                   0.69 </w:t>
            </w:r>
          </w:p>
        </w:tc>
      </w:tr>
      <w:tr w:rsidR="006A75F8" w:rsidRPr="000B23B2" w14:paraId="06DB9D5C"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50CC6063" w14:textId="77777777" w:rsidR="006A75F8" w:rsidRPr="000B23B2" w:rsidRDefault="006A75F8" w:rsidP="006A75F8">
            <w:pPr>
              <w:ind w:left="393"/>
              <w:rPr>
                <w:rFonts w:eastAsiaTheme="minorHAnsi" w:cs="Arial"/>
                <w:lang w:eastAsia="en-US"/>
              </w:rPr>
            </w:pPr>
            <w:r w:rsidRPr="000B23B2">
              <w:rPr>
                <w:rFonts w:eastAsiaTheme="minorHAnsi" w:cs="Arial"/>
                <w:lang w:eastAsia="en-US"/>
              </w:rPr>
              <w:t xml:space="preserve">3.9. Suburbano </w:t>
            </w:r>
          </w:p>
        </w:tc>
        <w:tc>
          <w:tcPr>
            <w:tcW w:w="2481" w:type="dxa"/>
            <w:tcBorders>
              <w:top w:val="nil"/>
              <w:left w:val="nil"/>
              <w:bottom w:val="single" w:sz="8" w:space="0" w:color="auto"/>
              <w:right w:val="single" w:sz="8" w:space="0" w:color="auto"/>
            </w:tcBorders>
            <w:noWrap/>
            <w:vAlign w:val="center"/>
            <w:hideMark/>
          </w:tcPr>
          <w:p w14:paraId="4B9AA5E8" w14:textId="77777777" w:rsidR="006A75F8" w:rsidRPr="000B23B2" w:rsidRDefault="006A75F8" w:rsidP="006A75F8">
            <w:pPr>
              <w:rPr>
                <w:rFonts w:cs="Arial"/>
                <w:lang w:eastAsia="es-MX"/>
              </w:rPr>
            </w:pPr>
            <w:r w:rsidRPr="000B23B2">
              <w:rPr>
                <w:rFonts w:cs="Arial"/>
                <w:lang w:eastAsia="es-MX"/>
              </w:rPr>
              <w:t xml:space="preserve"> $                   0.58 </w:t>
            </w:r>
          </w:p>
        </w:tc>
      </w:tr>
      <w:tr w:rsidR="006A75F8" w:rsidRPr="000B23B2" w14:paraId="5D77C5BB" w14:textId="77777777" w:rsidTr="00E90E91">
        <w:trPr>
          <w:trHeight w:val="102"/>
        </w:trPr>
        <w:tc>
          <w:tcPr>
            <w:tcW w:w="7088" w:type="dxa"/>
            <w:tcBorders>
              <w:top w:val="single" w:sz="4" w:space="0" w:color="auto"/>
              <w:left w:val="single" w:sz="4" w:space="0" w:color="auto"/>
              <w:bottom w:val="single" w:sz="4" w:space="0" w:color="auto"/>
              <w:right w:val="single" w:sz="4" w:space="0" w:color="auto"/>
            </w:tcBorders>
            <w:hideMark/>
          </w:tcPr>
          <w:p w14:paraId="3230915D" w14:textId="77777777" w:rsidR="006A75F8" w:rsidRPr="0025627F" w:rsidRDefault="006A75F8" w:rsidP="006A75F8">
            <w:pPr>
              <w:ind w:left="393"/>
              <w:rPr>
                <w:rFonts w:eastAsiaTheme="minorHAnsi" w:cs="Arial"/>
                <w:lang w:eastAsia="en-US"/>
              </w:rPr>
            </w:pPr>
            <w:r w:rsidRPr="0025627F">
              <w:rPr>
                <w:rFonts w:eastAsiaTheme="minorHAnsi" w:cs="Arial"/>
                <w:lang w:eastAsia="en-US"/>
              </w:rPr>
              <w:t xml:space="preserve">3.10. Campestre (Zona Rústica) </w:t>
            </w:r>
          </w:p>
        </w:tc>
        <w:tc>
          <w:tcPr>
            <w:tcW w:w="2481" w:type="dxa"/>
            <w:tcBorders>
              <w:top w:val="nil"/>
              <w:left w:val="nil"/>
              <w:bottom w:val="single" w:sz="4" w:space="0" w:color="auto"/>
              <w:right w:val="single" w:sz="8" w:space="0" w:color="auto"/>
            </w:tcBorders>
            <w:noWrap/>
            <w:vAlign w:val="center"/>
            <w:hideMark/>
          </w:tcPr>
          <w:p w14:paraId="0C456671" w14:textId="77777777" w:rsidR="006A75F8" w:rsidRPr="0025627F" w:rsidRDefault="006A75F8" w:rsidP="006A75F8">
            <w:pPr>
              <w:rPr>
                <w:rFonts w:cs="Arial"/>
                <w:lang w:eastAsia="es-MX"/>
              </w:rPr>
            </w:pPr>
            <w:r w:rsidRPr="0025627F">
              <w:rPr>
                <w:rFonts w:cs="Arial"/>
                <w:lang w:eastAsia="es-MX"/>
              </w:rPr>
              <w:t xml:space="preserve"> $                   0.32 </w:t>
            </w:r>
          </w:p>
        </w:tc>
      </w:tr>
      <w:tr w:rsidR="006A75F8" w:rsidRPr="000B23B2" w14:paraId="240ECF9F" w14:textId="77777777" w:rsidTr="00E90E91">
        <w:trPr>
          <w:trHeight w:val="205"/>
        </w:trPr>
        <w:tc>
          <w:tcPr>
            <w:tcW w:w="7088" w:type="dxa"/>
            <w:tcBorders>
              <w:top w:val="single" w:sz="4" w:space="0" w:color="auto"/>
              <w:left w:val="single" w:sz="4" w:space="0" w:color="auto"/>
              <w:bottom w:val="single" w:sz="4" w:space="0" w:color="auto"/>
              <w:right w:val="single" w:sz="4" w:space="0" w:color="auto"/>
            </w:tcBorders>
          </w:tcPr>
          <w:p w14:paraId="56E9781D" w14:textId="77777777" w:rsidR="006A75F8" w:rsidRPr="0025627F" w:rsidRDefault="006A75F8" w:rsidP="006A75F8">
            <w:pPr>
              <w:ind w:left="393"/>
              <w:rPr>
                <w:rFonts w:eastAsiaTheme="minorHAnsi" w:cs="Arial"/>
                <w:lang w:eastAsia="en-US"/>
              </w:rPr>
            </w:pPr>
            <w:r w:rsidRPr="0025627F">
              <w:rPr>
                <w:rFonts w:eastAsiaTheme="minorHAnsi" w:cs="Arial"/>
                <w:lang w:eastAsia="en-US"/>
              </w:rPr>
              <w:t>3.11 Ejidal o rústico</w:t>
            </w:r>
          </w:p>
        </w:tc>
        <w:tc>
          <w:tcPr>
            <w:tcW w:w="2481" w:type="dxa"/>
            <w:tcBorders>
              <w:top w:val="single" w:sz="4" w:space="0" w:color="auto"/>
              <w:left w:val="nil"/>
              <w:bottom w:val="single" w:sz="4" w:space="0" w:color="auto"/>
              <w:right w:val="single" w:sz="4" w:space="0" w:color="auto"/>
            </w:tcBorders>
            <w:noWrap/>
            <w:vAlign w:val="center"/>
          </w:tcPr>
          <w:p w14:paraId="55B1E0ED" w14:textId="77777777" w:rsidR="006A75F8" w:rsidRPr="0025627F" w:rsidRDefault="006A75F8" w:rsidP="006A75F8">
            <w:pPr>
              <w:rPr>
                <w:rFonts w:cs="Arial"/>
                <w:lang w:eastAsia="es-MX"/>
              </w:rPr>
            </w:pPr>
            <w:r w:rsidRPr="0025627F">
              <w:rPr>
                <w:rFonts w:cs="Arial"/>
                <w:lang w:eastAsia="es-MX"/>
              </w:rPr>
              <w:t xml:space="preserve"> $                   0.23</w:t>
            </w:r>
          </w:p>
        </w:tc>
      </w:tr>
      <w:tr w:rsidR="006A75F8" w:rsidRPr="000B23B2" w14:paraId="66046123" w14:textId="77777777" w:rsidTr="00E90E91">
        <w:trPr>
          <w:trHeight w:val="288"/>
        </w:trPr>
        <w:tc>
          <w:tcPr>
            <w:tcW w:w="7088" w:type="dxa"/>
            <w:tcBorders>
              <w:top w:val="single" w:sz="4" w:space="0" w:color="auto"/>
              <w:left w:val="single" w:sz="4" w:space="0" w:color="auto"/>
              <w:bottom w:val="single" w:sz="4" w:space="0" w:color="auto"/>
              <w:right w:val="single" w:sz="4" w:space="0" w:color="auto"/>
            </w:tcBorders>
          </w:tcPr>
          <w:p w14:paraId="673FD356" w14:textId="77777777" w:rsidR="006A75F8" w:rsidRPr="0025627F" w:rsidRDefault="006A75F8" w:rsidP="006A75F8">
            <w:pPr>
              <w:ind w:left="393"/>
              <w:rPr>
                <w:rFonts w:cs="Arial"/>
                <w:szCs w:val="20"/>
                <w:lang w:eastAsia="es-MX"/>
              </w:rPr>
            </w:pPr>
            <w:r w:rsidRPr="0025627F">
              <w:rPr>
                <w:rFonts w:cs="Arial"/>
                <w:szCs w:val="20"/>
                <w:lang w:eastAsia="es-MX"/>
              </w:rPr>
              <w:t>3.12 Agrícola o Agropecuario</w:t>
            </w:r>
          </w:p>
        </w:tc>
        <w:tc>
          <w:tcPr>
            <w:tcW w:w="2481" w:type="dxa"/>
            <w:tcBorders>
              <w:top w:val="single" w:sz="4" w:space="0" w:color="auto"/>
              <w:left w:val="nil"/>
              <w:bottom w:val="single" w:sz="4" w:space="0" w:color="auto"/>
              <w:right w:val="single" w:sz="4" w:space="0" w:color="auto"/>
            </w:tcBorders>
            <w:noWrap/>
            <w:vAlign w:val="center"/>
          </w:tcPr>
          <w:p w14:paraId="169B7C83" w14:textId="11418ECD" w:rsidR="006A75F8" w:rsidRPr="0025627F" w:rsidRDefault="006A75F8" w:rsidP="006A75F8">
            <w:pPr>
              <w:rPr>
                <w:rFonts w:cs="Arial"/>
                <w:szCs w:val="20"/>
                <w:lang w:eastAsia="es-MX"/>
              </w:rPr>
            </w:pPr>
            <w:r w:rsidRPr="0025627F">
              <w:rPr>
                <w:rFonts w:cs="Arial"/>
                <w:szCs w:val="20"/>
                <w:lang w:eastAsia="es-MX"/>
              </w:rPr>
              <w:t xml:space="preserve"> $            </w:t>
            </w:r>
            <w:r w:rsidR="00E90E91" w:rsidRPr="0025627F">
              <w:rPr>
                <w:rFonts w:cs="Arial"/>
                <w:szCs w:val="20"/>
                <w:lang w:eastAsia="es-MX"/>
              </w:rPr>
              <w:t xml:space="preserve">  </w:t>
            </w:r>
            <w:r w:rsidRPr="0025627F">
              <w:rPr>
                <w:rFonts w:cs="Arial"/>
                <w:szCs w:val="20"/>
                <w:lang w:eastAsia="es-MX"/>
              </w:rPr>
              <w:t xml:space="preserve">     0.16</w:t>
            </w:r>
          </w:p>
        </w:tc>
      </w:tr>
      <w:tr w:rsidR="006A75F8" w:rsidRPr="000B23B2" w14:paraId="1067B923" w14:textId="77777777" w:rsidTr="00E90E91">
        <w:trPr>
          <w:trHeight w:val="368"/>
        </w:trPr>
        <w:tc>
          <w:tcPr>
            <w:tcW w:w="7088" w:type="dxa"/>
            <w:tcBorders>
              <w:top w:val="single" w:sz="4" w:space="0" w:color="auto"/>
              <w:left w:val="single" w:sz="4" w:space="0" w:color="auto"/>
              <w:bottom w:val="single" w:sz="4" w:space="0" w:color="auto"/>
              <w:right w:val="single" w:sz="4" w:space="0" w:color="auto"/>
            </w:tcBorders>
          </w:tcPr>
          <w:p w14:paraId="510F7AB8" w14:textId="77777777" w:rsidR="006A75F8" w:rsidRPr="0010161F" w:rsidRDefault="006A75F8" w:rsidP="006A75F8">
            <w:pPr>
              <w:ind w:left="393"/>
              <w:rPr>
                <w:rFonts w:cs="Arial"/>
                <w:szCs w:val="20"/>
                <w:lang w:eastAsia="es-MX"/>
              </w:rPr>
            </w:pPr>
            <w:r w:rsidRPr="0010161F">
              <w:rPr>
                <w:rFonts w:cs="Arial"/>
                <w:szCs w:val="20"/>
                <w:lang w:eastAsia="es-MX"/>
              </w:rPr>
              <w:t>3.13 Otras que no se encuentren comprendidas dentro de esta tabla</w:t>
            </w:r>
          </w:p>
        </w:tc>
        <w:tc>
          <w:tcPr>
            <w:tcW w:w="2481" w:type="dxa"/>
            <w:tcBorders>
              <w:top w:val="single" w:sz="4" w:space="0" w:color="auto"/>
              <w:left w:val="nil"/>
              <w:bottom w:val="single" w:sz="4" w:space="0" w:color="auto"/>
              <w:right w:val="single" w:sz="4" w:space="0" w:color="auto"/>
            </w:tcBorders>
            <w:noWrap/>
            <w:vAlign w:val="center"/>
          </w:tcPr>
          <w:p w14:paraId="59E3BA1C" w14:textId="52218230" w:rsidR="006A75F8" w:rsidRPr="0010161F" w:rsidRDefault="006A75F8" w:rsidP="006A75F8">
            <w:pPr>
              <w:rPr>
                <w:rFonts w:cs="Arial"/>
                <w:szCs w:val="20"/>
                <w:lang w:eastAsia="es-MX"/>
              </w:rPr>
            </w:pPr>
            <w:r w:rsidRPr="0010161F">
              <w:rPr>
                <w:rFonts w:cs="Arial"/>
                <w:szCs w:val="20"/>
                <w:lang w:eastAsia="es-MX"/>
              </w:rPr>
              <w:t xml:space="preserve"> $       </w:t>
            </w:r>
            <w:r w:rsidR="00E90E91">
              <w:rPr>
                <w:rFonts w:cs="Arial"/>
                <w:szCs w:val="20"/>
                <w:lang w:eastAsia="es-MX"/>
              </w:rPr>
              <w:t xml:space="preserve"> </w:t>
            </w:r>
            <w:r w:rsidRPr="0010161F">
              <w:rPr>
                <w:rFonts w:cs="Arial"/>
                <w:szCs w:val="20"/>
                <w:lang w:eastAsia="es-MX"/>
              </w:rPr>
              <w:t xml:space="preserve">     </w:t>
            </w:r>
            <w:r w:rsidR="00E90E91">
              <w:rPr>
                <w:rFonts w:cs="Arial"/>
                <w:szCs w:val="20"/>
                <w:lang w:eastAsia="es-MX"/>
              </w:rPr>
              <w:t xml:space="preserve">  </w:t>
            </w:r>
            <w:r w:rsidRPr="0010161F">
              <w:rPr>
                <w:rFonts w:cs="Arial"/>
                <w:szCs w:val="20"/>
                <w:lang w:eastAsia="es-MX"/>
              </w:rPr>
              <w:t xml:space="preserve">   0.10</w:t>
            </w:r>
          </w:p>
        </w:tc>
      </w:tr>
    </w:tbl>
    <w:p w14:paraId="19A690A7" w14:textId="77777777" w:rsidR="006A75F8"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 xml:space="preserve">Para el registro catastral de lotificaciones autorizadas por la dirección Municipal de Desarrollo Urbano se cobrará sobre toda la superficie a excepción de las áreas que serán del dominio público. </w:t>
      </w:r>
    </w:p>
    <w:p w14:paraId="26081323"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 xml:space="preserve">Cuando la superficie a registrar de predios ejidal o rústico: </w:t>
      </w:r>
    </w:p>
    <w:p w14:paraId="1ED2EF99" w14:textId="77777777" w:rsidR="006A75F8" w:rsidRPr="0025627F" w:rsidRDefault="006A75F8" w:rsidP="000A7A42">
      <w:pPr>
        <w:numPr>
          <w:ilvl w:val="1"/>
          <w:numId w:val="29"/>
        </w:numPr>
        <w:spacing w:after="160" w:line="259" w:lineRule="auto"/>
        <w:ind w:left="786" w:hanging="405"/>
        <w:contextualSpacing/>
        <w:rPr>
          <w:rFonts w:cs="Arial"/>
          <w:sz w:val="22"/>
        </w:rPr>
      </w:pPr>
      <w:r w:rsidRPr="0025627F">
        <w:rPr>
          <w:rFonts w:cs="Arial"/>
          <w:sz w:val="22"/>
        </w:rPr>
        <w:t>Sea igual o mayor de 50,000 m2, pagará solamente el 50% (cincuenta por ciento) del valor señalado para los predios ejidales o rústicos, en la tabla establecida en el numeral 3 de esta fracción.</w:t>
      </w:r>
    </w:p>
    <w:p w14:paraId="0086EEA9" w14:textId="77777777" w:rsidR="006A75F8" w:rsidRPr="0025627F" w:rsidRDefault="006A75F8" w:rsidP="000A7A42">
      <w:pPr>
        <w:numPr>
          <w:ilvl w:val="1"/>
          <w:numId w:val="29"/>
        </w:numPr>
        <w:spacing w:after="160" w:line="259" w:lineRule="auto"/>
        <w:ind w:left="786" w:hanging="405"/>
        <w:contextualSpacing/>
        <w:rPr>
          <w:rFonts w:cs="Arial"/>
          <w:sz w:val="22"/>
        </w:rPr>
      </w:pPr>
      <w:r w:rsidRPr="0025627F">
        <w:rPr>
          <w:rFonts w:cs="Arial"/>
          <w:sz w:val="22"/>
        </w:rPr>
        <w:t>Exceda de 10 hectáreas, pagará una cuota fija de $11,500.00 más           $ 600.00 por cada hectárea adicional.</w:t>
      </w:r>
    </w:p>
    <w:p w14:paraId="3455E209" w14:textId="77777777" w:rsidR="006A75F8" w:rsidRPr="0025627F" w:rsidRDefault="006A75F8" w:rsidP="000A7A42">
      <w:pPr>
        <w:numPr>
          <w:ilvl w:val="1"/>
          <w:numId w:val="29"/>
        </w:numPr>
        <w:spacing w:after="160" w:line="259" w:lineRule="auto"/>
        <w:ind w:left="786" w:hanging="405"/>
        <w:contextualSpacing/>
        <w:rPr>
          <w:rFonts w:cs="Arial"/>
          <w:sz w:val="22"/>
        </w:rPr>
      </w:pPr>
      <w:r w:rsidRPr="0025627F">
        <w:rPr>
          <w:rFonts w:cs="Arial"/>
          <w:sz w:val="22"/>
        </w:rPr>
        <w:t>En ningún caso podrá exceder de 1000 UMA’S</w:t>
      </w:r>
    </w:p>
    <w:p w14:paraId="1F9F21AB" w14:textId="77777777" w:rsidR="00E90E91" w:rsidRPr="008D5B50" w:rsidRDefault="00E90E91" w:rsidP="00E90E91">
      <w:pPr>
        <w:spacing w:after="160" w:line="259" w:lineRule="auto"/>
        <w:ind w:left="786"/>
        <w:contextualSpacing/>
        <w:rPr>
          <w:rFonts w:cs="Arial"/>
          <w:sz w:val="22"/>
          <w:highlight w:val="yellow"/>
        </w:rPr>
      </w:pPr>
    </w:p>
    <w:p w14:paraId="244B486E"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Para el caso del cobro del registro de la constitución de condominio el valor catastral actualizado deberá de integrar el valor de la construcción aún si esta se encuentra en proyecto o inconclusa, para este caso se estimará en base a la licencia de construcción expedida por la dirección de desarrollo Urbano.</w:t>
      </w:r>
    </w:p>
    <w:p w14:paraId="77265EB4"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 xml:space="preserve">En ningún caso el monto de este derecho será inferior a: </w:t>
      </w:r>
      <w:r>
        <w:rPr>
          <w:rFonts w:eastAsiaTheme="minorHAnsi" w:cs="Arial"/>
          <w:sz w:val="22"/>
          <w:szCs w:val="22"/>
          <w:lang w:eastAsia="en-US"/>
        </w:rPr>
        <w:t xml:space="preserve">            </w:t>
      </w:r>
      <w:r w:rsidRPr="000B23B2">
        <w:rPr>
          <w:rFonts w:eastAsiaTheme="minorHAnsi" w:cs="Arial"/>
          <w:sz w:val="22"/>
          <w:szCs w:val="22"/>
          <w:lang w:eastAsia="en-US"/>
        </w:rPr>
        <w:t>$ 354.00</w:t>
      </w:r>
    </w:p>
    <w:p w14:paraId="160C08D1"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Cuando el trámite sea de adecuación en reducción de superficie, se cobrará razón del 50% (cincuenta por ciento) de la tabla señalada en el numeral 2 de este inciso.</w:t>
      </w:r>
    </w:p>
    <w:p w14:paraId="66BB0347"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Para el caso de que en la escritura se consignen dos o más autorizaciones expedidas por la Dirección de Desarrollo Urbano que modifiquen el mismo predio, se cobrará un solo derecho, siendo este el de mayor cuantía.</w:t>
      </w:r>
    </w:p>
    <w:p w14:paraId="2F79B454" w14:textId="77777777" w:rsidR="006A75F8" w:rsidRPr="000B23B2" w:rsidRDefault="006A75F8" w:rsidP="000A7A42">
      <w:pPr>
        <w:numPr>
          <w:ilvl w:val="0"/>
          <w:numId w:val="33"/>
        </w:numPr>
        <w:spacing w:after="160" w:line="259" w:lineRule="auto"/>
        <w:ind w:left="502"/>
        <w:rPr>
          <w:rFonts w:eastAsiaTheme="minorHAnsi" w:cs="Arial"/>
          <w:sz w:val="22"/>
          <w:szCs w:val="22"/>
          <w:lang w:eastAsia="en-US"/>
        </w:rPr>
      </w:pPr>
      <w:r w:rsidRPr="000B23B2">
        <w:rPr>
          <w:rFonts w:eastAsiaTheme="minorHAnsi" w:cs="Arial"/>
          <w:sz w:val="22"/>
          <w:szCs w:val="22"/>
          <w:lang w:eastAsia="en-US"/>
        </w:rPr>
        <w:t xml:space="preserve">Para la cancelación de registros respecto a fraccionamientos, lotificación, relotificación y/o adecuaciones, incluyendo </w:t>
      </w:r>
      <w:r w:rsidRPr="000B23B2">
        <w:rPr>
          <w:rFonts w:eastAsiaTheme="minorHAnsi" w:cs="Arial"/>
          <w:strike/>
          <w:sz w:val="22"/>
          <w:szCs w:val="22"/>
          <w:lang w:eastAsia="en-US"/>
        </w:rPr>
        <w:t>y</w:t>
      </w:r>
      <w:r w:rsidRPr="000B23B2">
        <w:rPr>
          <w:rFonts w:eastAsiaTheme="minorHAnsi" w:cs="Arial"/>
          <w:sz w:val="22"/>
          <w:szCs w:val="22"/>
          <w:lang w:eastAsia="en-US"/>
        </w:rPr>
        <w:t xml:space="preserve"> la constitución de régimen de propiedad en condominio, así como fusiones y subdivisiones, sobre autorizaciones otorgadas por la Dirección Municipal de desarrollo Urbano, con previa cancelación expedida por la autoridad señalada a razón de: $1,252.00</w:t>
      </w:r>
    </w:p>
    <w:p w14:paraId="6B07C5D1" w14:textId="77777777" w:rsidR="006A75F8" w:rsidRDefault="006A75F8" w:rsidP="000A7A42">
      <w:pPr>
        <w:numPr>
          <w:ilvl w:val="0"/>
          <w:numId w:val="33"/>
        </w:numPr>
        <w:spacing w:after="160"/>
        <w:ind w:left="502"/>
        <w:rPr>
          <w:rFonts w:eastAsiaTheme="minorHAnsi" w:cs="Arial"/>
          <w:sz w:val="22"/>
          <w:szCs w:val="22"/>
          <w:lang w:eastAsia="en-US"/>
        </w:rPr>
      </w:pPr>
      <w:r w:rsidRPr="000B23B2">
        <w:rPr>
          <w:rFonts w:eastAsiaTheme="minorHAnsi" w:cs="Arial"/>
          <w:sz w:val="22"/>
          <w:szCs w:val="22"/>
          <w:lang w:eastAsia="en-US"/>
        </w:rPr>
        <w:t xml:space="preserve">No se causará derecho alguno por los conceptos estipulados en el presente artículo, tratándose de temas de regularización de la tierra implementados por el Municipio de Saltillo por conducto de </w:t>
      </w:r>
      <w:r w:rsidRPr="000B23B2">
        <w:rPr>
          <w:rFonts w:eastAsiaTheme="minorHAnsi" w:cs="Arial"/>
          <w:sz w:val="22"/>
          <w:szCs w:val="22"/>
          <w:lang w:eastAsia="en-US"/>
        </w:rPr>
        <w:lastRenderedPageBreak/>
        <w:t>la Dirección de la Regularización de la Tenencia de la Tierra Urbana Municipal, de conformidad al artículo 54 y 222 del Código Financiero para los Municipios del Estado de Coahuila de Zaragoza.</w:t>
      </w:r>
    </w:p>
    <w:p w14:paraId="4C4A3889" w14:textId="77777777" w:rsidR="006A75F8" w:rsidRPr="000B23B2" w:rsidRDefault="006A75F8" w:rsidP="000A7A42">
      <w:pPr>
        <w:numPr>
          <w:ilvl w:val="0"/>
          <w:numId w:val="33"/>
        </w:numPr>
        <w:spacing w:after="160"/>
        <w:ind w:left="502"/>
        <w:rPr>
          <w:rFonts w:eastAsiaTheme="minorHAnsi" w:cs="Arial"/>
          <w:sz w:val="22"/>
          <w:szCs w:val="22"/>
          <w:lang w:eastAsia="en-US"/>
        </w:rPr>
      </w:pPr>
      <w:r w:rsidRPr="000B23B2">
        <w:rPr>
          <w:rFonts w:eastAsiaTheme="minorHAnsi" w:cs="Arial"/>
          <w:sz w:val="22"/>
          <w:szCs w:val="22"/>
          <w:lang w:eastAsia="en-US"/>
        </w:rPr>
        <w:t>Por cada declaración unilateral de subdivisiones, fusiones, adecuaciones, lotificaciones, relotificaciones y constitución de propiedad del a régimen de condominio de manera urgente se cobrará lo correspondiente al cobro de urgencia y adicionalmente la cantidad de $ 111.00 por cada fracción o lote resultante.</w:t>
      </w:r>
    </w:p>
    <w:p w14:paraId="5667B20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Se otorgará un estímulo fiscal sobre el servicio que se menciona en este numeral por el porcentaje que le corresponde sujetándose a la siguiente tabla:</w:t>
      </w:r>
    </w:p>
    <w:tbl>
      <w:tblPr>
        <w:tblStyle w:val="Tablaconcuadrcula"/>
        <w:tblW w:w="7688" w:type="dxa"/>
        <w:tblInd w:w="213" w:type="dxa"/>
        <w:tblLayout w:type="fixed"/>
        <w:tblLook w:val="04A0" w:firstRow="1" w:lastRow="0" w:firstColumn="1" w:lastColumn="0" w:noHBand="0" w:noVBand="1"/>
      </w:tblPr>
      <w:tblGrid>
        <w:gridCol w:w="3952"/>
        <w:gridCol w:w="3736"/>
      </w:tblGrid>
      <w:tr w:rsidR="006A75F8" w:rsidRPr="000B23B2" w14:paraId="0DAE172C" w14:textId="77777777" w:rsidTr="00E90E91">
        <w:trPr>
          <w:trHeight w:val="504"/>
        </w:trPr>
        <w:tc>
          <w:tcPr>
            <w:tcW w:w="3952" w:type="dxa"/>
          </w:tcPr>
          <w:p w14:paraId="6326146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Número de lotes o fracciones resultantes</w:t>
            </w:r>
          </w:p>
        </w:tc>
        <w:tc>
          <w:tcPr>
            <w:tcW w:w="3736" w:type="dxa"/>
          </w:tcPr>
          <w:p w14:paraId="46E9AD6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Porcentaje de bonificación</w:t>
            </w:r>
          </w:p>
        </w:tc>
      </w:tr>
      <w:tr w:rsidR="006A75F8" w:rsidRPr="000B23B2" w14:paraId="119F18E2" w14:textId="77777777" w:rsidTr="00E90E91">
        <w:trPr>
          <w:trHeight w:val="167"/>
        </w:trPr>
        <w:tc>
          <w:tcPr>
            <w:tcW w:w="3952" w:type="dxa"/>
          </w:tcPr>
          <w:p w14:paraId="6ABBA2C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 a 50</w:t>
            </w:r>
          </w:p>
        </w:tc>
        <w:tc>
          <w:tcPr>
            <w:tcW w:w="3736" w:type="dxa"/>
          </w:tcPr>
          <w:p w14:paraId="3B60F4E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15%</w:t>
            </w:r>
          </w:p>
        </w:tc>
      </w:tr>
      <w:tr w:rsidR="006A75F8" w:rsidRPr="000B23B2" w14:paraId="39F4E9D5" w14:textId="77777777" w:rsidTr="00E90E91">
        <w:trPr>
          <w:trHeight w:val="155"/>
        </w:trPr>
        <w:tc>
          <w:tcPr>
            <w:tcW w:w="3952" w:type="dxa"/>
          </w:tcPr>
          <w:p w14:paraId="1F8A51F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51 a 150</w:t>
            </w:r>
          </w:p>
        </w:tc>
        <w:tc>
          <w:tcPr>
            <w:tcW w:w="3736" w:type="dxa"/>
          </w:tcPr>
          <w:p w14:paraId="187775F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25%</w:t>
            </w:r>
          </w:p>
        </w:tc>
      </w:tr>
      <w:tr w:rsidR="006A75F8" w:rsidRPr="000B23B2" w14:paraId="61C0088A" w14:textId="77777777" w:rsidTr="00E90E91">
        <w:trPr>
          <w:trHeight w:val="167"/>
        </w:trPr>
        <w:tc>
          <w:tcPr>
            <w:tcW w:w="3952" w:type="dxa"/>
          </w:tcPr>
          <w:p w14:paraId="03BB623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151 a 250</w:t>
            </w:r>
          </w:p>
        </w:tc>
        <w:tc>
          <w:tcPr>
            <w:tcW w:w="3736" w:type="dxa"/>
          </w:tcPr>
          <w:p w14:paraId="46B325D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35%</w:t>
            </w:r>
          </w:p>
        </w:tc>
      </w:tr>
      <w:tr w:rsidR="006A75F8" w:rsidRPr="000B23B2" w14:paraId="1B3073DD" w14:textId="77777777" w:rsidTr="00E90E91">
        <w:trPr>
          <w:trHeight w:val="167"/>
        </w:trPr>
        <w:tc>
          <w:tcPr>
            <w:tcW w:w="3952" w:type="dxa"/>
          </w:tcPr>
          <w:p w14:paraId="1F14890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251 a 500</w:t>
            </w:r>
          </w:p>
        </w:tc>
        <w:tc>
          <w:tcPr>
            <w:tcW w:w="3736" w:type="dxa"/>
          </w:tcPr>
          <w:p w14:paraId="71D889E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45%</w:t>
            </w:r>
          </w:p>
        </w:tc>
      </w:tr>
      <w:tr w:rsidR="006A75F8" w:rsidRPr="000B23B2" w14:paraId="5D722F2A" w14:textId="77777777" w:rsidTr="00E90E91">
        <w:trPr>
          <w:trHeight w:val="155"/>
        </w:trPr>
        <w:tc>
          <w:tcPr>
            <w:tcW w:w="3952" w:type="dxa"/>
          </w:tcPr>
          <w:p w14:paraId="2CD9974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501 a 1,000</w:t>
            </w:r>
          </w:p>
        </w:tc>
        <w:tc>
          <w:tcPr>
            <w:tcW w:w="3736" w:type="dxa"/>
          </w:tcPr>
          <w:p w14:paraId="328CC51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55%</w:t>
            </w:r>
          </w:p>
        </w:tc>
      </w:tr>
      <w:tr w:rsidR="006A75F8" w:rsidRPr="000B23B2" w14:paraId="5E8A5B67" w14:textId="77777777" w:rsidTr="00E90E91">
        <w:trPr>
          <w:trHeight w:val="167"/>
        </w:trPr>
        <w:tc>
          <w:tcPr>
            <w:tcW w:w="3952" w:type="dxa"/>
          </w:tcPr>
          <w:p w14:paraId="00884B5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1,001 en adelante</w:t>
            </w:r>
          </w:p>
        </w:tc>
        <w:tc>
          <w:tcPr>
            <w:tcW w:w="3736" w:type="dxa"/>
          </w:tcPr>
          <w:p w14:paraId="07BFA78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65%</w:t>
            </w:r>
          </w:p>
        </w:tc>
      </w:tr>
    </w:tbl>
    <w:p w14:paraId="7CE16BB3" w14:textId="77777777" w:rsidR="006A75F8" w:rsidRPr="000B23B2" w:rsidRDefault="006A75F8" w:rsidP="006A75F8">
      <w:pPr>
        <w:rPr>
          <w:rFonts w:eastAsiaTheme="minorHAnsi" w:cs="Arial"/>
          <w:sz w:val="22"/>
          <w:szCs w:val="22"/>
          <w:lang w:eastAsia="en-US"/>
        </w:rPr>
      </w:pPr>
    </w:p>
    <w:p w14:paraId="6EED9C20" w14:textId="77777777" w:rsidR="006A75F8" w:rsidRDefault="006A75F8" w:rsidP="000A7A42">
      <w:pPr>
        <w:numPr>
          <w:ilvl w:val="0"/>
          <w:numId w:val="34"/>
        </w:numPr>
        <w:spacing w:line="259" w:lineRule="auto"/>
        <w:rPr>
          <w:rFonts w:eastAsiaTheme="minorHAnsi" w:cs="Arial"/>
          <w:sz w:val="22"/>
          <w:szCs w:val="22"/>
          <w:lang w:eastAsia="en-US"/>
        </w:rPr>
      </w:pPr>
      <w:r w:rsidRPr="000B23B2">
        <w:rPr>
          <w:rFonts w:eastAsiaTheme="minorHAnsi" w:cs="Arial"/>
          <w:sz w:val="22"/>
          <w:szCs w:val="22"/>
          <w:lang w:eastAsia="en-US"/>
        </w:rPr>
        <w:t>Por la revisión, cálculo y registro de declaraciones o manifestaciones efectuadas para traslación de dominio de bienes inmuebles, o cualquiera que implique un movimiento al padrón catastral.</w:t>
      </w:r>
      <w:r w:rsidRPr="000B23B2">
        <w:rPr>
          <w:rFonts w:eastAsiaTheme="minorHAnsi" w:cs="Arial"/>
          <w:sz w:val="22"/>
          <w:szCs w:val="22"/>
          <w:lang w:eastAsia="en-US"/>
        </w:rPr>
        <w:tab/>
      </w:r>
    </w:p>
    <w:p w14:paraId="4A1091CA" w14:textId="16C6F2F2" w:rsidR="00D92037" w:rsidRDefault="00D92037" w:rsidP="000A7A42">
      <w:pPr>
        <w:numPr>
          <w:ilvl w:val="0"/>
          <w:numId w:val="34"/>
        </w:numPr>
        <w:spacing w:line="259" w:lineRule="auto"/>
        <w:rPr>
          <w:rFonts w:eastAsiaTheme="minorHAnsi" w:cs="Arial"/>
          <w:sz w:val="22"/>
          <w:szCs w:val="22"/>
          <w:lang w:eastAsia="en-US"/>
        </w:rPr>
      </w:pPr>
      <w:r w:rsidRPr="00D92037">
        <w:rPr>
          <w:rFonts w:eastAsiaTheme="minorHAnsi" w:cs="Arial"/>
          <w:sz w:val="22"/>
          <w:szCs w:val="22"/>
          <w:lang w:eastAsia="en-US"/>
        </w:rPr>
        <w:t>Por la revisión, cálculo y registro de declaraciones o manifestaciones efectuadas para traslación de dominio de bienes inmuebles, o cualquier que implique un movimiento al padrón catastral.</w:t>
      </w:r>
    </w:p>
    <w:p w14:paraId="12FD1907" w14:textId="77777777" w:rsidR="00D92037" w:rsidRPr="000B23B2" w:rsidRDefault="00D92037" w:rsidP="00D92037">
      <w:pPr>
        <w:spacing w:line="259" w:lineRule="auto"/>
        <w:ind w:left="720"/>
        <w:rPr>
          <w:rFonts w:eastAsiaTheme="minorHAnsi" w:cs="Arial"/>
          <w:sz w:val="22"/>
          <w:szCs w:val="22"/>
          <w:lang w:eastAsia="en-US"/>
        </w:rPr>
      </w:pPr>
    </w:p>
    <w:p w14:paraId="78EC0686" w14:textId="77777777" w:rsidR="006A75F8" w:rsidRPr="000B23B2" w:rsidRDefault="006A75F8" w:rsidP="000A7A42">
      <w:pPr>
        <w:numPr>
          <w:ilvl w:val="0"/>
          <w:numId w:val="35"/>
        </w:numPr>
        <w:spacing w:line="259" w:lineRule="auto"/>
        <w:rPr>
          <w:rFonts w:eastAsiaTheme="minorHAnsi" w:cs="Arial"/>
          <w:sz w:val="22"/>
          <w:szCs w:val="22"/>
          <w:lang w:eastAsia="en-US"/>
        </w:rPr>
      </w:pPr>
      <w:r w:rsidRPr="000B23B2">
        <w:rPr>
          <w:rFonts w:eastAsiaTheme="minorHAnsi" w:cs="Arial"/>
          <w:sz w:val="22"/>
          <w:szCs w:val="22"/>
          <w:lang w:eastAsia="en-US"/>
        </w:rPr>
        <w:t xml:space="preserve">Por cada declaración o manifestación de manera ordinaria: $1,252.00 </w:t>
      </w:r>
    </w:p>
    <w:p w14:paraId="11C342CF" w14:textId="2DD3153D" w:rsidR="006A75F8" w:rsidRPr="000B23B2" w:rsidRDefault="006A75F8" w:rsidP="000A7A42">
      <w:pPr>
        <w:numPr>
          <w:ilvl w:val="0"/>
          <w:numId w:val="35"/>
        </w:numPr>
        <w:spacing w:line="259" w:lineRule="auto"/>
        <w:rPr>
          <w:rFonts w:eastAsiaTheme="minorHAnsi" w:cs="Arial"/>
          <w:sz w:val="22"/>
          <w:szCs w:val="22"/>
          <w:lang w:eastAsia="en-US"/>
        </w:rPr>
      </w:pPr>
      <w:r w:rsidRPr="000B23B2">
        <w:rPr>
          <w:rFonts w:eastAsiaTheme="minorHAnsi" w:cs="Arial"/>
          <w:sz w:val="22"/>
          <w:szCs w:val="22"/>
          <w:lang w:eastAsia="en-US"/>
        </w:rPr>
        <w:t>Por cada declaración o manifestación de manera urgente se cobrará lo correspondiente al numeral 1 de este inciso, y adicionalmente la cantidad de:    $ 2,505.00</w:t>
      </w:r>
      <w:r w:rsidRPr="000B23B2">
        <w:rPr>
          <w:rFonts w:eastAsiaTheme="minorHAnsi" w:cs="Arial"/>
          <w:sz w:val="22"/>
          <w:szCs w:val="22"/>
          <w:lang w:eastAsia="en-US"/>
        </w:rPr>
        <w:tab/>
      </w:r>
    </w:p>
    <w:p w14:paraId="0AE6CA0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52E2402B" w14:textId="77777777" w:rsidR="006A75F8" w:rsidRDefault="006A75F8" w:rsidP="006A75F8">
      <w:pPr>
        <w:rPr>
          <w:rFonts w:eastAsiaTheme="minorHAnsi" w:cs="Arial"/>
          <w:sz w:val="22"/>
          <w:szCs w:val="22"/>
          <w:lang w:eastAsia="en-US"/>
        </w:rPr>
      </w:pPr>
      <w:r w:rsidRPr="000B23B2">
        <w:rPr>
          <w:rFonts w:eastAsiaTheme="minorHAnsi" w:cs="Arial"/>
          <w:sz w:val="22"/>
          <w:szCs w:val="22"/>
          <w:lang w:eastAsia="en-US"/>
        </w:rPr>
        <w:t>Se considera urgente, cuando la calificación de la declaración sea en un plazo máximo de 5 (cinco) días hábiles contabilizándose a partir del día siguiente de su presentación en ventanilla.</w:t>
      </w:r>
    </w:p>
    <w:p w14:paraId="4CC49D98" w14:textId="77777777" w:rsidR="006A75F8" w:rsidRPr="000B23B2" w:rsidRDefault="006A75F8" w:rsidP="006A75F8">
      <w:pPr>
        <w:rPr>
          <w:rFonts w:eastAsiaTheme="minorHAnsi" w:cs="Arial"/>
          <w:sz w:val="22"/>
          <w:szCs w:val="22"/>
          <w:lang w:eastAsia="en-US"/>
        </w:rPr>
      </w:pPr>
    </w:p>
    <w:p w14:paraId="2DDEA03E" w14:textId="77777777" w:rsidR="006A75F8" w:rsidRDefault="006A75F8" w:rsidP="006A75F8">
      <w:pPr>
        <w:rPr>
          <w:rFonts w:eastAsiaTheme="minorHAnsi" w:cs="Arial"/>
          <w:sz w:val="22"/>
          <w:szCs w:val="22"/>
          <w:lang w:eastAsia="en-US"/>
        </w:rPr>
      </w:pPr>
      <w:r w:rsidRPr="000B23B2">
        <w:rPr>
          <w:rFonts w:eastAsiaTheme="minorHAnsi" w:cs="Arial"/>
          <w:sz w:val="22"/>
          <w:szCs w:val="22"/>
          <w:lang w:eastAsia="en-US"/>
        </w:rPr>
        <w:t>Para la interpretación de “día hábil” se estará a lo dispuesto en el artículo 36 de la Ley del Procedimiento Administrativo para el Estado de Coahuila de Zaragoza.</w:t>
      </w:r>
    </w:p>
    <w:p w14:paraId="50B64410" w14:textId="77777777" w:rsidR="006A75F8" w:rsidRPr="000B23B2" w:rsidRDefault="006A75F8" w:rsidP="006A75F8">
      <w:pPr>
        <w:rPr>
          <w:rFonts w:eastAsiaTheme="minorHAnsi" w:cs="Arial"/>
          <w:sz w:val="22"/>
          <w:szCs w:val="22"/>
          <w:lang w:eastAsia="en-US"/>
        </w:rPr>
      </w:pPr>
    </w:p>
    <w:p w14:paraId="7B5DF5F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Cuando en un instrumento se consignen diversos actos relacionados a un solo inmueble, se cobrará un solo servicio urgente.</w:t>
      </w:r>
    </w:p>
    <w:p w14:paraId="5EB23B54" w14:textId="0BE645CE" w:rsidR="006A75F8" w:rsidRPr="000B23B2" w:rsidRDefault="006A75F8" w:rsidP="006A75F8">
      <w:pPr>
        <w:rPr>
          <w:rFonts w:eastAsiaTheme="minorHAnsi" w:cs="Arial"/>
          <w:sz w:val="22"/>
          <w:szCs w:val="22"/>
          <w:lang w:eastAsia="en-US"/>
        </w:rPr>
      </w:pPr>
    </w:p>
    <w:p w14:paraId="769AF8AD" w14:textId="77777777" w:rsidR="006A75F8" w:rsidRPr="000B23B2" w:rsidRDefault="006A75F8" w:rsidP="000A7A42">
      <w:pPr>
        <w:numPr>
          <w:ilvl w:val="0"/>
          <w:numId w:val="35"/>
        </w:numPr>
        <w:spacing w:after="160" w:line="259" w:lineRule="auto"/>
        <w:rPr>
          <w:rFonts w:eastAsiaTheme="minorHAnsi" w:cs="Arial"/>
          <w:sz w:val="22"/>
          <w:szCs w:val="22"/>
          <w:lang w:eastAsia="en-US"/>
        </w:rPr>
      </w:pPr>
      <w:r w:rsidRPr="000B23B2">
        <w:rPr>
          <w:rFonts w:eastAsiaTheme="minorHAnsi" w:cs="Arial"/>
          <w:sz w:val="22"/>
          <w:szCs w:val="22"/>
          <w:lang w:eastAsia="en-US"/>
        </w:rPr>
        <w:t>Por cada Declaración, para corrección de datos que figuren en formato de Declaración para el pago del impuesto sobre adquisición de inmuebles ya tramitado $145.00</w:t>
      </w:r>
      <w:r w:rsidRPr="000B23B2">
        <w:rPr>
          <w:rFonts w:eastAsiaTheme="minorHAnsi" w:cs="Arial"/>
          <w:sz w:val="22"/>
          <w:szCs w:val="22"/>
          <w:lang w:eastAsia="en-US"/>
        </w:rPr>
        <w:tab/>
      </w:r>
    </w:p>
    <w:p w14:paraId="32430C0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5130E95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Para efectos de este numeral, el Notario deberá aclarar mediante escrito las correcciones a realizar y acompañar los documentos comprobatorios que motiven las adecuaciones, anexando invariablemente en original la totalidad de los formatos respectivos ya tramitados y, en su caso, la calificación negativa del Registro Público de la Propiedad.</w:t>
      </w:r>
    </w:p>
    <w:p w14:paraId="5C7594E9" w14:textId="77777777" w:rsidR="006A75F8" w:rsidRPr="000B23B2" w:rsidRDefault="006A75F8" w:rsidP="006A75F8">
      <w:pPr>
        <w:rPr>
          <w:rFonts w:eastAsiaTheme="minorHAnsi" w:cs="Arial"/>
          <w:sz w:val="22"/>
          <w:szCs w:val="22"/>
          <w:lang w:eastAsia="en-US"/>
        </w:rPr>
      </w:pPr>
    </w:p>
    <w:p w14:paraId="25DE9FB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II. Certificados catastrales:</w:t>
      </w:r>
      <w:r w:rsidRPr="000B23B2">
        <w:rPr>
          <w:rFonts w:eastAsiaTheme="minorHAnsi" w:cs="Arial"/>
          <w:sz w:val="22"/>
          <w:szCs w:val="22"/>
          <w:lang w:eastAsia="en-US"/>
        </w:rPr>
        <w:tab/>
      </w:r>
      <w:r w:rsidRPr="000B23B2">
        <w:rPr>
          <w:rFonts w:eastAsiaTheme="minorHAnsi" w:cs="Arial"/>
          <w:sz w:val="22"/>
          <w:szCs w:val="22"/>
          <w:lang w:eastAsia="en-US"/>
        </w:rPr>
        <w:tab/>
      </w:r>
    </w:p>
    <w:p w14:paraId="68A1E6A0" w14:textId="171C9605" w:rsidR="006A75F8" w:rsidRPr="005E5860" w:rsidRDefault="006A75F8" w:rsidP="006A75F8">
      <w:pPr>
        <w:rPr>
          <w:rFonts w:eastAsiaTheme="minorHAnsi" w:cs="Arial"/>
          <w:sz w:val="22"/>
          <w:szCs w:val="22"/>
          <w:lang w:eastAsia="en-US"/>
        </w:rPr>
      </w:pPr>
    </w:p>
    <w:p w14:paraId="41294568" w14:textId="77777777" w:rsidR="005E5860" w:rsidRPr="005E5860" w:rsidRDefault="005E5860" w:rsidP="005E5860">
      <w:pPr>
        <w:spacing w:line="276" w:lineRule="auto"/>
        <w:rPr>
          <w:rFonts w:cs="Arial"/>
          <w:sz w:val="22"/>
          <w:szCs w:val="22"/>
        </w:rPr>
      </w:pPr>
      <w:r w:rsidRPr="005E5860">
        <w:rPr>
          <w:rFonts w:cs="Arial"/>
          <w:sz w:val="22"/>
          <w:szCs w:val="22"/>
        </w:rPr>
        <w:t>Las cuotas establecidas en esta fracción se pagarán al ingresar la solicitud, y serán cobradas independientemente del resultado.</w:t>
      </w:r>
    </w:p>
    <w:p w14:paraId="67588B1C" w14:textId="77777777" w:rsidR="005E5860" w:rsidRPr="005E5860" w:rsidRDefault="005E5860" w:rsidP="005E5860">
      <w:pPr>
        <w:rPr>
          <w:rFonts w:cs="Arial"/>
          <w:sz w:val="22"/>
          <w:szCs w:val="22"/>
        </w:rPr>
      </w:pPr>
    </w:p>
    <w:tbl>
      <w:tblPr>
        <w:tblpPr w:leftFromText="141" w:rightFromText="141" w:vertAnchor="text" w:horzAnchor="margin" w:tblpXSpec="center" w:tblpY="-3"/>
        <w:tblOverlap w:val="neve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637"/>
        <w:gridCol w:w="1276"/>
      </w:tblGrid>
      <w:tr w:rsidR="005E5860" w:rsidRPr="005E5860" w14:paraId="6BBE631A" w14:textId="77777777" w:rsidTr="00372672">
        <w:tc>
          <w:tcPr>
            <w:tcW w:w="430" w:type="dxa"/>
          </w:tcPr>
          <w:p w14:paraId="4ADD9354" w14:textId="77777777" w:rsidR="005E5860" w:rsidRPr="005E5860" w:rsidRDefault="005E5860" w:rsidP="00372672">
            <w:pPr>
              <w:rPr>
                <w:rFonts w:cs="Arial"/>
                <w:sz w:val="22"/>
                <w:szCs w:val="22"/>
              </w:rPr>
            </w:pPr>
            <w:r w:rsidRPr="005E5860">
              <w:rPr>
                <w:rFonts w:cs="Arial"/>
                <w:sz w:val="22"/>
                <w:szCs w:val="22"/>
              </w:rPr>
              <w:t>a)</w:t>
            </w:r>
          </w:p>
        </w:tc>
        <w:tc>
          <w:tcPr>
            <w:tcW w:w="8637" w:type="dxa"/>
          </w:tcPr>
          <w:p w14:paraId="3169D568" w14:textId="77777777" w:rsidR="005E5860" w:rsidRPr="005E5860" w:rsidRDefault="005E5860" w:rsidP="00372672">
            <w:pPr>
              <w:rPr>
                <w:rFonts w:cs="Arial"/>
                <w:sz w:val="22"/>
                <w:szCs w:val="22"/>
              </w:rPr>
            </w:pPr>
            <w:r w:rsidRPr="005E5860">
              <w:rPr>
                <w:rFonts w:cs="Arial"/>
                <w:sz w:val="22"/>
                <w:szCs w:val="22"/>
              </w:rPr>
              <w:t>Constancia de Historial Catastral Municipal</w:t>
            </w:r>
          </w:p>
          <w:p w14:paraId="442CD318" w14:textId="77777777" w:rsidR="005E5860" w:rsidRPr="005E5860" w:rsidRDefault="005E5860" w:rsidP="00372672">
            <w:pPr>
              <w:rPr>
                <w:rFonts w:cs="Arial"/>
                <w:sz w:val="22"/>
                <w:szCs w:val="22"/>
              </w:rPr>
            </w:pPr>
            <w:r w:rsidRPr="005E5860">
              <w:rPr>
                <w:rFonts w:cstheme="minorHAnsi"/>
                <w:sz w:val="22"/>
                <w:szCs w:val="22"/>
              </w:rPr>
              <w:t>Consiste en el documento que contiene los datos contenidos en la clave catastral respectiva, de acuerdo al acervo histórico que obra en el archivo de la autoridad catastral del Municipio de Saltillo.</w:t>
            </w:r>
          </w:p>
        </w:tc>
        <w:tc>
          <w:tcPr>
            <w:tcW w:w="1276" w:type="dxa"/>
          </w:tcPr>
          <w:p w14:paraId="06AB112B" w14:textId="77777777" w:rsidR="005E5860" w:rsidRPr="005E5860" w:rsidRDefault="005E5860" w:rsidP="00372672">
            <w:pPr>
              <w:rPr>
                <w:rFonts w:cs="Arial"/>
                <w:sz w:val="22"/>
                <w:szCs w:val="22"/>
              </w:rPr>
            </w:pPr>
            <w:r w:rsidRPr="005E5860">
              <w:rPr>
                <w:rFonts w:cs="Arial"/>
                <w:sz w:val="22"/>
                <w:szCs w:val="22"/>
              </w:rPr>
              <w:t>$ 500.00</w:t>
            </w:r>
          </w:p>
        </w:tc>
      </w:tr>
      <w:tr w:rsidR="005E5860" w:rsidRPr="005E5860" w14:paraId="40454E48" w14:textId="77777777" w:rsidTr="00372672">
        <w:tc>
          <w:tcPr>
            <w:tcW w:w="430" w:type="dxa"/>
          </w:tcPr>
          <w:p w14:paraId="01ECDD67" w14:textId="77777777" w:rsidR="005E5860" w:rsidRPr="005E5860" w:rsidRDefault="005E5860" w:rsidP="00372672">
            <w:pPr>
              <w:rPr>
                <w:rFonts w:cs="Arial"/>
                <w:sz w:val="22"/>
                <w:szCs w:val="22"/>
              </w:rPr>
            </w:pPr>
            <w:r w:rsidRPr="005E5860">
              <w:rPr>
                <w:rFonts w:cs="Arial"/>
                <w:sz w:val="22"/>
                <w:szCs w:val="22"/>
              </w:rPr>
              <w:t>b)</w:t>
            </w:r>
          </w:p>
        </w:tc>
        <w:tc>
          <w:tcPr>
            <w:tcW w:w="8637" w:type="dxa"/>
          </w:tcPr>
          <w:p w14:paraId="76F65CC1" w14:textId="77777777" w:rsidR="005E5860" w:rsidRPr="005E5860" w:rsidRDefault="005E5860" w:rsidP="00372672">
            <w:pPr>
              <w:rPr>
                <w:rFonts w:cs="Arial"/>
                <w:sz w:val="22"/>
                <w:szCs w:val="22"/>
              </w:rPr>
            </w:pPr>
            <w:r w:rsidRPr="005E5860">
              <w:rPr>
                <w:rFonts w:cs="Arial"/>
                <w:sz w:val="22"/>
                <w:szCs w:val="22"/>
              </w:rPr>
              <w:t>Constancia de Titularidad Catastral y Uso de Beneficio Fiscal</w:t>
            </w:r>
          </w:p>
          <w:p w14:paraId="64515BFD" w14:textId="77777777" w:rsidR="005E5860" w:rsidRPr="005E5860" w:rsidRDefault="005E5860" w:rsidP="00372672">
            <w:pPr>
              <w:rPr>
                <w:rFonts w:cs="Arial"/>
                <w:sz w:val="22"/>
                <w:szCs w:val="22"/>
              </w:rPr>
            </w:pPr>
            <w:r w:rsidRPr="005E5860">
              <w:rPr>
                <w:rFonts w:cs="Arial"/>
                <w:bCs/>
                <w:sz w:val="22"/>
                <w:szCs w:val="22"/>
              </w:rPr>
              <w:t>Consiste en el documento que contiene los resultados de la búsqueda realizada sobre el nombre y clave de Registro Federal de Contribuyentes solicitado, con la certificación de haberse localizado o no, registro de titularidad catastral de dicha persona sobre algún inmueble y/o de haber sido beneficiado previamente con incentivo fiscal por la adquisición de inmueble de interés social o popular a través de organismos públicos de apoyo a la vivienda.</w:t>
            </w:r>
          </w:p>
        </w:tc>
        <w:tc>
          <w:tcPr>
            <w:tcW w:w="1276" w:type="dxa"/>
          </w:tcPr>
          <w:p w14:paraId="2042DDD7" w14:textId="77777777" w:rsidR="005E5860" w:rsidRPr="005E5860" w:rsidRDefault="005E5860" w:rsidP="00372672">
            <w:pPr>
              <w:rPr>
                <w:rFonts w:cs="Arial"/>
                <w:sz w:val="22"/>
                <w:szCs w:val="22"/>
              </w:rPr>
            </w:pPr>
            <w:r w:rsidRPr="005E5860">
              <w:rPr>
                <w:rFonts w:cs="Arial"/>
                <w:sz w:val="22"/>
                <w:szCs w:val="22"/>
              </w:rPr>
              <w:t>$ 217.00</w:t>
            </w:r>
          </w:p>
        </w:tc>
      </w:tr>
      <w:tr w:rsidR="005E5860" w:rsidRPr="005E5860" w14:paraId="4354B3DB" w14:textId="77777777" w:rsidTr="00372672">
        <w:tc>
          <w:tcPr>
            <w:tcW w:w="430" w:type="dxa"/>
          </w:tcPr>
          <w:p w14:paraId="3DD8FD71" w14:textId="77777777" w:rsidR="005E5860" w:rsidRPr="005E5860" w:rsidRDefault="005E5860" w:rsidP="00372672">
            <w:pPr>
              <w:rPr>
                <w:rFonts w:cs="Arial"/>
                <w:sz w:val="22"/>
                <w:szCs w:val="22"/>
              </w:rPr>
            </w:pPr>
            <w:r w:rsidRPr="005E5860">
              <w:rPr>
                <w:rFonts w:cs="Arial"/>
                <w:sz w:val="22"/>
                <w:szCs w:val="22"/>
              </w:rPr>
              <w:t>c)</w:t>
            </w:r>
          </w:p>
        </w:tc>
        <w:tc>
          <w:tcPr>
            <w:tcW w:w="8637" w:type="dxa"/>
          </w:tcPr>
          <w:p w14:paraId="487FB75C" w14:textId="77777777" w:rsidR="005E5860" w:rsidRPr="005E5860" w:rsidRDefault="005E5860" w:rsidP="00372672">
            <w:pPr>
              <w:rPr>
                <w:rFonts w:cs="Arial"/>
                <w:sz w:val="22"/>
                <w:szCs w:val="22"/>
              </w:rPr>
            </w:pPr>
            <w:r w:rsidRPr="005E5860">
              <w:rPr>
                <w:rFonts w:cs="Arial"/>
                <w:sz w:val="22"/>
                <w:szCs w:val="22"/>
              </w:rPr>
              <w:t>Constancia de Antigüedad de Construcción</w:t>
            </w:r>
          </w:p>
          <w:p w14:paraId="66AA200F" w14:textId="77777777" w:rsidR="005E5860" w:rsidRPr="005E5860" w:rsidRDefault="005E5860" w:rsidP="00372672">
            <w:pPr>
              <w:rPr>
                <w:rFonts w:cs="Arial"/>
                <w:sz w:val="22"/>
                <w:szCs w:val="22"/>
              </w:rPr>
            </w:pPr>
            <w:r w:rsidRPr="005E5860">
              <w:rPr>
                <w:rFonts w:cs="Arial"/>
                <w:bCs/>
                <w:sz w:val="22"/>
                <w:szCs w:val="22"/>
              </w:rPr>
              <w:t>Consiste en el documento que contiene la certificación de que un inmueble tiene una superficie de construcción con antigüedad menor o mayor a (36) treinta y seis meses, o que no existen elementos para determinar la superficie y/o antigüedad de la construcción.</w:t>
            </w:r>
          </w:p>
        </w:tc>
        <w:tc>
          <w:tcPr>
            <w:tcW w:w="1276" w:type="dxa"/>
          </w:tcPr>
          <w:p w14:paraId="279CBEE9" w14:textId="77777777" w:rsidR="005E5860" w:rsidRPr="005E5860" w:rsidRDefault="005E5860" w:rsidP="00372672">
            <w:pPr>
              <w:rPr>
                <w:rFonts w:cs="Arial"/>
                <w:sz w:val="22"/>
                <w:szCs w:val="22"/>
              </w:rPr>
            </w:pPr>
            <w:r w:rsidRPr="005E5860">
              <w:rPr>
                <w:rFonts w:cs="Arial"/>
                <w:sz w:val="22"/>
                <w:szCs w:val="22"/>
              </w:rPr>
              <w:t>$ 350.00</w:t>
            </w:r>
          </w:p>
        </w:tc>
      </w:tr>
      <w:tr w:rsidR="005E5860" w:rsidRPr="005E5860" w14:paraId="2B338C0F" w14:textId="77777777" w:rsidTr="00372672">
        <w:tc>
          <w:tcPr>
            <w:tcW w:w="430" w:type="dxa"/>
          </w:tcPr>
          <w:p w14:paraId="2384AFC7" w14:textId="77777777" w:rsidR="005E5860" w:rsidRPr="005E5860" w:rsidRDefault="005E5860" w:rsidP="00372672">
            <w:pPr>
              <w:rPr>
                <w:rFonts w:cs="Arial"/>
                <w:sz w:val="22"/>
                <w:szCs w:val="22"/>
              </w:rPr>
            </w:pPr>
            <w:r w:rsidRPr="005E5860">
              <w:rPr>
                <w:rFonts w:cs="Arial"/>
                <w:sz w:val="22"/>
                <w:szCs w:val="22"/>
              </w:rPr>
              <w:t>d)</w:t>
            </w:r>
          </w:p>
        </w:tc>
        <w:tc>
          <w:tcPr>
            <w:tcW w:w="8637" w:type="dxa"/>
          </w:tcPr>
          <w:p w14:paraId="34582941" w14:textId="77777777" w:rsidR="005E5860" w:rsidRPr="005E5860" w:rsidRDefault="005E5860" w:rsidP="00372672">
            <w:pPr>
              <w:rPr>
                <w:rFonts w:cs="Arial"/>
                <w:sz w:val="22"/>
                <w:szCs w:val="22"/>
              </w:rPr>
            </w:pPr>
            <w:r w:rsidRPr="005E5860">
              <w:rPr>
                <w:rFonts w:cs="Arial"/>
                <w:sz w:val="22"/>
                <w:szCs w:val="22"/>
              </w:rPr>
              <w:t>Constancia de No Adeudo de Impuesto Predial</w:t>
            </w:r>
          </w:p>
          <w:p w14:paraId="353372CA" w14:textId="77777777" w:rsidR="005E5860" w:rsidRPr="005E5860" w:rsidRDefault="005E5860" w:rsidP="00372672">
            <w:pPr>
              <w:rPr>
                <w:rFonts w:cs="Arial"/>
                <w:sz w:val="22"/>
                <w:szCs w:val="22"/>
              </w:rPr>
            </w:pPr>
            <w:r w:rsidRPr="005E5860">
              <w:rPr>
                <w:rFonts w:cs="Arial"/>
                <w:bCs/>
                <w:sz w:val="22"/>
                <w:szCs w:val="22"/>
              </w:rPr>
              <w:t>Consiste en el documento que contiene la certificación de que una clave catastral no presenta adeudo respecto a la obligación de pago del Impuesto Predial del año fiscal o bimestre en curso.</w:t>
            </w:r>
          </w:p>
        </w:tc>
        <w:tc>
          <w:tcPr>
            <w:tcW w:w="1276" w:type="dxa"/>
          </w:tcPr>
          <w:p w14:paraId="11C77080" w14:textId="77777777" w:rsidR="005E5860" w:rsidRPr="005E5860" w:rsidRDefault="005E5860" w:rsidP="00372672">
            <w:pPr>
              <w:rPr>
                <w:rFonts w:cs="Arial"/>
                <w:sz w:val="22"/>
                <w:szCs w:val="22"/>
              </w:rPr>
            </w:pPr>
            <w:r w:rsidRPr="005E5860">
              <w:rPr>
                <w:rFonts w:cs="Arial"/>
                <w:sz w:val="22"/>
                <w:szCs w:val="22"/>
              </w:rPr>
              <w:t>$ 134.00</w:t>
            </w:r>
          </w:p>
        </w:tc>
      </w:tr>
      <w:tr w:rsidR="005E5860" w:rsidRPr="005E5860" w14:paraId="7237DFC5" w14:textId="77777777" w:rsidTr="00372672">
        <w:tc>
          <w:tcPr>
            <w:tcW w:w="430" w:type="dxa"/>
          </w:tcPr>
          <w:p w14:paraId="7390DFB5" w14:textId="77777777" w:rsidR="005E5860" w:rsidRPr="005E5860" w:rsidRDefault="005E5860" w:rsidP="00372672">
            <w:pPr>
              <w:rPr>
                <w:rFonts w:cs="Arial"/>
                <w:sz w:val="22"/>
                <w:szCs w:val="22"/>
              </w:rPr>
            </w:pPr>
            <w:r w:rsidRPr="005E5860">
              <w:rPr>
                <w:rFonts w:cs="Arial"/>
                <w:sz w:val="22"/>
                <w:szCs w:val="22"/>
              </w:rPr>
              <w:t>e)</w:t>
            </w:r>
          </w:p>
        </w:tc>
        <w:tc>
          <w:tcPr>
            <w:tcW w:w="8637" w:type="dxa"/>
          </w:tcPr>
          <w:p w14:paraId="17E30ECE" w14:textId="77777777" w:rsidR="005E5860" w:rsidRPr="005E5860" w:rsidRDefault="005E5860" w:rsidP="00372672">
            <w:pPr>
              <w:rPr>
                <w:rFonts w:cs="Arial"/>
                <w:sz w:val="22"/>
                <w:szCs w:val="22"/>
              </w:rPr>
            </w:pPr>
            <w:r w:rsidRPr="005E5860">
              <w:rPr>
                <w:rFonts w:cs="Arial"/>
                <w:sz w:val="22"/>
                <w:szCs w:val="22"/>
              </w:rPr>
              <w:t>Cédula Catastral Municipal</w:t>
            </w:r>
          </w:p>
          <w:p w14:paraId="7CBBA59C" w14:textId="77777777" w:rsidR="005E5860" w:rsidRPr="005E5860" w:rsidRDefault="005E5860" w:rsidP="00372672">
            <w:pPr>
              <w:rPr>
                <w:rFonts w:cs="Arial"/>
                <w:sz w:val="22"/>
                <w:szCs w:val="22"/>
              </w:rPr>
            </w:pPr>
            <w:r w:rsidRPr="005E5860">
              <w:rPr>
                <w:rFonts w:cs="Arial"/>
                <w:sz w:val="22"/>
                <w:szCs w:val="22"/>
              </w:rPr>
              <w:t>Consiste en la información del registro geográfico (clave catastral), registro alfa numérico (cuenta folio) y los datos generales del propietario.</w:t>
            </w:r>
          </w:p>
        </w:tc>
        <w:tc>
          <w:tcPr>
            <w:tcW w:w="1276" w:type="dxa"/>
          </w:tcPr>
          <w:p w14:paraId="45CD5B64" w14:textId="77777777" w:rsidR="005E5860" w:rsidRPr="005E5860" w:rsidRDefault="005E5860" w:rsidP="00372672">
            <w:pPr>
              <w:rPr>
                <w:rFonts w:cs="Arial"/>
                <w:sz w:val="22"/>
                <w:szCs w:val="22"/>
              </w:rPr>
            </w:pPr>
            <w:r w:rsidRPr="005E5860">
              <w:rPr>
                <w:rFonts w:cs="Arial"/>
                <w:sz w:val="22"/>
                <w:szCs w:val="22"/>
              </w:rPr>
              <w:t>$134.00</w:t>
            </w:r>
          </w:p>
        </w:tc>
      </w:tr>
    </w:tbl>
    <w:p w14:paraId="14BB137B" w14:textId="77777777" w:rsidR="005E5860" w:rsidRPr="005E5860" w:rsidRDefault="005E5860" w:rsidP="005E5860">
      <w:pPr>
        <w:rPr>
          <w:rFonts w:cs="Arial"/>
          <w:sz w:val="22"/>
          <w:szCs w:val="22"/>
        </w:rPr>
      </w:pPr>
      <w:r w:rsidRPr="005E5860">
        <w:rPr>
          <w:rFonts w:cs="Arial"/>
          <w:sz w:val="22"/>
          <w:szCs w:val="22"/>
        </w:rPr>
        <w:t xml:space="preserve">f) Por la certificación de plano para escritura, necesario para el trámite de adquisición de inmuebles, precisando de que este coincide con la información cartográfica catastral existente: </w:t>
      </w:r>
    </w:p>
    <w:p w14:paraId="67E7039D" w14:textId="77777777" w:rsidR="005E5860" w:rsidRPr="005E5860" w:rsidRDefault="005E5860" w:rsidP="005E5860">
      <w:pPr>
        <w:ind w:left="708"/>
        <w:rPr>
          <w:rFonts w:cs="Arial"/>
          <w:sz w:val="22"/>
          <w:szCs w:val="22"/>
        </w:rPr>
      </w:pPr>
      <w:r w:rsidRPr="005E5860">
        <w:rPr>
          <w:rFonts w:cs="Arial"/>
          <w:sz w:val="22"/>
          <w:szCs w:val="22"/>
        </w:rPr>
        <w:t xml:space="preserve">1. Por 6 tantos: </w:t>
      </w:r>
      <w:r w:rsidRPr="005E5860">
        <w:rPr>
          <w:rFonts w:cs="Arial"/>
          <w:sz w:val="22"/>
          <w:szCs w:val="22"/>
        </w:rPr>
        <w:tab/>
      </w:r>
      <w:r w:rsidRPr="005E5860">
        <w:rPr>
          <w:rFonts w:cs="Arial"/>
          <w:sz w:val="22"/>
          <w:szCs w:val="22"/>
        </w:rPr>
        <w:tab/>
      </w:r>
      <w:r w:rsidRPr="005E5860">
        <w:rPr>
          <w:rFonts w:cs="Arial"/>
          <w:sz w:val="22"/>
          <w:szCs w:val="22"/>
        </w:rPr>
        <w:tab/>
        <w:t>$ 226.00 por juego</w:t>
      </w:r>
    </w:p>
    <w:p w14:paraId="24828523" w14:textId="77777777" w:rsidR="005E5860" w:rsidRPr="005E5860" w:rsidRDefault="005E5860" w:rsidP="005E5860">
      <w:pPr>
        <w:ind w:left="708"/>
        <w:rPr>
          <w:rFonts w:cs="Arial"/>
          <w:sz w:val="22"/>
          <w:szCs w:val="22"/>
        </w:rPr>
      </w:pPr>
      <w:r w:rsidRPr="005E5860">
        <w:rPr>
          <w:rFonts w:cs="Arial"/>
          <w:sz w:val="22"/>
          <w:szCs w:val="22"/>
        </w:rPr>
        <w:t xml:space="preserve">2. por cada certificación extra:     </w:t>
      </w:r>
      <w:r w:rsidRPr="005E5860">
        <w:rPr>
          <w:rFonts w:cs="Arial"/>
          <w:sz w:val="22"/>
          <w:szCs w:val="22"/>
        </w:rPr>
        <w:tab/>
        <w:t>$   41.00</w:t>
      </w:r>
    </w:p>
    <w:p w14:paraId="3E3A6728" w14:textId="77777777" w:rsidR="005E5860" w:rsidRPr="005E5860" w:rsidRDefault="005E5860" w:rsidP="005E5860">
      <w:pPr>
        <w:rPr>
          <w:rFonts w:cs="Arial"/>
          <w:sz w:val="22"/>
          <w:szCs w:val="22"/>
        </w:rPr>
      </w:pPr>
    </w:p>
    <w:p w14:paraId="61944265" w14:textId="77777777" w:rsidR="005E5860" w:rsidRPr="005E5860" w:rsidRDefault="005E5860" w:rsidP="005E5860">
      <w:pPr>
        <w:rPr>
          <w:rFonts w:cs="Arial"/>
          <w:sz w:val="22"/>
          <w:szCs w:val="22"/>
        </w:rPr>
      </w:pPr>
      <w:r w:rsidRPr="005E5860">
        <w:rPr>
          <w:rFonts w:cs="Arial"/>
          <w:sz w:val="22"/>
          <w:szCs w:val="22"/>
        </w:rPr>
        <w:t>g) Por la certificación de planos necesarios para los trámites de registro de escritura que contenga declaración unilateral de voluntad, respecto a la autorización de fraccionamiento, lotificación subdivisión, adecuación, fusión y elevación o modificación del régimen de condominio:</w:t>
      </w:r>
    </w:p>
    <w:p w14:paraId="0FC406DE" w14:textId="77777777" w:rsidR="005E5860" w:rsidRPr="005E5860" w:rsidRDefault="005E5860" w:rsidP="005E5860">
      <w:pPr>
        <w:rPr>
          <w:rFonts w:cs="Arial"/>
          <w:sz w:val="22"/>
          <w:szCs w:val="22"/>
        </w:rPr>
      </w:pPr>
      <w:r w:rsidRPr="005E5860">
        <w:rPr>
          <w:rFonts w:cs="Arial"/>
          <w:sz w:val="22"/>
          <w:szCs w:val="22"/>
        </w:rPr>
        <w:t xml:space="preserve"> </w:t>
      </w:r>
      <w:r w:rsidRPr="005E5860">
        <w:rPr>
          <w:rFonts w:cs="Arial"/>
          <w:sz w:val="22"/>
          <w:szCs w:val="22"/>
        </w:rPr>
        <w:tab/>
        <w:t xml:space="preserve">1. Hasta 6 tantos: </w:t>
      </w:r>
      <w:r w:rsidRPr="005E5860">
        <w:rPr>
          <w:rFonts w:cs="Arial"/>
          <w:sz w:val="22"/>
          <w:szCs w:val="22"/>
        </w:rPr>
        <w:tab/>
      </w:r>
      <w:r w:rsidRPr="005E5860">
        <w:rPr>
          <w:rFonts w:cs="Arial"/>
          <w:sz w:val="22"/>
          <w:szCs w:val="22"/>
        </w:rPr>
        <w:tab/>
      </w:r>
      <w:r w:rsidRPr="005E5860">
        <w:rPr>
          <w:rFonts w:cs="Arial"/>
          <w:sz w:val="22"/>
          <w:szCs w:val="22"/>
        </w:rPr>
        <w:tab/>
        <w:t xml:space="preserve">$ 226.00 por juego </w:t>
      </w:r>
    </w:p>
    <w:p w14:paraId="6E4834E2" w14:textId="77777777" w:rsidR="005E5860" w:rsidRPr="005E5860" w:rsidRDefault="005E5860" w:rsidP="005E5860">
      <w:pPr>
        <w:rPr>
          <w:rFonts w:cs="Arial"/>
          <w:sz w:val="22"/>
          <w:szCs w:val="22"/>
        </w:rPr>
      </w:pPr>
      <w:r w:rsidRPr="005E5860">
        <w:rPr>
          <w:rFonts w:cs="Arial"/>
          <w:sz w:val="22"/>
          <w:szCs w:val="22"/>
        </w:rPr>
        <w:t xml:space="preserve"> </w:t>
      </w:r>
      <w:r w:rsidRPr="005E5860">
        <w:rPr>
          <w:rFonts w:cs="Arial"/>
          <w:sz w:val="22"/>
          <w:szCs w:val="22"/>
        </w:rPr>
        <w:tab/>
        <w:t>2. Por cada plano extra:</w:t>
      </w:r>
      <w:r w:rsidRPr="005E5860">
        <w:rPr>
          <w:rFonts w:cs="Arial"/>
          <w:sz w:val="22"/>
          <w:szCs w:val="22"/>
        </w:rPr>
        <w:tab/>
      </w:r>
      <w:r w:rsidRPr="005E5860">
        <w:rPr>
          <w:rFonts w:cs="Arial"/>
          <w:sz w:val="22"/>
          <w:szCs w:val="22"/>
        </w:rPr>
        <w:tab/>
        <w:t>$   44.50</w:t>
      </w:r>
    </w:p>
    <w:p w14:paraId="6321B1D1" w14:textId="77777777" w:rsidR="005E5860" w:rsidRPr="005E5860" w:rsidRDefault="005E5860" w:rsidP="005E5860">
      <w:pPr>
        <w:rPr>
          <w:rFonts w:cs="Arial"/>
          <w:sz w:val="22"/>
          <w:szCs w:val="22"/>
        </w:rPr>
      </w:pPr>
    </w:p>
    <w:p w14:paraId="1EAF9889" w14:textId="77777777" w:rsidR="005E5860" w:rsidRPr="005E5860" w:rsidRDefault="005E5860" w:rsidP="005E5860">
      <w:pPr>
        <w:spacing w:line="276" w:lineRule="auto"/>
        <w:rPr>
          <w:rFonts w:cs="Arial"/>
          <w:sz w:val="22"/>
          <w:szCs w:val="22"/>
        </w:rPr>
      </w:pPr>
      <w:r w:rsidRPr="005E5860">
        <w:rPr>
          <w:rFonts w:cs="Arial"/>
          <w:sz w:val="22"/>
          <w:szCs w:val="22"/>
        </w:rPr>
        <w:t>h) Por cada historial de pago de impuesto predial no mayor a 5 años, anteriores del año actual:                  $ 190.00</w:t>
      </w:r>
    </w:p>
    <w:p w14:paraId="517B920A" w14:textId="77777777" w:rsidR="005E5860" w:rsidRPr="005E5860" w:rsidRDefault="005E5860" w:rsidP="005E5860">
      <w:pPr>
        <w:rPr>
          <w:rFonts w:cs="Arial"/>
          <w:sz w:val="22"/>
          <w:szCs w:val="22"/>
        </w:rPr>
      </w:pPr>
    </w:p>
    <w:p w14:paraId="0C9E7469" w14:textId="77777777" w:rsidR="005E5860" w:rsidRPr="005E5860" w:rsidRDefault="005E5860" w:rsidP="005E5860">
      <w:pPr>
        <w:rPr>
          <w:rFonts w:cs="Arial"/>
          <w:sz w:val="22"/>
          <w:szCs w:val="22"/>
        </w:rPr>
      </w:pPr>
      <w:r w:rsidRPr="005E5860">
        <w:rPr>
          <w:rFonts w:cs="Arial"/>
          <w:sz w:val="22"/>
          <w:szCs w:val="22"/>
        </w:rPr>
        <w:t xml:space="preserve">i) Por la aclaración del avalúo catastral, por corrección de datos, siempre y cuando el error sea responsabilidad del usuario: $156.00, </w:t>
      </w:r>
    </w:p>
    <w:p w14:paraId="35E48D67" w14:textId="77777777" w:rsidR="005E5860" w:rsidRPr="005E5860" w:rsidRDefault="005E5860" w:rsidP="005E5860">
      <w:pPr>
        <w:rPr>
          <w:rFonts w:cs="Arial"/>
          <w:sz w:val="22"/>
          <w:szCs w:val="22"/>
        </w:rPr>
      </w:pPr>
    </w:p>
    <w:p w14:paraId="1C11772C" w14:textId="77777777" w:rsidR="005E5860" w:rsidRPr="005E5860" w:rsidRDefault="005E5860" w:rsidP="005E5860">
      <w:pPr>
        <w:rPr>
          <w:rFonts w:cs="Arial"/>
          <w:sz w:val="22"/>
          <w:szCs w:val="22"/>
        </w:rPr>
      </w:pPr>
      <w:r w:rsidRPr="005E5860">
        <w:rPr>
          <w:rFonts w:cs="Arial"/>
          <w:sz w:val="22"/>
          <w:szCs w:val="22"/>
        </w:rPr>
        <w:t>j) Por la aclaración de la constancia de titularidad y uso de beneficio fiscal, siempre y cuando el error sea responsabilidad del usuario: $ 44.50</w:t>
      </w:r>
    </w:p>
    <w:p w14:paraId="651582C9" w14:textId="77777777" w:rsidR="005E5860" w:rsidRPr="005E5860" w:rsidRDefault="005E5860" w:rsidP="005E5860">
      <w:pPr>
        <w:rPr>
          <w:rFonts w:cs="Arial"/>
          <w:sz w:val="22"/>
          <w:szCs w:val="22"/>
        </w:rPr>
      </w:pPr>
    </w:p>
    <w:p w14:paraId="054754E1" w14:textId="77777777" w:rsidR="005E5860" w:rsidRPr="005E5860" w:rsidRDefault="005E5860" w:rsidP="005E5860">
      <w:pPr>
        <w:rPr>
          <w:rFonts w:cs="Arial"/>
          <w:sz w:val="22"/>
          <w:szCs w:val="22"/>
        </w:rPr>
      </w:pPr>
      <w:r w:rsidRPr="005E5860">
        <w:rPr>
          <w:rFonts w:cs="Arial"/>
          <w:sz w:val="22"/>
          <w:szCs w:val="22"/>
        </w:rPr>
        <w:t>k) Cualquier otra certificación relacionada con la información contenida en el padrón catastral y/o archivos de Catastro, por cada predio: $ 145.00</w:t>
      </w:r>
    </w:p>
    <w:p w14:paraId="47138D46" w14:textId="77777777" w:rsidR="00926693" w:rsidRPr="005E5860" w:rsidRDefault="00926693" w:rsidP="00926693">
      <w:pPr>
        <w:rPr>
          <w:rFonts w:eastAsiaTheme="minorHAnsi" w:cs="Arial"/>
          <w:sz w:val="22"/>
          <w:szCs w:val="22"/>
          <w:lang w:eastAsia="en-US"/>
        </w:rPr>
      </w:pPr>
    </w:p>
    <w:p w14:paraId="3B8D4B9F" w14:textId="77777777" w:rsidR="006A75F8" w:rsidRPr="005E5860" w:rsidRDefault="006A75F8" w:rsidP="000A7A42">
      <w:pPr>
        <w:numPr>
          <w:ilvl w:val="0"/>
          <w:numId w:val="38"/>
        </w:numPr>
        <w:rPr>
          <w:rFonts w:eastAsiaTheme="minorHAnsi" w:cs="Arial"/>
          <w:sz w:val="22"/>
          <w:szCs w:val="22"/>
          <w:lang w:eastAsia="en-US"/>
        </w:rPr>
      </w:pPr>
      <w:r w:rsidRPr="005E5860">
        <w:rPr>
          <w:rFonts w:eastAsiaTheme="minorHAnsi" w:cs="Arial"/>
          <w:sz w:val="22"/>
          <w:szCs w:val="22"/>
          <w:lang w:eastAsia="en-US"/>
        </w:rPr>
        <w:t>Por la realización de deslindes catastrales, de acuerdo a la clasificación catastral:</w:t>
      </w:r>
      <w:r w:rsidRPr="005E5860">
        <w:rPr>
          <w:rFonts w:eastAsiaTheme="minorHAnsi" w:cs="Arial"/>
          <w:sz w:val="22"/>
          <w:szCs w:val="22"/>
          <w:lang w:eastAsia="en-US"/>
        </w:rPr>
        <w:tab/>
      </w:r>
    </w:p>
    <w:p w14:paraId="369ADE5E" w14:textId="77777777" w:rsidR="006A75F8" w:rsidRPr="005E5860" w:rsidRDefault="006A75F8" w:rsidP="000A7A42">
      <w:pPr>
        <w:numPr>
          <w:ilvl w:val="0"/>
          <w:numId w:val="37"/>
        </w:numPr>
        <w:rPr>
          <w:rFonts w:eastAsiaTheme="minorHAnsi" w:cs="Arial"/>
          <w:sz w:val="22"/>
          <w:szCs w:val="22"/>
          <w:lang w:eastAsia="en-US"/>
        </w:rPr>
      </w:pPr>
      <w:r w:rsidRPr="005E5860">
        <w:rPr>
          <w:rFonts w:eastAsiaTheme="minorHAnsi" w:cs="Arial"/>
          <w:sz w:val="22"/>
          <w:szCs w:val="22"/>
          <w:lang w:eastAsia="en-US"/>
        </w:rPr>
        <w:t>De predios urbanos lotificados, por cada metro cuadrado de la superficie resultado del deslinde $ 7.50</w:t>
      </w:r>
    </w:p>
    <w:p w14:paraId="6E517A30" w14:textId="77777777" w:rsidR="006A75F8" w:rsidRPr="005E5860" w:rsidRDefault="006A75F8" w:rsidP="000A7A42">
      <w:pPr>
        <w:numPr>
          <w:ilvl w:val="0"/>
          <w:numId w:val="37"/>
        </w:numPr>
        <w:rPr>
          <w:rFonts w:eastAsiaTheme="minorHAnsi" w:cs="Arial"/>
          <w:sz w:val="22"/>
          <w:szCs w:val="22"/>
          <w:lang w:eastAsia="en-US"/>
        </w:rPr>
      </w:pPr>
      <w:r w:rsidRPr="005E5860">
        <w:rPr>
          <w:rFonts w:eastAsiaTheme="minorHAnsi" w:cs="Arial"/>
          <w:sz w:val="22"/>
          <w:szCs w:val="22"/>
          <w:lang w:eastAsia="en-US"/>
        </w:rPr>
        <w:t>De predios suburbanos:</w:t>
      </w:r>
    </w:p>
    <w:p w14:paraId="46C96C90" w14:textId="77777777" w:rsidR="006A75F8" w:rsidRPr="005E5860" w:rsidRDefault="006A75F8" w:rsidP="00926693">
      <w:pPr>
        <w:rPr>
          <w:rFonts w:eastAsiaTheme="minorHAnsi" w:cs="Arial"/>
          <w:sz w:val="22"/>
          <w:szCs w:val="22"/>
          <w:lang w:eastAsia="en-US"/>
        </w:rPr>
      </w:pPr>
      <w:r w:rsidRPr="005E5860">
        <w:rPr>
          <w:rFonts w:eastAsiaTheme="minorHAnsi" w:cs="Arial"/>
          <w:sz w:val="22"/>
          <w:szCs w:val="22"/>
          <w:lang w:eastAsia="en-US"/>
        </w:rPr>
        <w:t>1. Si la superficie deslindada es igual o menor a 50,000 m2, se cobrará por cada metro cuadrado $ 2.12</w:t>
      </w:r>
    </w:p>
    <w:p w14:paraId="3856A428" w14:textId="77777777" w:rsidR="006A75F8" w:rsidRPr="005E5860" w:rsidRDefault="006A75F8" w:rsidP="00926693">
      <w:pPr>
        <w:rPr>
          <w:rFonts w:eastAsiaTheme="minorHAnsi" w:cs="Arial"/>
          <w:sz w:val="22"/>
          <w:szCs w:val="22"/>
          <w:lang w:eastAsia="en-US"/>
        </w:rPr>
      </w:pPr>
      <w:r w:rsidRPr="005E5860">
        <w:rPr>
          <w:rFonts w:eastAsiaTheme="minorHAnsi" w:cs="Arial"/>
          <w:sz w:val="22"/>
          <w:szCs w:val="22"/>
          <w:lang w:eastAsia="en-US"/>
        </w:rPr>
        <w:t xml:space="preserve">2. Si la superficie deslindada es mayor a 50,000 m2, se cobrará: </w:t>
      </w:r>
      <w:r w:rsidRPr="005E5860">
        <w:rPr>
          <w:rFonts w:eastAsiaTheme="minorHAnsi" w:cs="Arial"/>
          <w:sz w:val="22"/>
          <w:szCs w:val="22"/>
          <w:lang w:eastAsia="en-US"/>
        </w:rPr>
        <w:tab/>
      </w:r>
    </w:p>
    <w:p w14:paraId="6EE4762F" w14:textId="77777777" w:rsidR="006A75F8" w:rsidRPr="005E5860" w:rsidRDefault="006A75F8" w:rsidP="00926693">
      <w:pPr>
        <w:ind w:left="284"/>
        <w:rPr>
          <w:rFonts w:eastAsiaTheme="minorHAnsi" w:cs="Arial"/>
          <w:sz w:val="22"/>
          <w:szCs w:val="22"/>
          <w:lang w:eastAsia="en-US"/>
        </w:rPr>
      </w:pPr>
      <w:r w:rsidRPr="005E5860">
        <w:rPr>
          <w:rFonts w:eastAsiaTheme="minorHAnsi" w:cs="Arial"/>
          <w:sz w:val="22"/>
          <w:szCs w:val="22"/>
          <w:lang w:eastAsia="en-US"/>
        </w:rPr>
        <w:t>2.1. Por los primeros 50,000 m2                        $ 106,147.00</w:t>
      </w:r>
    </w:p>
    <w:p w14:paraId="4D96D93E" w14:textId="77777777" w:rsidR="006A75F8" w:rsidRPr="005E5860" w:rsidRDefault="006A75F8" w:rsidP="00926693">
      <w:pPr>
        <w:ind w:left="284"/>
        <w:rPr>
          <w:rFonts w:eastAsiaTheme="minorHAnsi" w:cs="Arial"/>
          <w:sz w:val="22"/>
          <w:szCs w:val="22"/>
          <w:lang w:eastAsia="en-US"/>
        </w:rPr>
      </w:pPr>
      <w:r w:rsidRPr="005E5860">
        <w:rPr>
          <w:rFonts w:eastAsiaTheme="minorHAnsi" w:cs="Arial"/>
          <w:sz w:val="22"/>
          <w:szCs w:val="22"/>
          <w:lang w:eastAsia="en-US"/>
        </w:rPr>
        <w:t>2.2. Del excedente de 50,000 m2, por cada m2           $1.06</w:t>
      </w:r>
    </w:p>
    <w:p w14:paraId="2F18F638" w14:textId="77777777" w:rsidR="006A75F8" w:rsidRPr="005E5860" w:rsidRDefault="006A75F8" w:rsidP="000A7A42">
      <w:pPr>
        <w:numPr>
          <w:ilvl w:val="0"/>
          <w:numId w:val="37"/>
        </w:numPr>
        <w:spacing w:line="259" w:lineRule="auto"/>
        <w:rPr>
          <w:rFonts w:eastAsiaTheme="minorHAnsi" w:cs="Arial"/>
          <w:sz w:val="22"/>
          <w:szCs w:val="22"/>
          <w:lang w:eastAsia="en-US"/>
        </w:rPr>
      </w:pPr>
      <w:r w:rsidRPr="005E5860">
        <w:rPr>
          <w:rFonts w:eastAsiaTheme="minorHAnsi" w:cs="Arial"/>
          <w:sz w:val="22"/>
          <w:szCs w:val="22"/>
          <w:lang w:eastAsia="en-US"/>
        </w:rPr>
        <w:t>De predios rústicos:</w:t>
      </w:r>
      <w:r w:rsidRPr="005E5860">
        <w:rPr>
          <w:rFonts w:eastAsiaTheme="minorHAnsi" w:cs="Arial"/>
          <w:sz w:val="22"/>
          <w:szCs w:val="22"/>
          <w:lang w:eastAsia="en-US"/>
        </w:rPr>
        <w:tab/>
      </w:r>
    </w:p>
    <w:tbl>
      <w:tblPr>
        <w:tblStyle w:val="Tablaconcuadrcula31"/>
        <w:tblW w:w="8535" w:type="dxa"/>
        <w:tblInd w:w="71" w:type="dxa"/>
        <w:tblLayout w:type="fixed"/>
        <w:tblLook w:val="04A0" w:firstRow="1" w:lastRow="0" w:firstColumn="1" w:lastColumn="0" w:noHBand="0" w:noVBand="1"/>
      </w:tblPr>
      <w:tblGrid>
        <w:gridCol w:w="6728"/>
        <w:gridCol w:w="1807"/>
      </w:tblGrid>
      <w:tr w:rsidR="006A75F8" w:rsidRPr="000B23B2" w14:paraId="1D9C99FA" w14:textId="77777777" w:rsidTr="00956696">
        <w:trPr>
          <w:trHeight w:val="50"/>
        </w:trPr>
        <w:tc>
          <w:tcPr>
            <w:tcW w:w="6728" w:type="dxa"/>
            <w:tcBorders>
              <w:top w:val="single" w:sz="4" w:space="0" w:color="auto"/>
              <w:left w:val="single" w:sz="4" w:space="0" w:color="auto"/>
              <w:bottom w:val="single" w:sz="4" w:space="0" w:color="auto"/>
              <w:right w:val="single" w:sz="4" w:space="0" w:color="auto"/>
            </w:tcBorders>
            <w:hideMark/>
          </w:tcPr>
          <w:p w14:paraId="6BAA7BE3" w14:textId="77777777" w:rsidR="006A75F8" w:rsidRPr="000B23B2" w:rsidRDefault="006A75F8" w:rsidP="006A75F8">
            <w:pPr>
              <w:rPr>
                <w:rFonts w:eastAsiaTheme="minorHAnsi" w:cs="Arial"/>
                <w:b/>
                <w:lang w:eastAsia="en-US"/>
              </w:rPr>
            </w:pPr>
            <w:r w:rsidRPr="000B23B2">
              <w:rPr>
                <w:rFonts w:eastAsiaTheme="minorHAnsi" w:cs="Arial"/>
                <w:b/>
                <w:lang w:eastAsia="en-US"/>
              </w:rPr>
              <w:t xml:space="preserve">Tipo de terreno              </w:t>
            </w:r>
          </w:p>
        </w:tc>
        <w:tc>
          <w:tcPr>
            <w:tcW w:w="1807" w:type="dxa"/>
            <w:tcBorders>
              <w:top w:val="single" w:sz="4" w:space="0" w:color="auto"/>
              <w:left w:val="single" w:sz="4" w:space="0" w:color="auto"/>
              <w:bottom w:val="single" w:sz="4" w:space="0" w:color="auto"/>
              <w:right w:val="single" w:sz="4" w:space="0" w:color="auto"/>
            </w:tcBorders>
            <w:noWrap/>
            <w:hideMark/>
          </w:tcPr>
          <w:p w14:paraId="065FA07D" w14:textId="77777777" w:rsidR="006A75F8" w:rsidRPr="000B23B2" w:rsidRDefault="006A75F8" w:rsidP="006A75F8">
            <w:pPr>
              <w:rPr>
                <w:rFonts w:eastAsiaTheme="minorHAnsi" w:cs="Arial"/>
                <w:b/>
                <w:lang w:eastAsia="en-US"/>
              </w:rPr>
            </w:pPr>
            <w:r w:rsidRPr="000B23B2">
              <w:rPr>
                <w:rFonts w:eastAsiaTheme="minorHAnsi" w:cs="Arial"/>
                <w:b/>
                <w:lang w:eastAsia="en-US"/>
              </w:rPr>
              <w:t xml:space="preserve"> Por hectárea </w:t>
            </w:r>
          </w:p>
        </w:tc>
      </w:tr>
      <w:tr w:rsidR="006A75F8" w:rsidRPr="000B23B2" w14:paraId="0B14BC0C" w14:textId="77777777" w:rsidTr="00956696">
        <w:trPr>
          <w:trHeight w:val="50"/>
        </w:trPr>
        <w:tc>
          <w:tcPr>
            <w:tcW w:w="6728" w:type="dxa"/>
            <w:tcBorders>
              <w:top w:val="single" w:sz="4" w:space="0" w:color="auto"/>
              <w:left w:val="single" w:sz="4" w:space="0" w:color="auto"/>
              <w:bottom w:val="single" w:sz="4" w:space="0" w:color="auto"/>
              <w:right w:val="single" w:sz="4" w:space="0" w:color="auto"/>
            </w:tcBorders>
            <w:hideMark/>
          </w:tcPr>
          <w:p w14:paraId="1BCBD900"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1. Terrenos planos desmontados </w:t>
            </w:r>
          </w:p>
        </w:tc>
        <w:tc>
          <w:tcPr>
            <w:tcW w:w="1807" w:type="dxa"/>
            <w:tcBorders>
              <w:top w:val="nil"/>
              <w:left w:val="nil"/>
              <w:bottom w:val="single" w:sz="8" w:space="0" w:color="auto"/>
              <w:right w:val="single" w:sz="8" w:space="0" w:color="auto"/>
            </w:tcBorders>
            <w:noWrap/>
            <w:vAlign w:val="center"/>
            <w:hideMark/>
          </w:tcPr>
          <w:p w14:paraId="76508BEB" w14:textId="77777777" w:rsidR="006A75F8" w:rsidRPr="000B23B2" w:rsidRDefault="006A75F8" w:rsidP="006A75F8">
            <w:pPr>
              <w:rPr>
                <w:rFonts w:cs="Arial"/>
                <w:lang w:eastAsia="es-MX"/>
              </w:rPr>
            </w:pPr>
            <w:r w:rsidRPr="000B23B2">
              <w:rPr>
                <w:rFonts w:cs="Arial"/>
                <w:lang w:eastAsia="es-MX"/>
              </w:rPr>
              <w:t xml:space="preserve"> $               664.00 </w:t>
            </w:r>
          </w:p>
        </w:tc>
      </w:tr>
      <w:tr w:rsidR="006A75F8" w:rsidRPr="000B23B2" w14:paraId="0C238347" w14:textId="77777777" w:rsidTr="00956696">
        <w:trPr>
          <w:trHeight w:val="50"/>
        </w:trPr>
        <w:tc>
          <w:tcPr>
            <w:tcW w:w="6728" w:type="dxa"/>
            <w:tcBorders>
              <w:top w:val="single" w:sz="4" w:space="0" w:color="auto"/>
              <w:left w:val="single" w:sz="4" w:space="0" w:color="auto"/>
              <w:bottom w:val="single" w:sz="4" w:space="0" w:color="auto"/>
              <w:right w:val="single" w:sz="4" w:space="0" w:color="auto"/>
            </w:tcBorders>
            <w:hideMark/>
          </w:tcPr>
          <w:p w14:paraId="357ECDA2"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2. Terrenos planos con monte </w:t>
            </w:r>
          </w:p>
        </w:tc>
        <w:tc>
          <w:tcPr>
            <w:tcW w:w="1807" w:type="dxa"/>
            <w:tcBorders>
              <w:top w:val="nil"/>
              <w:left w:val="nil"/>
              <w:bottom w:val="single" w:sz="8" w:space="0" w:color="auto"/>
              <w:right w:val="single" w:sz="8" w:space="0" w:color="auto"/>
            </w:tcBorders>
            <w:noWrap/>
            <w:vAlign w:val="center"/>
            <w:hideMark/>
          </w:tcPr>
          <w:p w14:paraId="5CA39F4F" w14:textId="77777777" w:rsidR="006A75F8" w:rsidRPr="000B23B2" w:rsidRDefault="006A75F8" w:rsidP="006A75F8">
            <w:pPr>
              <w:rPr>
                <w:rFonts w:cs="Arial"/>
                <w:lang w:eastAsia="es-MX"/>
              </w:rPr>
            </w:pPr>
            <w:r w:rsidRPr="000B23B2">
              <w:rPr>
                <w:rFonts w:cs="Arial"/>
                <w:lang w:eastAsia="es-MX"/>
              </w:rPr>
              <w:t xml:space="preserve"> $               927.00 </w:t>
            </w:r>
          </w:p>
        </w:tc>
      </w:tr>
      <w:tr w:rsidR="006A75F8" w:rsidRPr="000B23B2" w14:paraId="2C7A17E1" w14:textId="77777777" w:rsidTr="00956696">
        <w:trPr>
          <w:trHeight w:val="266"/>
        </w:trPr>
        <w:tc>
          <w:tcPr>
            <w:tcW w:w="6728" w:type="dxa"/>
            <w:tcBorders>
              <w:top w:val="single" w:sz="4" w:space="0" w:color="auto"/>
              <w:left w:val="single" w:sz="4" w:space="0" w:color="auto"/>
              <w:bottom w:val="single" w:sz="4" w:space="0" w:color="auto"/>
              <w:right w:val="single" w:sz="4" w:space="0" w:color="auto"/>
            </w:tcBorders>
            <w:hideMark/>
          </w:tcPr>
          <w:p w14:paraId="496FEBA5" w14:textId="77777777" w:rsidR="006A75F8" w:rsidRPr="000B23B2" w:rsidRDefault="006A75F8" w:rsidP="006A75F8">
            <w:pPr>
              <w:rPr>
                <w:rFonts w:eastAsiaTheme="minorHAnsi" w:cs="Arial"/>
                <w:lang w:eastAsia="en-US"/>
              </w:rPr>
            </w:pPr>
            <w:r w:rsidRPr="000B23B2">
              <w:rPr>
                <w:rFonts w:eastAsiaTheme="minorHAnsi" w:cs="Arial"/>
                <w:lang w:eastAsia="en-US"/>
              </w:rPr>
              <w:t>3. Terrenos con accidentes topográficos con monte</w:t>
            </w:r>
          </w:p>
        </w:tc>
        <w:tc>
          <w:tcPr>
            <w:tcW w:w="1807" w:type="dxa"/>
            <w:tcBorders>
              <w:top w:val="nil"/>
              <w:left w:val="nil"/>
              <w:bottom w:val="single" w:sz="8" w:space="0" w:color="auto"/>
              <w:right w:val="single" w:sz="8" w:space="0" w:color="auto"/>
            </w:tcBorders>
            <w:noWrap/>
            <w:vAlign w:val="center"/>
            <w:hideMark/>
          </w:tcPr>
          <w:p w14:paraId="65B00343" w14:textId="77777777" w:rsidR="006A75F8" w:rsidRPr="000B23B2" w:rsidRDefault="006A75F8" w:rsidP="006A75F8">
            <w:pPr>
              <w:rPr>
                <w:rFonts w:cs="Arial"/>
                <w:lang w:eastAsia="es-MX"/>
              </w:rPr>
            </w:pPr>
            <w:r w:rsidRPr="000B23B2">
              <w:rPr>
                <w:rFonts w:cs="Arial"/>
                <w:lang w:eastAsia="es-MX"/>
              </w:rPr>
              <w:t xml:space="preserve"> $            1,392.50 </w:t>
            </w:r>
          </w:p>
        </w:tc>
      </w:tr>
      <w:tr w:rsidR="006A75F8" w:rsidRPr="000B23B2" w14:paraId="1EE11129" w14:textId="77777777" w:rsidTr="00956696">
        <w:trPr>
          <w:trHeight w:val="50"/>
        </w:trPr>
        <w:tc>
          <w:tcPr>
            <w:tcW w:w="6728" w:type="dxa"/>
            <w:tcBorders>
              <w:top w:val="single" w:sz="4" w:space="0" w:color="auto"/>
              <w:left w:val="single" w:sz="4" w:space="0" w:color="auto"/>
              <w:bottom w:val="single" w:sz="4" w:space="0" w:color="auto"/>
              <w:right w:val="single" w:sz="4" w:space="0" w:color="auto"/>
            </w:tcBorders>
            <w:hideMark/>
          </w:tcPr>
          <w:p w14:paraId="62F2D3D9"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4. Terrenos con accidentes topográficos desmontados </w:t>
            </w:r>
          </w:p>
        </w:tc>
        <w:tc>
          <w:tcPr>
            <w:tcW w:w="1807" w:type="dxa"/>
            <w:tcBorders>
              <w:top w:val="nil"/>
              <w:left w:val="nil"/>
              <w:bottom w:val="single" w:sz="8" w:space="0" w:color="auto"/>
              <w:right w:val="single" w:sz="8" w:space="0" w:color="auto"/>
            </w:tcBorders>
            <w:noWrap/>
            <w:vAlign w:val="center"/>
            <w:hideMark/>
          </w:tcPr>
          <w:p w14:paraId="18B6261E" w14:textId="77777777" w:rsidR="006A75F8" w:rsidRPr="000B23B2" w:rsidRDefault="006A75F8" w:rsidP="006A75F8">
            <w:pPr>
              <w:rPr>
                <w:rFonts w:cs="Arial"/>
                <w:lang w:eastAsia="es-MX"/>
              </w:rPr>
            </w:pPr>
            <w:r w:rsidRPr="000B23B2">
              <w:rPr>
                <w:rFonts w:cs="Arial"/>
                <w:lang w:eastAsia="es-MX"/>
              </w:rPr>
              <w:t xml:space="preserve"> $            1,151.00 </w:t>
            </w:r>
          </w:p>
        </w:tc>
      </w:tr>
      <w:tr w:rsidR="006A75F8" w:rsidRPr="000B23B2" w14:paraId="6AC36AE4" w14:textId="77777777" w:rsidTr="00956696">
        <w:trPr>
          <w:trHeight w:val="50"/>
        </w:trPr>
        <w:tc>
          <w:tcPr>
            <w:tcW w:w="6728" w:type="dxa"/>
            <w:tcBorders>
              <w:top w:val="single" w:sz="4" w:space="0" w:color="auto"/>
              <w:left w:val="single" w:sz="4" w:space="0" w:color="auto"/>
              <w:bottom w:val="single" w:sz="4" w:space="0" w:color="auto"/>
              <w:right w:val="single" w:sz="4" w:space="0" w:color="auto"/>
            </w:tcBorders>
            <w:hideMark/>
          </w:tcPr>
          <w:p w14:paraId="3B5C1794" w14:textId="77777777" w:rsidR="006A75F8" w:rsidRPr="000B23B2" w:rsidRDefault="006A75F8" w:rsidP="006A75F8">
            <w:pPr>
              <w:rPr>
                <w:rFonts w:eastAsiaTheme="minorHAnsi" w:cs="Arial"/>
                <w:lang w:eastAsia="en-US"/>
              </w:rPr>
            </w:pPr>
            <w:r w:rsidRPr="000B23B2">
              <w:rPr>
                <w:rFonts w:eastAsiaTheme="minorHAnsi" w:cs="Arial"/>
                <w:lang w:eastAsia="en-US"/>
              </w:rPr>
              <w:t>5. Terrenos accidentados</w:t>
            </w:r>
          </w:p>
        </w:tc>
        <w:tc>
          <w:tcPr>
            <w:tcW w:w="1807" w:type="dxa"/>
            <w:tcBorders>
              <w:top w:val="nil"/>
              <w:left w:val="nil"/>
              <w:bottom w:val="single" w:sz="8" w:space="0" w:color="auto"/>
              <w:right w:val="single" w:sz="8" w:space="0" w:color="auto"/>
            </w:tcBorders>
            <w:noWrap/>
            <w:vAlign w:val="center"/>
            <w:hideMark/>
          </w:tcPr>
          <w:p w14:paraId="57015FC2" w14:textId="77777777" w:rsidR="006A75F8" w:rsidRPr="000B23B2" w:rsidRDefault="006A75F8" w:rsidP="006A75F8">
            <w:pPr>
              <w:rPr>
                <w:rFonts w:cs="Arial"/>
                <w:lang w:eastAsia="es-MX"/>
              </w:rPr>
            </w:pPr>
            <w:r w:rsidRPr="000B23B2">
              <w:rPr>
                <w:rFonts w:cs="Arial"/>
                <w:lang w:eastAsia="es-MX"/>
              </w:rPr>
              <w:t xml:space="preserve"> $            1,848.00 </w:t>
            </w:r>
          </w:p>
        </w:tc>
      </w:tr>
    </w:tbl>
    <w:p w14:paraId="6D7CF633" w14:textId="77777777" w:rsidR="00956696" w:rsidRDefault="00956696" w:rsidP="00956696">
      <w:pPr>
        <w:spacing w:after="160" w:line="259" w:lineRule="auto"/>
        <w:ind w:left="720"/>
        <w:rPr>
          <w:rFonts w:eastAsiaTheme="minorHAnsi" w:cs="Arial"/>
          <w:sz w:val="22"/>
          <w:szCs w:val="22"/>
          <w:lang w:eastAsia="en-US"/>
        </w:rPr>
      </w:pPr>
    </w:p>
    <w:p w14:paraId="65E8AFBA" w14:textId="35C54F38" w:rsidR="006A75F8" w:rsidRPr="000B23B2" w:rsidRDefault="006A75F8" w:rsidP="000A7A42">
      <w:pPr>
        <w:numPr>
          <w:ilvl w:val="0"/>
          <w:numId w:val="37"/>
        </w:numPr>
        <w:spacing w:after="160" w:line="259" w:lineRule="auto"/>
        <w:rPr>
          <w:rFonts w:eastAsiaTheme="minorHAnsi" w:cs="Arial"/>
          <w:sz w:val="22"/>
          <w:szCs w:val="22"/>
          <w:lang w:eastAsia="en-US"/>
        </w:rPr>
      </w:pPr>
      <w:r w:rsidRPr="000B23B2">
        <w:rPr>
          <w:rFonts w:eastAsiaTheme="minorHAnsi" w:cs="Arial"/>
          <w:sz w:val="22"/>
          <w:szCs w:val="22"/>
          <w:lang w:eastAsia="en-US"/>
        </w:rPr>
        <w:t>Para los incisos anteriores de esta fracción, cualquiera que sea la superficie del predio, el importe de los derechos no podrá ser inferior a $ 2,270.00</w:t>
      </w:r>
    </w:p>
    <w:p w14:paraId="2AAA58ED" w14:textId="77777777" w:rsidR="006A75F8" w:rsidRPr="0025627F" w:rsidRDefault="006A75F8" w:rsidP="006A75F8">
      <w:pPr>
        <w:spacing w:after="160"/>
        <w:rPr>
          <w:rFonts w:eastAsiaTheme="minorHAnsi" w:cs="Arial"/>
          <w:sz w:val="22"/>
          <w:szCs w:val="22"/>
          <w:lang w:eastAsia="en-US"/>
        </w:rPr>
      </w:pPr>
      <w:r w:rsidRPr="0025627F">
        <w:rPr>
          <w:rFonts w:eastAsiaTheme="minorHAnsi" w:cs="Arial"/>
          <w:sz w:val="22"/>
          <w:szCs w:val="22"/>
          <w:lang w:eastAsia="en-US"/>
        </w:rPr>
        <w:t>IV. Servicios de dibujo:</w:t>
      </w:r>
      <w:r w:rsidRPr="0025627F">
        <w:rPr>
          <w:rFonts w:eastAsiaTheme="minorHAnsi" w:cs="Arial"/>
          <w:sz w:val="22"/>
          <w:szCs w:val="22"/>
          <w:lang w:eastAsia="en-US"/>
        </w:rPr>
        <w:tab/>
      </w:r>
    </w:p>
    <w:p w14:paraId="64223438" w14:textId="77777777" w:rsidR="006A75F8" w:rsidRPr="0025627F" w:rsidRDefault="006A75F8" w:rsidP="000A7A42">
      <w:pPr>
        <w:numPr>
          <w:ilvl w:val="0"/>
          <w:numId w:val="39"/>
        </w:numPr>
        <w:spacing w:after="160" w:line="259" w:lineRule="auto"/>
        <w:rPr>
          <w:rFonts w:eastAsiaTheme="minorHAnsi" w:cs="Arial"/>
          <w:sz w:val="22"/>
          <w:szCs w:val="22"/>
          <w:lang w:eastAsia="en-US"/>
        </w:rPr>
      </w:pPr>
      <w:r w:rsidRPr="0025627F">
        <w:rPr>
          <w:rFonts w:eastAsiaTheme="minorHAnsi" w:cs="Arial"/>
          <w:sz w:val="22"/>
          <w:szCs w:val="22"/>
          <w:lang w:eastAsia="en-US"/>
        </w:rPr>
        <w:t>Elaboración de planos de predios, escalas hasta de 1:500 por cada una:</w:t>
      </w:r>
      <w:r w:rsidRPr="0025627F">
        <w:rPr>
          <w:rFonts w:eastAsiaTheme="minorHAnsi" w:cs="Arial"/>
          <w:sz w:val="22"/>
          <w:szCs w:val="22"/>
          <w:lang w:eastAsia="en-US"/>
        </w:rPr>
        <w:tab/>
      </w:r>
    </w:p>
    <w:p w14:paraId="0F3A240F" w14:textId="77777777" w:rsidR="006A75F8" w:rsidRPr="0025627F" w:rsidRDefault="006A75F8" w:rsidP="000A7A42">
      <w:pPr>
        <w:numPr>
          <w:ilvl w:val="0"/>
          <w:numId w:val="40"/>
        </w:numPr>
        <w:spacing w:after="160" w:line="259" w:lineRule="auto"/>
        <w:rPr>
          <w:rFonts w:eastAsiaTheme="minorHAnsi" w:cs="Arial"/>
          <w:sz w:val="22"/>
          <w:szCs w:val="22"/>
          <w:lang w:eastAsia="en-US"/>
        </w:rPr>
      </w:pPr>
      <w:r w:rsidRPr="0025627F">
        <w:rPr>
          <w:rFonts w:eastAsiaTheme="minorHAnsi" w:cs="Arial"/>
          <w:sz w:val="22"/>
          <w:szCs w:val="22"/>
          <w:lang w:eastAsia="en-US"/>
        </w:rPr>
        <w:t>Plano para Escritura:</w:t>
      </w:r>
    </w:p>
    <w:tbl>
      <w:tblPr>
        <w:tblStyle w:val="Tablaconcuadrcula"/>
        <w:tblW w:w="6378" w:type="dxa"/>
        <w:tblInd w:w="213" w:type="dxa"/>
        <w:tblLayout w:type="fixed"/>
        <w:tblLook w:val="04A0" w:firstRow="1" w:lastRow="0" w:firstColumn="1" w:lastColumn="0" w:noHBand="0" w:noVBand="1"/>
      </w:tblPr>
      <w:tblGrid>
        <w:gridCol w:w="551"/>
        <w:gridCol w:w="4410"/>
        <w:gridCol w:w="1417"/>
      </w:tblGrid>
      <w:tr w:rsidR="006A75F8" w:rsidRPr="0025627F" w14:paraId="5DA0284B" w14:textId="77777777" w:rsidTr="000158BB">
        <w:tc>
          <w:tcPr>
            <w:tcW w:w="551" w:type="dxa"/>
          </w:tcPr>
          <w:p w14:paraId="44861383" w14:textId="77777777" w:rsidR="006A75F8" w:rsidRPr="0025627F" w:rsidRDefault="006A75F8" w:rsidP="006A75F8">
            <w:pPr>
              <w:ind w:hanging="11"/>
              <w:rPr>
                <w:rFonts w:cs="Arial"/>
                <w:sz w:val="22"/>
                <w:szCs w:val="22"/>
                <w:lang w:eastAsia="es-MX"/>
              </w:rPr>
            </w:pPr>
            <w:r w:rsidRPr="0025627F">
              <w:rPr>
                <w:rFonts w:cs="Arial"/>
                <w:sz w:val="22"/>
                <w:szCs w:val="22"/>
                <w:lang w:eastAsia="es-MX"/>
              </w:rPr>
              <w:t>1.1</w:t>
            </w:r>
          </w:p>
        </w:tc>
        <w:tc>
          <w:tcPr>
            <w:tcW w:w="4410" w:type="dxa"/>
          </w:tcPr>
          <w:p w14:paraId="66A76E0A" w14:textId="77777777" w:rsidR="006A75F8" w:rsidRPr="0025627F" w:rsidRDefault="006A75F8" w:rsidP="006A75F8">
            <w:pPr>
              <w:ind w:hanging="11"/>
              <w:rPr>
                <w:rFonts w:cs="Arial"/>
                <w:sz w:val="22"/>
                <w:szCs w:val="22"/>
                <w:lang w:eastAsia="es-MX"/>
              </w:rPr>
            </w:pPr>
            <w:r w:rsidRPr="0025627F">
              <w:rPr>
                <w:rFonts w:cs="Arial"/>
                <w:sz w:val="22"/>
                <w:szCs w:val="22"/>
                <w:lang w:eastAsia="es-MX"/>
              </w:rPr>
              <w:t>De polígono regular de predio urbano</w:t>
            </w:r>
          </w:p>
        </w:tc>
        <w:tc>
          <w:tcPr>
            <w:tcW w:w="1417" w:type="dxa"/>
          </w:tcPr>
          <w:p w14:paraId="40357396" w14:textId="77777777" w:rsidR="006A75F8" w:rsidRPr="0025627F" w:rsidRDefault="006A75F8" w:rsidP="006A75F8">
            <w:pPr>
              <w:ind w:hanging="11"/>
              <w:rPr>
                <w:rFonts w:cs="Arial"/>
                <w:sz w:val="22"/>
                <w:szCs w:val="22"/>
                <w:lang w:eastAsia="es-MX"/>
              </w:rPr>
            </w:pPr>
            <w:r w:rsidRPr="0025627F">
              <w:rPr>
                <w:rFonts w:cs="Arial"/>
                <w:sz w:val="22"/>
                <w:szCs w:val="22"/>
                <w:lang w:eastAsia="es-MX"/>
              </w:rPr>
              <w:t>$     408.00</w:t>
            </w:r>
          </w:p>
        </w:tc>
      </w:tr>
      <w:tr w:rsidR="006A75F8" w:rsidRPr="0025627F" w14:paraId="02DB5CEF" w14:textId="77777777" w:rsidTr="000158BB">
        <w:tc>
          <w:tcPr>
            <w:tcW w:w="551" w:type="dxa"/>
          </w:tcPr>
          <w:p w14:paraId="6436A72D" w14:textId="77777777" w:rsidR="006A75F8" w:rsidRPr="0025627F" w:rsidRDefault="006A75F8" w:rsidP="006A75F8">
            <w:pPr>
              <w:ind w:hanging="11"/>
              <w:rPr>
                <w:rFonts w:cs="Arial"/>
                <w:sz w:val="22"/>
                <w:szCs w:val="22"/>
                <w:lang w:eastAsia="es-MX"/>
              </w:rPr>
            </w:pPr>
            <w:r w:rsidRPr="0025627F">
              <w:rPr>
                <w:rFonts w:cs="Arial"/>
                <w:sz w:val="22"/>
                <w:szCs w:val="22"/>
                <w:lang w:eastAsia="es-MX"/>
              </w:rPr>
              <w:t>1.2</w:t>
            </w:r>
          </w:p>
        </w:tc>
        <w:tc>
          <w:tcPr>
            <w:tcW w:w="4410" w:type="dxa"/>
          </w:tcPr>
          <w:p w14:paraId="1FB852B3" w14:textId="77777777" w:rsidR="006A75F8" w:rsidRPr="0025627F" w:rsidRDefault="006A75F8" w:rsidP="006A75F8">
            <w:pPr>
              <w:ind w:hanging="11"/>
              <w:rPr>
                <w:rFonts w:cs="Arial"/>
                <w:sz w:val="22"/>
                <w:szCs w:val="22"/>
                <w:lang w:eastAsia="es-MX"/>
              </w:rPr>
            </w:pPr>
            <w:r w:rsidRPr="0025627F">
              <w:rPr>
                <w:rFonts w:cs="Arial"/>
                <w:sz w:val="22"/>
                <w:szCs w:val="22"/>
                <w:lang w:eastAsia="es-MX"/>
              </w:rPr>
              <w:t>De polígono irregular de hasta 6 vértices</w:t>
            </w:r>
          </w:p>
        </w:tc>
        <w:tc>
          <w:tcPr>
            <w:tcW w:w="1417" w:type="dxa"/>
          </w:tcPr>
          <w:p w14:paraId="7D495F56" w14:textId="77777777" w:rsidR="006A75F8" w:rsidRPr="0025627F" w:rsidRDefault="006A75F8" w:rsidP="006A75F8">
            <w:pPr>
              <w:ind w:hanging="11"/>
              <w:rPr>
                <w:rFonts w:cs="Arial"/>
                <w:sz w:val="22"/>
                <w:szCs w:val="22"/>
                <w:lang w:eastAsia="es-MX"/>
              </w:rPr>
            </w:pPr>
            <w:r w:rsidRPr="0025627F">
              <w:rPr>
                <w:rFonts w:cs="Arial"/>
                <w:sz w:val="22"/>
                <w:szCs w:val="22"/>
                <w:lang w:eastAsia="es-MX"/>
              </w:rPr>
              <w:t>$     708.00</w:t>
            </w:r>
          </w:p>
        </w:tc>
      </w:tr>
      <w:tr w:rsidR="006A75F8" w:rsidRPr="0025627F" w14:paraId="2C927035" w14:textId="77777777" w:rsidTr="000158BB">
        <w:tc>
          <w:tcPr>
            <w:tcW w:w="551" w:type="dxa"/>
          </w:tcPr>
          <w:p w14:paraId="3488E583" w14:textId="77777777" w:rsidR="006A75F8" w:rsidRPr="0025627F" w:rsidRDefault="006A75F8" w:rsidP="006A75F8">
            <w:pPr>
              <w:ind w:hanging="11"/>
              <w:rPr>
                <w:rFonts w:cs="Arial"/>
                <w:sz w:val="22"/>
                <w:szCs w:val="22"/>
                <w:lang w:eastAsia="es-MX"/>
              </w:rPr>
            </w:pPr>
            <w:r w:rsidRPr="0025627F">
              <w:rPr>
                <w:rFonts w:cs="Arial"/>
                <w:sz w:val="22"/>
                <w:szCs w:val="22"/>
                <w:lang w:eastAsia="es-MX"/>
              </w:rPr>
              <w:t>1.3</w:t>
            </w:r>
          </w:p>
        </w:tc>
        <w:tc>
          <w:tcPr>
            <w:tcW w:w="4410" w:type="dxa"/>
          </w:tcPr>
          <w:p w14:paraId="02D99E46" w14:textId="77777777" w:rsidR="006A75F8" w:rsidRPr="0025627F" w:rsidRDefault="006A75F8" w:rsidP="006A75F8">
            <w:pPr>
              <w:ind w:hanging="11"/>
              <w:rPr>
                <w:rFonts w:cs="Arial"/>
                <w:sz w:val="22"/>
                <w:szCs w:val="22"/>
                <w:lang w:eastAsia="es-MX"/>
              </w:rPr>
            </w:pPr>
            <w:r w:rsidRPr="0025627F">
              <w:rPr>
                <w:rFonts w:cs="Arial"/>
                <w:sz w:val="22"/>
                <w:szCs w:val="22"/>
                <w:lang w:eastAsia="es-MX"/>
              </w:rPr>
              <w:t>De polígono irregular de más de 6 vértices</w:t>
            </w:r>
          </w:p>
        </w:tc>
        <w:tc>
          <w:tcPr>
            <w:tcW w:w="1417" w:type="dxa"/>
          </w:tcPr>
          <w:p w14:paraId="71999913" w14:textId="77777777" w:rsidR="006A75F8" w:rsidRPr="0025627F" w:rsidRDefault="006A75F8" w:rsidP="006A75F8">
            <w:pPr>
              <w:ind w:hanging="11"/>
              <w:rPr>
                <w:rFonts w:cs="Arial"/>
                <w:sz w:val="22"/>
                <w:szCs w:val="22"/>
                <w:lang w:eastAsia="es-MX"/>
              </w:rPr>
            </w:pPr>
            <w:proofErr w:type="gramStart"/>
            <w:r w:rsidRPr="0025627F">
              <w:rPr>
                <w:rFonts w:cs="Arial"/>
                <w:sz w:val="22"/>
                <w:szCs w:val="22"/>
                <w:lang w:eastAsia="es-MX"/>
              </w:rPr>
              <w:t>$  1,068.00</w:t>
            </w:r>
            <w:proofErr w:type="gramEnd"/>
          </w:p>
        </w:tc>
      </w:tr>
      <w:tr w:rsidR="006A75F8" w:rsidRPr="000B23B2" w14:paraId="7528CC52" w14:textId="77777777" w:rsidTr="000158BB">
        <w:tc>
          <w:tcPr>
            <w:tcW w:w="551" w:type="dxa"/>
          </w:tcPr>
          <w:p w14:paraId="08E766DE" w14:textId="77777777" w:rsidR="006A75F8" w:rsidRPr="0025627F" w:rsidRDefault="006A75F8" w:rsidP="006A75F8">
            <w:pPr>
              <w:ind w:hanging="11"/>
              <w:rPr>
                <w:rFonts w:cs="Arial"/>
                <w:sz w:val="22"/>
                <w:szCs w:val="22"/>
                <w:lang w:eastAsia="es-MX"/>
              </w:rPr>
            </w:pPr>
            <w:r w:rsidRPr="0025627F">
              <w:rPr>
                <w:rFonts w:cs="Arial"/>
                <w:sz w:val="22"/>
                <w:szCs w:val="22"/>
                <w:lang w:eastAsia="es-MX"/>
              </w:rPr>
              <w:t>1.4</w:t>
            </w:r>
          </w:p>
        </w:tc>
        <w:tc>
          <w:tcPr>
            <w:tcW w:w="4410" w:type="dxa"/>
          </w:tcPr>
          <w:p w14:paraId="3061FC4F" w14:textId="77777777" w:rsidR="006A75F8" w:rsidRPr="0025627F" w:rsidRDefault="006A75F8" w:rsidP="006A75F8">
            <w:pPr>
              <w:ind w:hanging="11"/>
              <w:rPr>
                <w:rFonts w:cs="Arial"/>
                <w:sz w:val="22"/>
                <w:szCs w:val="22"/>
                <w:lang w:eastAsia="es-MX"/>
              </w:rPr>
            </w:pPr>
            <w:r w:rsidRPr="0025627F">
              <w:rPr>
                <w:rFonts w:cs="Arial"/>
                <w:sz w:val="22"/>
                <w:szCs w:val="22"/>
                <w:lang w:eastAsia="es-MX"/>
              </w:rPr>
              <w:t>De predio Rústico</w:t>
            </w:r>
          </w:p>
        </w:tc>
        <w:tc>
          <w:tcPr>
            <w:tcW w:w="1417" w:type="dxa"/>
          </w:tcPr>
          <w:p w14:paraId="3A193C3D" w14:textId="77777777" w:rsidR="006A75F8" w:rsidRPr="000B23B2" w:rsidRDefault="006A75F8" w:rsidP="006A75F8">
            <w:pPr>
              <w:ind w:hanging="11"/>
              <w:rPr>
                <w:rFonts w:cs="Arial"/>
                <w:sz w:val="22"/>
                <w:szCs w:val="22"/>
                <w:lang w:eastAsia="es-MX"/>
              </w:rPr>
            </w:pPr>
            <w:proofErr w:type="gramStart"/>
            <w:r w:rsidRPr="0025627F">
              <w:rPr>
                <w:rFonts w:cs="Arial"/>
                <w:sz w:val="22"/>
                <w:szCs w:val="22"/>
                <w:lang w:eastAsia="es-MX"/>
              </w:rPr>
              <w:t>$  1,595.00</w:t>
            </w:r>
            <w:proofErr w:type="gramEnd"/>
          </w:p>
        </w:tc>
      </w:tr>
    </w:tbl>
    <w:p w14:paraId="39334FAA" w14:textId="77777777" w:rsidR="006A75F8" w:rsidRPr="000B23B2" w:rsidRDefault="006A75F8" w:rsidP="006A75F8">
      <w:pPr>
        <w:spacing w:after="160"/>
        <w:ind w:left="720" w:hanging="11"/>
        <w:rPr>
          <w:rFonts w:eastAsiaTheme="minorHAnsi" w:cs="Arial"/>
          <w:sz w:val="22"/>
          <w:szCs w:val="22"/>
          <w:lang w:eastAsia="en-US"/>
        </w:rPr>
      </w:pPr>
    </w:p>
    <w:p w14:paraId="0083F990" w14:textId="77777777" w:rsidR="006A75F8" w:rsidRPr="0025627F" w:rsidRDefault="006A75F8" w:rsidP="000A7A42">
      <w:pPr>
        <w:numPr>
          <w:ilvl w:val="0"/>
          <w:numId w:val="40"/>
        </w:numPr>
        <w:spacing w:line="259" w:lineRule="auto"/>
        <w:ind w:left="361" w:hanging="11"/>
        <w:rPr>
          <w:rFonts w:eastAsiaTheme="minorHAnsi" w:cs="Arial"/>
          <w:sz w:val="22"/>
          <w:szCs w:val="22"/>
          <w:lang w:eastAsia="en-US"/>
        </w:rPr>
      </w:pPr>
      <w:r w:rsidRPr="0025627F">
        <w:rPr>
          <w:rFonts w:eastAsiaTheme="minorHAnsi" w:cs="Arial"/>
          <w:sz w:val="22"/>
          <w:szCs w:val="22"/>
          <w:lang w:eastAsia="en-US"/>
        </w:rPr>
        <w:t>Croquis de localización Urbana    $ 223.00</w:t>
      </w:r>
    </w:p>
    <w:p w14:paraId="5C256CC5" w14:textId="77777777" w:rsidR="006A75F8" w:rsidRDefault="006A75F8" w:rsidP="000A7A42">
      <w:pPr>
        <w:numPr>
          <w:ilvl w:val="0"/>
          <w:numId w:val="39"/>
        </w:numPr>
        <w:spacing w:line="259" w:lineRule="auto"/>
        <w:rPr>
          <w:rFonts w:eastAsiaTheme="minorHAnsi" w:cs="Arial"/>
          <w:sz w:val="22"/>
          <w:szCs w:val="22"/>
          <w:lang w:eastAsia="en-US"/>
        </w:rPr>
      </w:pPr>
      <w:r w:rsidRPr="000B23B2">
        <w:rPr>
          <w:rFonts w:eastAsiaTheme="minorHAnsi" w:cs="Arial"/>
          <w:sz w:val="22"/>
          <w:szCs w:val="22"/>
          <w:lang w:eastAsia="en-US"/>
        </w:rPr>
        <w:t>Dibujo de planos topográficos suburbanos y rústicos, escala mayor a 1:50 y tamaño del plano hasta 50 x 50 cm:</w:t>
      </w:r>
    </w:p>
    <w:p w14:paraId="22CAAA9E" w14:textId="77777777" w:rsidR="006A75F8" w:rsidRPr="000B23B2" w:rsidRDefault="006A75F8" w:rsidP="00926693">
      <w:pPr>
        <w:rPr>
          <w:rFonts w:eastAsiaTheme="minorHAnsi" w:cs="Arial"/>
          <w:sz w:val="22"/>
          <w:szCs w:val="22"/>
          <w:lang w:eastAsia="en-US"/>
        </w:rPr>
      </w:pPr>
      <w:r w:rsidRPr="000B23B2">
        <w:rPr>
          <w:rFonts w:eastAsiaTheme="minorHAnsi" w:cs="Arial"/>
          <w:sz w:val="22"/>
          <w:szCs w:val="22"/>
          <w:lang w:eastAsia="en-US"/>
        </w:rPr>
        <w:tab/>
        <w:t xml:space="preserve">1. Polígono de hasta seis vértices </w:t>
      </w:r>
      <w:r w:rsidRPr="000B23B2">
        <w:rPr>
          <w:rFonts w:eastAsiaTheme="minorHAnsi" w:cs="Arial"/>
          <w:sz w:val="22"/>
          <w:szCs w:val="22"/>
          <w:lang w:eastAsia="en-US"/>
        </w:rPr>
        <w:tab/>
      </w:r>
      <w:r w:rsidRPr="000B23B2">
        <w:rPr>
          <w:rFonts w:eastAsiaTheme="minorHAnsi" w:cs="Arial"/>
          <w:sz w:val="22"/>
          <w:szCs w:val="22"/>
          <w:lang w:eastAsia="en-US"/>
        </w:rPr>
        <w:tab/>
        <w:t>$ 902.00</w:t>
      </w:r>
    </w:p>
    <w:p w14:paraId="54003C33" w14:textId="77777777" w:rsidR="006A75F8" w:rsidRPr="000B23B2" w:rsidRDefault="006A75F8" w:rsidP="00926693">
      <w:pPr>
        <w:ind w:left="709"/>
        <w:rPr>
          <w:rFonts w:eastAsiaTheme="minorHAnsi" w:cs="Arial"/>
          <w:sz w:val="22"/>
          <w:szCs w:val="22"/>
          <w:lang w:eastAsia="en-US"/>
        </w:rPr>
      </w:pPr>
      <w:r w:rsidRPr="000B23B2">
        <w:rPr>
          <w:rFonts w:eastAsiaTheme="minorHAnsi" w:cs="Arial"/>
          <w:sz w:val="22"/>
          <w:szCs w:val="22"/>
          <w:lang w:eastAsia="en-US"/>
        </w:rPr>
        <w:t xml:space="preserve">2. Por cada vértice adicional    </w:t>
      </w:r>
      <w:r w:rsidRPr="000B23B2">
        <w:rPr>
          <w:rFonts w:eastAsiaTheme="minorHAnsi" w:cs="Arial"/>
          <w:sz w:val="22"/>
          <w:szCs w:val="22"/>
          <w:lang w:eastAsia="en-US"/>
        </w:rPr>
        <w:tab/>
      </w:r>
      <w:r w:rsidRPr="000B23B2">
        <w:rPr>
          <w:rFonts w:eastAsiaTheme="minorHAnsi" w:cs="Arial"/>
          <w:sz w:val="22"/>
          <w:szCs w:val="22"/>
          <w:lang w:eastAsia="en-US"/>
        </w:rPr>
        <w:tab/>
        <w:t>$   41.00</w:t>
      </w:r>
    </w:p>
    <w:p w14:paraId="28125156" w14:textId="77777777" w:rsidR="006A75F8" w:rsidRDefault="006A75F8" w:rsidP="00926693">
      <w:pPr>
        <w:ind w:left="709"/>
        <w:rPr>
          <w:rFonts w:eastAsiaTheme="minorHAnsi" w:cs="Arial"/>
          <w:sz w:val="22"/>
          <w:szCs w:val="22"/>
          <w:lang w:eastAsia="en-US"/>
        </w:rPr>
      </w:pPr>
      <w:r w:rsidRPr="000B23B2">
        <w:rPr>
          <w:rFonts w:eastAsiaTheme="minorHAnsi" w:cs="Arial"/>
          <w:sz w:val="22"/>
          <w:szCs w:val="22"/>
          <w:lang w:eastAsia="en-US"/>
        </w:rPr>
        <w:t xml:space="preserve">3. Planos que exceden de 50 x 50 cm sobre los dos incisos anteriores, causarán derechos por cada decímetro cuadrado adicional o fracción </w:t>
      </w:r>
      <w:r w:rsidRPr="000B23B2">
        <w:rPr>
          <w:rFonts w:eastAsiaTheme="minorHAnsi" w:cs="Arial"/>
          <w:sz w:val="22"/>
          <w:szCs w:val="22"/>
          <w:lang w:eastAsia="en-US"/>
        </w:rPr>
        <w:tab/>
        <w:t>$   47.50</w:t>
      </w:r>
    </w:p>
    <w:p w14:paraId="2ECECE83" w14:textId="77777777" w:rsidR="006A75F8" w:rsidRPr="000B23B2" w:rsidRDefault="006A75F8" w:rsidP="000A7A42">
      <w:pPr>
        <w:numPr>
          <w:ilvl w:val="0"/>
          <w:numId w:val="39"/>
        </w:numPr>
        <w:spacing w:line="259" w:lineRule="auto"/>
        <w:ind w:left="361" w:firstLine="0"/>
        <w:rPr>
          <w:rFonts w:eastAsiaTheme="minorHAnsi" w:cs="Arial"/>
          <w:sz w:val="22"/>
          <w:szCs w:val="22"/>
          <w:lang w:eastAsia="en-US"/>
        </w:rPr>
      </w:pPr>
      <w:r w:rsidRPr="000B23B2">
        <w:rPr>
          <w:rFonts w:eastAsiaTheme="minorHAnsi" w:cs="Arial"/>
          <w:sz w:val="22"/>
          <w:szCs w:val="22"/>
          <w:lang w:eastAsia="en-US"/>
        </w:rPr>
        <w:t xml:space="preserve"> Servicios de digitalización y gráficas de información cartográfica</w:t>
      </w:r>
    </w:p>
    <w:tbl>
      <w:tblPr>
        <w:tblStyle w:val="Tablaconcuadrcula31"/>
        <w:tblW w:w="6564" w:type="dxa"/>
        <w:tblInd w:w="8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1886"/>
      </w:tblGrid>
      <w:tr w:rsidR="006A75F8" w:rsidRPr="000B23B2" w14:paraId="1BF22454" w14:textId="77777777" w:rsidTr="00956696">
        <w:trPr>
          <w:trHeight w:val="24"/>
        </w:trPr>
        <w:tc>
          <w:tcPr>
            <w:tcW w:w="4678" w:type="dxa"/>
            <w:hideMark/>
          </w:tcPr>
          <w:p w14:paraId="4ED5424B" w14:textId="77777777" w:rsidR="006A75F8" w:rsidRPr="000B23B2" w:rsidRDefault="006A75F8" w:rsidP="00926693">
            <w:pPr>
              <w:rPr>
                <w:rFonts w:eastAsiaTheme="minorHAnsi" w:cs="Arial"/>
                <w:lang w:eastAsia="en-US"/>
              </w:rPr>
            </w:pPr>
            <w:r w:rsidRPr="000B23B2">
              <w:rPr>
                <w:rFonts w:eastAsiaTheme="minorHAnsi" w:cs="Arial"/>
                <w:lang w:eastAsia="en-US"/>
              </w:rPr>
              <w:lastRenderedPageBreak/>
              <w:t>1. De información catastral existente por km2</w:t>
            </w:r>
          </w:p>
        </w:tc>
        <w:tc>
          <w:tcPr>
            <w:tcW w:w="1886" w:type="dxa"/>
            <w:tcBorders>
              <w:top w:val="nil"/>
              <w:left w:val="nil"/>
              <w:bottom w:val="nil"/>
              <w:right w:val="nil"/>
            </w:tcBorders>
            <w:noWrap/>
            <w:vAlign w:val="center"/>
            <w:hideMark/>
          </w:tcPr>
          <w:p w14:paraId="665D14C1" w14:textId="77777777" w:rsidR="006A75F8" w:rsidRPr="000B23B2" w:rsidRDefault="006A75F8" w:rsidP="00926693">
            <w:pPr>
              <w:rPr>
                <w:rFonts w:cs="Arial"/>
                <w:lang w:eastAsia="es-MX"/>
              </w:rPr>
            </w:pPr>
            <w:r w:rsidRPr="000B23B2">
              <w:rPr>
                <w:rFonts w:cs="Arial"/>
                <w:lang w:eastAsia="es-MX"/>
              </w:rPr>
              <w:t xml:space="preserve"> $            3,884.90 </w:t>
            </w:r>
          </w:p>
        </w:tc>
      </w:tr>
      <w:tr w:rsidR="006A75F8" w:rsidRPr="000B23B2" w14:paraId="26B854BE" w14:textId="77777777" w:rsidTr="00956696">
        <w:trPr>
          <w:trHeight w:val="24"/>
        </w:trPr>
        <w:tc>
          <w:tcPr>
            <w:tcW w:w="4678" w:type="dxa"/>
            <w:hideMark/>
          </w:tcPr>
          <w:p w14:paraId="336879CA" w14:textId="77777777" w:rsidR="006A75F8" w:rsidRPr="000B23B2" w:rsidRDefault="006A75F8" w:rsidP="00926693">
            <w:pPr>
              <w:rPr>
                <w:rFonts w:eastAsiaTheme="minorHAnsi" w:cs="Arial"/>
                <w:lang w:eastAsia="en-US"/>
              </w:rPr>
            </w:pPr>
            <w:r w:rsidRPr="000B23B2">
              <w:rPr>
                <w:rFonts w:eastAsiaTheme="minorHAnsi" w:cs="Arial"/>
                <w:lang w:eastAsia="en-US"/>
              </w:rPr>
              <w:t>2. De proyectos especiales por km2</w:t>
            </w:r>
          </w:p>
        </w:tc>
        <w:tc>
          <w:tcPr>
            <w:tcW w:w="1886" w:type="dxa"/>
            <w:tcBorders>
              <w:top w:val="nil"/>
              <w:left w:val="nil"/>
              <w:bottom w:val="nil"/>
              <w:right w:val="nil"/>
            </w:tcBorders>
            <w:noWrap/>
            <w:vAlign w:val="center"/>
            <w:hideMark/>
          </w:tcPr>
          <w:p w14:paraId="4A151AF7" w14:textId="77777777" w:rsidR="006A75F8" w:rsidRPr="000B23B2" w:rsidRDefault="006A75F8" w:rsidP="00926693">
            <w:pPr>
              <w:rPr>
                <w:rFonts w:cs="Arial"/>
                <w:lang w:eastAsia="es-MX"/>
              </w:rPr>
            </w:pPr>
            <w:r w:rsidRPr="000B23B2">
              <w:rPr>
                <w:rFonts w:cs="Arial"/>
                <w:lang w:eastAsia="es-MX"/>
              </w:rPr>
              <w:t xml:space="preserve"> $               946.58 </w:t>
            </w:r>
          </w:p>
        </w:tc>
      </w:tr>
      <w:tr w:rsidR="006A75F8" w:rsidRPr="000B23B2" w14:paraId="66D87771" w14:textId="77777777" w:rsidTr="00956696">
        <w:trPr>
          <w:trHeight w:val="24"/>
        </w:trPr>
        <w:tc>
          <w:tcPr>
            <w:tcW w:w="4678" w:type="dxa"/>
            <w:hideMark/>
          </w:tcPr>
          <w:p w14:paraId="0897BCCB" w14:textId="77777777" w:rsidR="006A75F8" w:rsidRPr="000B23B2" w:rsidRDefault="006A75F8" w:rsidP="00926693">
            <w:pPr>
              <w:rPr>
                <w:rFonts w:eastAsiaTheme="minorHAnsi" w:cs="Arial"/>
                <w:lang w:eastAsia="en-US"/>
              </w:rPr>
            </w:pPr>
            <w:r w:rsidRPr="000B23B2">
              <w:rPr>
                <w:rFonts w:eastAsiaTheme="minorHAnsi" w:cs="Arial"/>
                <w:lang w:eastAsia="en-US"/>
              </w:rPr>
              <w:t>3. Plano de la ciudad digitalizado</w:t>
            </w:r>
          </w:p>
        </w:tc>
        <w:tc>
          <w:tcPr>
            <w:tcW w:w="1886" w:type="dxa"/>
            <w:tcBorders>
              <w:top w:val="nil"/>
              <w:left w:val="nil"/>
              <w:bottom w:val="nil"/>
              <w:right w:val="nil"/>
            </w:tcBorders>
            <w:noWrap/>
            <w:vAlign w:val="center"/>
            <w:hideMark/>
          </w:tcPr>
          <w:p w14:paraId="40325AF6" w14:textId="77777777" w:rsidR="006A75F8" w:rsidRPr="000B23B2" w:rsidRDefault="006A75F8" w:rsidP="00926693">
            <w:pPr>
              <w:rPr>
                <w:rFonts w:cs="Arial"/>
                <w:lang w:eastAsia="es-MX"/>
              </w:rPr>
            </w:pPr>
            <w:r w:rsidRPr="000B23B2">
              <w:rPr>
                <w:rFonts w:cs="Arial"/>
                <w:lang w:eastAsia="es-MX"/>
              </w:rPr>
              <w:t xml:space="preserve"> $          16,751.00 </w:t>
            </w:r>
          </w:p>
        </w:tc>
      </w:tr>
      <w:tr w:rsidR="006A75F8" w:rsidRPr="000B23B2" w14:paraId="0FEB382A" w14:textId="77777777" w:rsidTr="00956696">
        <w:trPr>
          <w:trHeight w:val="24"/>
        </w:trPr>
        <w:tc>
          <w:tcPr>
            <w:tcW w:w="4678" w:type="dxa"/>
            <w:hideMark/>
          </w:tcPr>
          <w:p w14:paraId="196B0F5B" w14:textId="77777777" w:rsidR="006A75F8" w:rsidRPr="000B23B2" w:rsidRDefault="006A75F8" w:rsidP="00926693">
            <w:pPr>
              <w:rPr>
                <w:rFonts w:eastAsiaTheme="minorHAnsi" w:cs="Arial"/>
                <w:lang w:eastAsia="en-US"/>
              </w:rPr>
            </w:pPr>
            <w:r w:rsidRPr="000B23B2">
              <w:rPr>
                <w:rFonts w:eastAsiaTheme="minorHAnsi" w:cs="Arial"/>
                <w:lang w:eastAsia="en-US"/>
              </w:rPr>
              <w:t>4. Lámina catastral digitalizada</w:t>
            </w:r>
          </w:p>
        </w:tc>
        <w:tc>
          <w:tcPr>
            <w:tcW w:w="1886" w:type="dxa"/>
            <w:tcBorders>
              <w:top w:val="nil"/>
              <w:left w:val="nil"/>
              <w:bottom w:val="nil"/>
              <w:right w:val="nil"/>
            </w:tcBorders>
            <w:noWrap/>
            <w:vAlign w:val="center"/>
            <w:hideMark/>
          </w:tcPr>
          <w:p w14:paraId="3B38DFB7" w14:textId="77777777" w:rsidR="006A75F8" w:rsidRPr="000B23B2" w:rsidRDefault="006A75F8" w:rsidP="00926693">
            <w:pPr>
              <w:rPr>
                <w:rFonts w:cs="Arial"/>
                <w:lang w:eastAsia="es-MX"/>
              </w:rPr>
            </w:pPr>
            <w:r w:rsidRPr="000B23B2">
              <w:rPr>
                <w:rFonts w:cs="Arial"/>
                <w:lang w:eastAsia="es-MX"/>
              </w:rPr>
              <w:t xml:space="preserve"> $          17,345.00 </w:t>
            </w:r>
          </w:p>
        </w:tc>
      </w:tr>
    </w:tbl>
    <w:p w14:paraId="4DD65E13" w14:textId="1CD39B6C" w:rsidR="006A75F8" w:rsidRDefault="006A75F8" w:rsidP="00926693">
      <w:pPr>
        <w:rPr>
          <w:rFonts w:eastAsiaTheme="minorHAnsi" w:cs="Arial"/>
          <w:sz w:val="22"/>
          <w:szCs w:val="22"/>
          <w:lang w:eastAsia="en-US"/>
        </w:rPr>
      </w:pPr>
    </w:p>
    <w:p w14:paraId="7167BB6D" w14:textId="77777777" w:rsidR="005E5860" w:rsidRPr="00897615" w:rsidRDefault="005E5860" w:rsidP="005E5860">
      <w:pPr>
        <w:spacing w:line="276" w:lineRule="auto"/>
        <w:ind w:left="284"/>
        <w:rPr>
          <w:rFonts w:cs="Arial"/>
          <w:sz w:val="23"/>
          <w:szCs w:val="23"/>
        </w:rPr>
      </w:pPr>
      <w:r w:rsidRPr="00897615">
        <w:rPr>
          <w:rFonts w:cs="Arial"/>
          <w:sz w:val="23"/>
          <w:szCs w:val="23"/>
        </w:rPr>
        <w:t>d) Emisión de plano certificado para escritura, consistente en la elaboración y certificación del mismo:</w:t>
      </w:r>
    </w:p>
    <w:p w14:paraId="338E3391" w14:textId="77777777" w:rsidR="005E5860" w:rsidRPr="004B7820" w:rsidRDefault="005E5860" w:rsidP="005E5860">
      <w:pPr>
        <w:pStyle w:val="Prrafodelista"/>
        <w:spacing w:line="276" w:lineRule="auto"/>
        <w:rPr>
          <w:rFonts w:cs="Arial"/>
          <w:sz w:val="24"/>
          <w:szCs w:val="24"/>
        </w:rPr>
      </w:pPr>
    </w:p>
    <w:tbl>
      <w:tblPr>
        <w:tblW w:w="9950"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8170"/>
        <w:gridCol w:w="1284"/>
      </w:tblGrid>
      <w:tr w:rsidR="005E5860" w:rsidRPr="005E5860" w14:paraId="3C13C665" w14:textId="77777777" w:rsidTr="00372672">
        <w:trPr>
          <w:trHeight w:val="531"/>
        </w:trPr>
        <w:tc>
          <w:tcPr>
            <w:tcW w:w="496" w:type="dxa"/>
          </w:tcPr>
          <w:p w14:paraId="715D1BF6"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1.</w:t>
            </w:r>
          </w:p>
        </w:tc>
        <w:tc>
          <w:tcPr>
            <w:tcW w:w="8170" w:type="dxa"/>
          </w:tcPr>
          <w:p w14:paraId="1C06A7DA"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Plano de Polígono Urbano con certificación (para trámites de cuota establecida en la fracción VII del artículo 31.</w:t>
            </w:r>
          </w:p>
        </w:tc>
        <w:tc>
          <w:tcPr>
            <w:tcW w:w="1284" w:type="dxa"/>
          </w:tcPr>
          <w:p w14:paraId="466216DC" w14:textId="77777777" w:rsidR="005E5860" w:rsidRPr="005E5860" w:rsidRDefault="005E5860" w:rsidP="00372672">
            <w:pPr>
              <w:pStyle w:val="Prrafodelista"/>
              <w:spacing w:line="276" w:lineRule="auto"/>
              <w:ind w:left="0"/>
              <w:jc w:val="right"/>
              <w:rPr>
                <w:rFonts w:cs="Arial"/>
                <w:b w:val="0"/>
                <w:bCs/>
                <w:sz w:val="22"/>
                <w:szCs w:val="22"/>
              </w:rPr>
            </w:pPr>
            <w:proofErr w:type="gramStart"/>
            <w:r w:rsidRPr="005E5860">
              <w:rPr>
                <w:rFonts w:cs="Arial"/>
                <w:b w:val="0"/>
                <w:bCs/>
                <w:sz w:val="22"/>
                <w:szCs w:val="22"/>
              </w:rPr>
              <w:t>$  400</w:t>
            </w:r>
            <w:proofErr w:type="gramEnd"/>
            <w:r w:rsidRPr="005E5860">
              <w:rPr>
                <w:rFonts w:cs="Arial"/>
                <w:b w:val="0"/>
                <w:bCs/>
                <w:sz w:val="22"/>
                <w:szCs w:val="22"/>
              </w:rPr>
              <w:t>.00</w:t>
            </w:r>
          </w:p>
        </w:tc>
      </w:tr>
      <w:tr w:rsidR="005E5860" w:rsidRPr="005E5860" w14:paraId="0A6F38C7" w14:textId="77777777" w:rsidTr="00372672">
        <w:trPr>
          <w:trHeight w:val="283"/>
        </w:trPr>
        <w:tc>
          <w:tcPr>
            <w:tcW w:w="496" w:type="dxa"/>
          </w:tcPr>
          <w:p w14:paraId="5DAEEDAD"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2.</w:t>
            </w:r>
          </w:p>
        </w:tc>
        <w:tc>
          <w:tcPr>
            <w:tcW w:w="8170" w:type="dxa"/>
          </w:tcPr>
          <w:p w14:paraId="1AE0EFA6"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Plano de Polígono Urbano con certificación.</w:t>
            </w:r>
          </w:p>
        </w:tc>
        <w:tc>
          <w:tcPr>
            <w:tcW w:w="1284" w:type="dxa"/>
          </w:tcPr>
          <w:p w14:paraId="42567910" w14:textId="77777777" w:rsidR="005E5860" w:rsidRPr="005E5860" w:rsidRDefault="005E5860" w:rsidP="00372672">
            <w:pPr>
              <w:pStyle w:val="Prrafodelista"/>
              <w:spacing w:line="276" w:lineRule="auto"/>
              <w:ind w:left="0"/>
              <w:jc w:val="right"/>
              <w:rPr>
                <w:rFonts w:cs="Arial"/>
                <w:b w:val="0"/>
                <w:bCs/>
                <w:sz w:val="22"/>
                <w:szCs w:val="22"/>
              </w:rPr>
            </w:pPr>
            <w:proofErr w:type="gramStart"/>
            <w:r w:rsidRPr="005E5860">
              <w:rPr>
                <w:rFonts w:cs="Arial"/>
                <w:b w:val="0"/>
                <w:bCs/>
                <w:sz w:val="22"/>
                <w:szCs w:val="22"/>
              </w:rPr>
              <w:t>$  550</w:t>
            </w:r>
            <w:proofErr w:type="gramEnd"/>
            <w:r w:rsidRPr="005E5860">
              <w:rPr>
                <w:rFonts w:cs="Arial"/>
                <w:b w:val="0"/>
                <w:bCs/>
                <w:sz w:val="22"/>
                <w:szCs w:val="22"/>
              </w:rPr>
              <w:t>.00</w:t>
            </w:r>
          </w:p>
        </w:tc>
      </w:tr>
      <w:tr w:rsidR="005E5860" w:rsidRPr="005E5860" w14:paraId="603BC155" w14:textId="77777777" w:rsidTr="00372672">
        <w:trPr>
          <w:trHeight w:val="283"/>
        </w:trPr>
        <w:tc>
          <w:tcPr>
            <w:tcW w:w="496" w:type="dxa"/>
          </w:tcPr>
          <w:p w14:paraId="67E1D53A"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3.</w:t>
            </w:r>
          </w:p>
        </w:tc>
        <w:tc>
          <w:tcPr>
            <w:tcW w:w="8170" w:type="dxa"/>
          </w:tcPr>
          <w:p w14:paraId="5DBDEEFB"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Plano de Polígono irregular a partir de 1000 m2, con certificación.</w:t>
            </w:r>
          </w:p>
        </w:tc>
        <w:tc>
          <w:tcPr>
            <w:tcW w:w="1284" w:type="dxa"/>
          </w:tcPr>
          <w:p w14:paraId="5A85F603" w14:textId="77777777" w:rsidR="005E5860" w:rsidRPr="005E5860" w:rsidRDefault="005E5860" w:rsidP="00372672">
            <w:pPr>
              <w:pStyle w:val="Prrafodelista"/>
              <w:spacing w:line="276" w:lineRule="auto"/>
              <w:ind w:left="0"/>
              <w:jc w:val="right"/>
              <w:rPr>
                <w:rFonts w:cs="Arial"/>
                <w:b w:val="0"/>
                <w:bCs/>
                <w:sz w:val="22"/>
                <w:szCs w:val="22"/>
              </w:rPr>
            </w:pPr>
            <w:r w:rsidRPr="005E5860">
              <w:rPr>
                <w:rFonts w:cs="Arial"/>
                <w:b w:val="0"/>
                <w:bCs/>
                <w:sz w:val="22"/>
                <w:szCs w:val="22"/>
              </w:rPr>
              <w:t>$1,100.00</w:t>
            </w:r>
          </w:p>
        </w:tc>
      </w:tr>
      <w:tr w:rsidR="005E5860" w:rsidRPr="005E5860" w14:paraId="156C2869" w14:textId="77777777" w:rsidTr="00372672">
        <w:trPr>
          <w:trHeight w:val="259"/>
        </w:trPr>
        <w:tc>
          <w:tcPr>
            <w:tcW w:w="496" w:type="dxa"/>
          </w:tcPr>
          <w:p w14:paraId="6F74B776"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4.</w:t>
            </w:r>
          </w:p>
        </w:tc>
        <w:tc>
          <w:tcPr>
            <w:tcW w:w="8170" w:type="dxa"/>
          </w:tcPr>
          <w:p w14:paraId="6BAF250C" w14:textId="77777777" w:rsidR="005E5860" w:rsidRPr="005E5860" w:rsidRDefault="005E5860" w:rsidP="00372672">
            <w:pPr>
              <w:pStyle w:val="Prrafodelista"/>
              <w:spacing w:line="276" w:lineRule="auto"/>
              <w:ind w:left="0"/>
              <w:rPr>
                <w:rFonts w:cs="Arial"/>
                <w:b w:val="0"/>
                <w:bCs/>
                <w:sz w:val="22"/>
                <w:szCs w:val="22"/>
              </w:rPr>
            </w:pPr>
            <w:r w:rsidRPr="005E5860">
              <w:rPr>
                <w:rFonts w:cs="Arial"/>
                <w:b w:val="0"/>
                <w:bCs/>
                <w:sz w:val="22"/>
                <w:szCs w:val="22"/>
              </w:rPr>
              <w:t>Plano de Polígono Rústico con certificación.</w:t>
            </w:r>
          </w:p>
        </w:tc>
        <w:tc>
          <w:tcPr>
            <w:tcW w:w="1284" w:type="dxa"/>
          </w:tcPr>
          <w:p w14:paraId="392D2EE0" w14:textId="77777777" w:rsidR="005E5860" w:rsidRPr="005E5860" w:rsidRDefault="005E5860" w:rsidP="00372672">
            <w:pPr>
              <w:pStyle w:val="Prrafodelista"/>
              <w:spacing w:line="276" w:lineRule="auto"/>
              <w:ind w:left="0"/>
              <w:jc w:val="right"/>
              <w:rPr>
                <w:rFonts w:cs="Arial"/>
                <w:b w:val="0"/>
                <w:bCs/>
                <w:sz w:val="22"/>
                <w:szCs w:val="22"/>
              </w:rPr>
            </w:pPr>
            <w:r w:rsidRPr="005E5860">
              <w:rPr>
                <w:rFonts w:cs="Arial"/>
                <w:b w:val="0"/>
                <w:bCs/>
                <w:sz w:val="22"/>
                <w:szCs w:val="22"/>
              </w:rPr>
              <w:t>$1,100.00</w:t>
            </w:r>
          </w:p>
        </w:tc>
      </w:tr>
    </w:tbl>
    <w:p w14:paraId="601EA86D" w14:textId="77777777" w:rsidR="005E5860" w:rsidRDefault="005E5860" w:rsidP="00926693">
      <w:pPr>
        <w:rPr>
          <w:rFonts w:eastAsiaTheme="minorHAnsi" w:cs="Arial"/>
          <w:sz w:val="22"/>
          <w:szCs w:val="22"/>
          <w:lang w:eastAsia="en-US"/>
        </w:rPr>
      </w:pPr>
    </w:p>
    <w:p w14:paraId="3C8F0C91" w14:textId="77777777" w:rsidR="005E5860" w:rsidRPr="000B23B2" w:rsidRDefault="005E5860" w:rsidP="00926693">
      <w:pPr>
        <w:rPr>
          <w:rFonts w:eastAsiaTheme="minorHAnsi" w:cs="Arial"/>
          <w:sz w:val="22"/>
          <w:szCs w:val="22"/>
          <w:lang w:eastAsia="en-US"/>
        </w:rPr>
      </w:pPr>
    </w:p>
    <w:p w14:paraId="33E3EF4C" w14:textId="77777777" w:rsidR="006A75F8" w:rsidRPr="000B23B2" w:rsidRDefault="006A75F8" w:rsidP="00926693">
      <w:pPr>
        <w:rPr>
          <w:rFonts w:eastAsiaTheme="minorHAnsi" w:cs="Arial"/>
          <w:sz w:val="22"/>
          <w:szCs w:val="22"/>
          <w:lang w:eastAsia="en-US"/>
        </w:rPr>
      </w:pPr>
      <w:r w:rsidRPr="000B23B2">
        <w:rPr>
          <w:rFonts w:eastAsiaTheme="minorHAnsi" w:cs="Arial"/>
          <w:sz w:val="22"/>
          <w:szCs w:val="22"/>
          <w:lang w:eastAsia="en-US"/>
        </w:rPr>
        <w:t>V. Servicios de copiado:</w:t>
      </w:r>
      <w:r w:rsidRPr="000B23B2">
        <w:rPr>
          <w:rFonts w:eastAsiaTheme="minorHAnsi" w:cs="Arial"/>
          <w:sz w:val="22"/>
          <w:szCs w:val="22"/>
          <w:lang w:eastAsia="en-US"/>
        </w:rPr>
        <w:tab/>
      </w:r>
      <w:r w:rsidRPr="000B23B2">
        <w:rPr>
          <w:rFonts w:eastAsiaTheme="minorHAnsi" w:cs="Arial"/>
          <w:sz w:val="22"/>
          <w:szCs w:val="22"/>
          <w:lang w:eastAsia="en-US"/>
        </w:rPr>
        <w:tab/>
      </w:r>
    </w:p>
    <w:p w14:paraId="4A5FFBC5" w14:textId="77777777" w:rsidR="006A75F8" w:rsidRPr="000B23B2" w:rsidRDefault="006A75F8" w:rsidP="00926693">
      <w:pPr>
        <w:rPr>
          <w:rFonts w:eastAsiaTheme="minorHAnsi" w:cs="Arial"/>
          <w:sz w:val="22"/>
          <w:szCs w:val="22"/>
          <w:lang w:eastAsia="en-US"/>
        </w:rPr>
      </w:pPr>
      <w:r w:rsidRPr="000B23B2">
        <w:rPr>
          <w:rFonts w:eastAsiaTheme="minorHAnsi" w:cs="Arial"/>
          <w:sz w:val="22"/>
          <w:szCs w:val="22"/>
          <w:lang w:eastAsia="en-US"/>
        </w:rPr>
        <w:tab/>
      </w:r>
    </w:p>
    <w:p w14:paraId="5F4A8124" w14:textId="77777777" w:rsidR="006A75F8" w:rsidRPr="000B23B2" w:rsidRDefault="006A75F8" w:rsidP="000A7A42">
      <w:pPr>
        <w:numPr>
          <w:ilvl w:val="0"/>
          <w:numId w:val="41"/>
        </w:numPr>
        <w:spacing w:line="259" w:lineRule="auto"/>
        <w:rPr>
          <w:rFonts w:eastAsiaTheme="minorHAnsi" w:cs="Arial"/>
          <w:sz w:val="22"/>
          <w:szCs w:val="22"/>
          <w:lang w:eastAsia="en-US"/>
        </w:rPr>
      </w:pPr>
      <w:r w:rsidRPr="000B23B2">
        <w:rPr>
          <w:rFonts w:eastAsiaTheme="minorHAnsi" w:cs="Arial"/>
          <w:sz w:val="22"/>
          <w:szCs w:val="22"/>
          <w:lang w:eastAsia="en-US"/>
        </w:rPr>
        <w:t>Copias xerográficas de planos que obren en los archivos del Departamento:</w:t>
      </w:r>
      <w:r w:rsidRPr="000B23B2">
        <w:rPr>
          <w:rFonts w:eastAsiaTheme="minorHAnsi" w:cs="Arial"/>
          <w:sz w:val="22"/>
          <w:szCs w:val="22"/>
          <w:lang w:eastAsia="en-US"/>
        </w:rPr>
        <w:tab/>
      </w:r>
    </w:p>
    <w:p w14:paraId="48493458" w14:textId="77777777" w:rsidR="006A75F8" w:rsidRPr="000B23B2" w:rsidRDefault="006A75F8" w:rsidP="00926693">
      <w:pPr>
        <w:ind w:left="502"/>
        <w:rPr>
          <w:rFonts w:eastAsiaTheme="minorHAnsi" w:cs="Arial"/>
          <w:sz w:val="22"/>
          <w:szCs w:val="22"/>
          <w:lang w:eastAsia="en-US"/>
        </w:rPr>
      </w:pPr>
      <w:r w:rsidRPr="000B23B2">
        <w:rPr>
          <w:rFonts w:eastAsiaTheme="minorHAnsi" w:cs="Arial"/>
          <w:sz w:val="22"/>
          <w:szCs w:val="22"/>
          <w:lang w:eastAsia="en-US"/>
        </w:rPr>
        <w:t>1.  Hasta 30 x 30 cm. $ 195.00</w:t>
      </w:r>
      <w:r w:rsidRPr="000B23B2">
        <w:rPr>
          <w:rFonts w:eastAsiaTheme="minorHAnsi" w:cs="Arial"/>
          <w:sz w:val="22"/>
          <w:szCs w:val="22"/>
          <w:lang w:eastAsia="en-US"/>
        </w:rPr>
        <w:tab/>
      </w:r>
      <w:r w:rsidRPr="000B23B2">
        <w:rPr>
          <w:rFonts w:eastAsiaTheme="minorHAnsi" w:cs="Arial"/>
          <w:sz w:val="22"/>
          <w:szCs w:val="22"/>
          <w:lang w:eastAsia="en-US"/>
        </w:rPr>
        <w:tab/>
      </w:r>
    </w:p>
    <w:p w14:paraId="3B69EDE2" w14:textId="162665AD" w:rsidR="006A75F8" w:rsidRPr="000B23B2" w:rsidRDefault="006A75F8" w:rsidP="00926693">
      <w:pPr>
        <w:ind w:left="502"/>
        <w:rPr>
          <w:rFonts w:eastAsiaTheme="minorHAnsi" w:cs="Arial"/>
          <w:sz w:val="22"/>
          <w:szCs w:val="22"/>
          <w:lang w:eastAsia="en-US"/>
        </w:rPr>
      </w:pPr>
      <w:r w:rsidRPr="000B23B2">
        <w:rPr>
          <w:rFonts w:eastAsiaTheme="minorHAnsi" w:cs="Arial"/>
          <w:sz w:val="22"/>
          <w:szCs w:val="22"/>
          <w:lang w:eastAsia="en-US"/>
        </w:rPr>
        <w:t>2. En tamaños mayores al anterior, por cada decímetro cuadrado adicional o fracción $ 46.00</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69D7CFBD" w14:textId="77777777" w:rsidR="006A75F8" w:rsidRPr="000B23B2" w:rsidRDefault="006A75F8" w:rsidP="000A7A42">
      <w:pPr>
        <w:numPr>
          <w:ilvl w:val="0"/>
          <w:numId w:val="41"/>
        </w:numPr>
        <w:spacing w:line="259" w:lineRule="auto"/>
        <w:ind w:left="426" w:firstLine="0"/>
        <w:rPr>
          <w:rFonts w:eastAsiaTheme="minorHAnsi" w:cs="Arial"/>
          <w:sz w:val="22"/>
          <w:szCs w:val="22"/>
          <w:lang w:eastAsia="en-US"/>
        </w:rPr>
      </w:pPr>
      <w:r w:rsidRPr="000B23B2">
        <w:rPr>
          <w:rFonts w:eastAsiaTheme="minorHAnsi" w:cs="Arial"/>
          <w:sz w:val="22"/>
          <w:szCs w:val="22"/>
          <w:lang w:eastAsia="en-US"/>
        </w:rPr>
        <w:t>Copias fotostáticas de planos o manifiestos que obren en los archivos del departamento, hasta tamaño oficio, por cada uno $ 61.50</w:t>
      </w:r>
      <w:r w:rsidRPr="000B23B2">
        <w:rPr>
          <w:rFonts w:eastAsiaTheme="minorHAnsi" w:cs="Arial"/>
          <w:sz w:val="22"/>
          <w:szCs w:val="22"/>
          <w:lang w:eastAsia="en-US"/>
        </w:rPr>
        <w:tab/>
      </w:r>
      <w:r w:rsidRPr="000B23B2">
        <w:rPr>
          <w:rFonts w:eastAsiaTheme="minorHAnsi" w:cs="Arial"/>
          <w:sz w:val="22"/>
          <w:szCs w:val="22"/>
          <w:lang w:eastAsia="en-US"/>
        </w:rPr>
        <w:tab/>
      </w:r>
    </w:p>
    <w:p w14:paraId="1749814B" w14:textId="77777777" w:rsidR="006A75F8" w:rsidRPr="000B23B2" w:rsidRDefault="006A75F8" w:rsidP="000A7A42">
      <w:pPr>
        <w:numPr>
          <w:ilvl w:val="0"/>
          <w:numId w:val="41"/>
        </w:numPr>
        <w:spacing w:line="259" w:lineRule="auto"/>
        <w:ind w:left="426" w:firstLine="0"/>
        <w:rPr>
          <w:rFonts w:eastAsiaTheme="minorHAnsi" w:cs="Arial"/>
          <w:sz w:val="22"/>
          <w:szCs w:val="22"/>
          <w:lang w:eastAsia="en-US"/>
        </w:rPr>
      </w:pPr>
      <w:r w:rsidRPr="000B23B2">
        <w:rPr>
          <w:rFonts w:eastAsiaTheme="minorHAnsi" w:cs="Arial"/>
          <w:sz w:val="22"/>
          <w:szCs w:val="22"/>
          <w:lang w:eastAsia="en-US"/>
        </w:rPr>
        <w:t>Copia de la cartografía catastral urbana:</w:t>
      </w:r>
      <w:r w:rsidRPr="000B23B2">
        <w:rPr>
          <w:rFonts w:eastAsiaTheme="minorHAnsi" w:cs="Arial"/>
          <w:sz w:val="22"/>
          <w:szCs w:val="22"/>
          <w:lang w:eastAsia="en-US"/>
        </w:rPr>
        <w:tab/>
      </w:r>
    </w:p>
    <w:tbl>
      <w:tblPr>
        <w:tblStyle w:val="Tablaconcuadrcula31"/>
        <w:tblW w:w="6379" w:type="dxa"/>
        <w:tblInd w:w="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2126"/>
      </w:tblGrid>
      <w:tr w:rsidR="006A75F8" w:rsidRPr="000B23B2" w14:paraId="2329648D" w14:textId="77777777" w:rsidTr="00956696">
        <w:trPr>
          <w:trHeight w:val="124"/>
        </w:trPr>
        <w:tc>
          <w:tcPr>
            <w:tcW w:w="4253" w:type="dxa"/>
            <w:hideMark/>
          </w:tcPr>
          <w:p w14:paraId="79F1E8D8" w14:textId="77777777" w:rsidR="006A75F8" w:rsidRPr="000B23B2" w:rsidRDefault="006A75F8" w:rsidP="00926693">
            <w:pPr>
              <w:rPr>
                <w:rFonts w:eastAsiaTheme="minorHAnsi" w:cs="Arial"/>
                <w:lang w:eastAsia="en-US"/>
              </w:rPr>
            </w:pPr>
            <w:r w:rsidRPr="000B23B2">
              <w:rPr>
                <w:rFonts w:eastAsiaTheme="minorHAnsi" w:cs="Arial"/>
                <w:lang w:eastAsia="en-US"/>
              </w:rPr>
              <w:t>1.-De la lámina catastral escala     1:1000</w:t>
            </w:r>
          </w:p>
        </w:tc>
        <w:tc>
          <w:tcPr>
            <w:tcW w:w="2126" w:type="dxa"/>
            <w:tcBorders>
              <w:top w:val="nil"/>
              <w:left w:val="nil"/>
              <w:bottom w:val="nil"/>
              <w:right w:val="nil"/>
            </w:tcBorders>
            <w:noWrap/>
            <w:vAlign w:val="center"/>
            <w:hideMark/>
          </w:tcPr>
          <w:p w14:paraId="507E9510" w14:textId="77777777" w:rsidR="006A75F8" w:rsidRPr="000B23B2" w:rsidRDefault="006A75F8" w:rsidP="00926693">
            <w:pPr>
              <w:ind w:left="567"/>
              <w:rPr>
                <w:rFonts w:cs="Arial"/>
                <w:lang w:eastAsia="es-MX"/>
              </w:rPr>
            </w:pPr>
            <w:r w:rsidRPr="000B23B2">
              <w:rPr>
                <w:rFonts w:cs="Arial"/>
                <w:lang w:eastAsia="es-MX"/>
              </w:rPr>
              <w:t xml:space="preserve"> $    6,472.00 </w:t>
            </w:r>
          </w:p>
        </w:tc>
      </w:tr>
      <w:tr w:rsidR="006A75F8" w:rsidRPr="000B23B2" w14:paraId="02A3E169" w14:textId="77777777" w:rsidTr="00956696">
        <w:trPr>
          <w:trHeight w:val="124"/>
        </w:trPr>
        <w:tc>
          <w:tcPr>
            <w:tcW w:w="4253" w:type="dxa"/>
            <w:hideMark/>
          </w:tcPr>
          <w:p w14:paraId="0603319E" w14:textId="77777777" w:rsidR="006A75F8" w:rsidRPr="000B23B2" w:rsidRDefault="006A75F8" w:rsidP="00926693">
            <w:pPr>
              <w:rPr>
                <w:rFonts w:eastAsiaTheme="minorHAnsi" w:cs="Arial"/>
                <w:lang w:eastAsia="en-US"/>
              </w:rPr>
            </w:pPr>
            <w:r w:rsidRPr="000B23B2">
              <w:rPr>
                <w:rFonts w:eastAsiaTheme="minorHAnsi" w:cs="Arial"/>
                <w:lang w:eastAsia="en-US"/>
              </w:rPr>
              <w:t xml:space="preserve">2.-De la manzana catastral escala 1:1000 </w:t>
            </w:r>
          </w:p>
        </w:tc>
        <w:tc>
          <w:tcPr>
            <w:tcW w:w="2126" w:type="dxa"/>
            <w:tcBorders>
              <w:top w:val="nil"/>
              <w:left w:val="nil"/>
              <w:bottom w:val="nil"/>
              <w:right w:val="nil"/>
            </w:tcBorders>
            <w:noWrap/>
            <w:vAlign w:val="center"/>
            <w:hideMark/>
          </w:tcPr>
          <w:p w14:paraId="43933D4F" w14:textId="77777777" w:rsidR="006A75F8" w:rsidRPr="000B23B2" w:rsidRDefault="006A75F8" w:rsidP="00926693">
            <w:pPr>
              <w:ind w:left="567"/>
              <w:rPr>
                <w:rFonts w:cs="Arial"/>
                <w:lang w:eastAsia="es-MX"/>
              </w:rPr>
            </w:pPr>
            <w:r w:rsidRPr="000B23B2">
              <w:rPr>
                <w:rFonts w:cs="Arial"/>
                <w:lang w:eastAsia="es-MX"/>
              </w:rPr>
              <w:t xml:space="preserve"> $       974.00 </w:t>
            </w:r>
          </w:p>
        </w:tc>
      </w:tr>
      <w:tr w:rsidR="006A75F8" w:rsidRPr="000B23B2" w14:paraId="045F4798" w14:textId="77777777" w:rsidTr="00956696">
        <w:trPr>
          <w:trHeight w:val="124"/>
        </w:trPr>
        <w:tc>
          <w:tcPr>
            <w:tcW w:w="4253" w:type="dxa"/>
            <w:hideMark/>
          </w:tcPr>
          <w:p w14:paraId="640B2739" w14:textId="77777777" w:rsidR="006A75F8" w:rsidRPr="000B23B2" w:rsidRDefault="006A75F8" w:rsidP="00926693">
            <w:pPr>
              <w:rPr>
                <w:rFonts w:eastAsiaTheme="minorHAnsi" w:cs="Arial"/>
                <w:lang w:eastAsia="en-US"/>
              </w:rPr>
            </w:pPr>
            <w:r w:rsidRPr="000B23B2">
              <w:rPr>
                <w:rFonts w:eastAsiaTheme="minorHAnsi" w:cs="Arial"/>
                <w:lang w:eastAsia="en-US"/>
              </w:rPr>
              <w:t xml:space="preserve">3.-Del plano de la ciudad escala    1:10000  </w:t>
            </w:r>
          </w:p>
        </w:tc>
        <w:tc>
          <w:tcPr>
            <w:tcW w:w="2126" w:type="dxa"/>
            <w:tcBorders>
              <w:top w:val="nil"/>
              <w:left w:val="nil"/>
              <w:bottom w:val="nil"/>
              <w:right w:val="nil"/>
            </w:tcBorders>
            <w:noWrap/>
            <w:vAlign w:val="center"/>
            <w:hideMark/>
          </w:tcPr>
          <w:p w14:paraId="1AECAAC0" w14:textId="77777777" w:rsidR="006A75F8" w:rsidRPr="000B23B2" w:rsidRDefault="006A75F8" w:rsidP="00926693">
            <w:pPr>
              <w:ind w:left="567"/>
              <w:rPr>
                <w:rFonts w:cs="Arial"/>
                <w:lang w:eastAsia="es-MX"/>
              </w:rPr>
            </w:pPr>
            <w:r w:rsidRPr="000B23B2">
              <w:rPr>
                <w:rFonts w:cs="Arial"/>
                <w:lang w:eastAsia="es-MX"/>
              </w:rPr>
              <w:t xml:space="preserve"> $    1,347.00 </w:t>
            </w:r>
          </w:p>
        </w:tc>
      </w:tr>
      <w:tr w:rsidR="006A75F8" w:rsidRPr="000B23B2" w14:paraId="7B4C6530" w14:textId="77777777" w:rsidTr="00956696">
        <w:trPr>
          <w:trHeight w:val="124"/>
        </w:trPr>
        <w:tc>
          <w:tcPr>
            <w:tcW w:w="4253" w:type="dxa"/>
            <w:hideMark/>
          </w:tcPr>
          <w:p w14:paraId="564A3C67" w14:textId="77777777" w:rsidR="006A75F8" w:rsidRPr="000B23B2" w:rsidRDefault="006A75F8" w:rsidP="00926693">
            <w:pPr>
              <w:rPr>
                <w:rFonts w:eastAsiaTheme="minorHAnsi" w:cs="Arial"/>
                <w:lang w:eastAsia="en-US"/>
              </w:rPr>
            </w:pPr>
            <w:r w:rsidRPr="000B23B2">
              <w:rPr>
                <w:rFonts w:eastAsiaTheme="minorHAnsi" w:cs="Arial"/>
                <w:lang w:eastAsia="en-US"/>
              </w:rPr>
              <w:t xml:space="preserve">4.-Del plano de la ciudad escala    1:20000 </w:t>
            </w:r>
          </w:p>
        </w:tc>
        <w:tc>
          <w:tcPr>
            <w:tcW w:w="2126" w:type="dxa"/>
            <w:tcBorders>
              <w:top w:val="nil"/>
              <w:left w:val="nil"/>
              <w:bottom w:val="nil"/>
              <w:right w:val="nil"/>
            </w:tcBorders>
            <w:noWrap/>
            <w:vAlign w:val="center"/>
            <w:hideMark/>
          </w:tcPr>
          <w:p w14:paraId="78FC1F5F" w14:textId="77777777" w:rsidR="006A75F8" w:rsidRPr="000B23B2" w:rsidRDefault="006A75F8" w:rsidP="00926693">
            <w:pPr>
              <w:ind w:left="567"/>
              <w:rPr>
                <w:rFonts w:cs="Arial"/>
                <w:lang w:eastAsia="es-MX"/>
              </w:rPr>
            </w:pPr>
            <w:r w:rsidRPr="000B23B2">
              <w:rPr>
                <w:rFonts w:cs="Arial"/>
                <w:lang w:eastAsia="es-MX"/>
              </w:rPr>
              <w:t xml:space="preserve"> $       679.50 </w:t>
            </w:r>
          </w:p>
        </w:tc>
      </w:tr>
    </w:tbl>
    <w:p w14:paraId="3CD2CF02" w14:textId="77777777" w:rsidR="006A75F8" w:rsidRDefault="006A75F8" w:rsidP="005E5860">
      <w:pPr>
        <w:rPr>
          <w:rFonts w:eastAsiaTheme="minorHAnsi" w:cs="Arial"/>
          <w:sz w:val="22"/>
          <w:szCs w:val="22"/>
          <w:lang w:eastAsia="en-US"/>
        </w:rPr>
      </w:pPr>
      <w:r w:rsidRPr="000B23B2">
        <w:rPr>
          <w:rFonts w:eastAsiaTheme="minorHAnsi" w:cs="Arial"/>
          <w:sz w:val="22"/>
          <w:szCs w:val="22"/>
          <w:lang w:eastAsia="en-US"/>
        </w:rPr>
        <w:t>VI. Por la emisión de avalúos catastrales para efectos del impuesto sobre adquisición de inmuebles, uso de formas electrónicas, visitas e inspecciones:</w:t>
      </w:r>
      <w:r w:rsidRPr="000B23B2">
        <w:rPr>
          <w:rFonts w:eastAsiaTheme="minorHAnsi" w:cs="Arial"/>
          <w:sz w:val="22"/>
          <w:szCs w:val="22"/>
          <w:lang w:eastAsia="en-US"/>
        </w:rPr>
        <w:tab/>
      </w:r>
    </w:p>
    <w:p w14:paraId="4CD0196B" w14:textId="77777777" w:rsidR="005E5860" w:rsidRDefault="005E5860" w:rsidP="005E5860">
      <w:pPr>
        <w:rPr>
          <w:rFonts w:eastAsiaTheme="minorHAnsi" w:cs="Arial"/>
          <w:sz w:val="22"/>
          <w:szCs w:val="22"/>
          <w:lang w:eastAsia="en-US"/>
        </w:rPr>
      </w:pPr>
    </w:p>
    <w:p w14:paraId="46081303" w14:textId="77777777" w:rsidR="005E5860" w:rsidRPr="00897615" w:rsidRDefault="005E5860" w:rsidP="005E5860">
      <w:pPr>
        <w:ind w:left="567" w:hanging="283"/>
        <w:rPr>
          <w:rFonts w:cs="Arial"/>
          <w:sz w:val="23"/>
          <w:szCs w:val="23"/>
        </w:rPr>
      </w:pPr>
      <w:r w:rsidRPr="00897615">
        <w:rPr>
          <w:rFonts w:cs="Arial"/>
          <w:sz w:val="23"/>
          <w:szCs w:val="23"/>
        </w:rPr>
        <w:t xml:space="preserve">a) Por la realización y emisión de Avalúo Catastral Simple: $ 400.00   </w:t>
      </w:r>
    </w:p>
    <w:p w14:paraId="3ECE373A" w14:textId="77777777" w:rsidR="005E5860" w:rsidRPr="00897615" w:rsidRDefault="005E5860" w:rsidP="005E5860">
      <w:pPr>
        <w:ind w:left="567" w:hanging="283"/>
        <w:rPr>
          <w:rFonts w:cs="Arial"/>
          <w:sz w:val="23"/>
          <w:szCs w:val="23"/>
        </w:rPr>
      </w:pPr>
    </w:p>
    <w:p w14:paraId="08297D72" w14:textId="77777777" w:rsidR="005E5860" w:rsidRPr="00897615" w:rsidRDefault="005E5860" w:rsidP="005E5860">
      <w:pPr>
        <w:ind w:left="567" w:hanging="283"/>
        <w:rPr>
          <w:rFonts w:cs="Arial"/>
          <w:sz w:val="23"/>
          <w:szCs w:val="23"/>
        </w:rPr>
      </w:pPr>
      <w:r w:rsidRPr="00897615">
        <w:rPr>
          <w:rFonts w:cs="Arial"/>
          <w:sz w:val="23"/>
          <w:szCs w:val="23"/>
        </w:rPr>
        <w:t xml:space="preserve">b) Por la realización y emisión de Avalúo Catastral para Cálculo del Impuesto Sobre Adquisición de Inmuebles: $ 935.00  </w:t>
      </w:r>
    </w:p>
    <w:p w14:paraId="3ABE3BEE" w14:textId="77777777" w:rsidR="005E5860" w:rsidRPr="00897615" w:rsidRDefault="005E5860" w:rsidP="005E5860">
      <w:pPr>
        <w:rPr>
          <w:rFonts w:cs="Arial"/>
          <w:sz w:val="23"/>
          <w:szCs w:val="23"/>
        </w:rPr>
      </w:pPr>
    </w:p>
    <w:p w14:paraId="2F0DF82C" w14:textId="77777777" w:rsidR="005E5860" w:rsidRDefault="005E5860" w:rsidP="005E5860">
      <w:pPr>
        <w:ind w:left="567" w:hanging="283"/>
        <w:rPr>
          <w:rFonts w:cs="Arial"/>
          <w:sz w:val="23"/>
          <w:szCs w:val="23"/>
        </w:rPr>
      </w:pPr>
      <w:r w:rsidRPr="00897615">
        <w:rPr>
          <w:rFonts w:cs="Arial"/>
          <w:sz w:val="23"/>
          <w:szCs w:val="23"/>
        </w:rPr>
        <w:t xml:space="preserve">c) Para el cobro de Cuota de Valuación Catastral, cuyo pago es necesario para la presentación de la Declaración para el pago del Impuesto Sobre Adquisición de Bienes Inmuebles, sobre el valor que arroje el Avalúo Catastral para Escritura, se calculará dicha cuota de 1.8 al millar. </w:t>
      </w:r>
    </w:p>
    <w:p w14:paraId="0A85B1F1" w14:textId="77777777" w:rsidR="005E5860" w:rsidRPr="000B23B2" w:rsidRDefault="005E5860" w:rsidP="005E5860">
      <w:pPr>
        <w:rPr>
          <w:rFonts w:eastAsiaTheme="minorHAnsi" w:cs="Arial"/>
          <w:sz w:val="22"/>
          <w:szCs w:val="22"/>
          <w:lang w:eastAsia="en-US"/>
        </w:rPr>
      </w:pPr>
    </w:p>
    <w:p w14:paraId="52B41D91" w14:textId="71F8C11E" w:rsidR="006A75F8" w:rsidRDefault="006A75F8" w:rsidP="005E5860">
      <w:pPr>
        <w:rPr>
          <w:rFonts w:eastAsiaTheme="minorHAnsi" w:cs="Arial"/>
          <w:sz w:val="22"/>
          <w:szCs w:val="22"/>
          <w:lang w:eastAsia="en-US"/>
        </w:rPr>
      </w:pPr>
      <w:r w:rsidRPr="000B23B2">
        <w:rPr>
          <w:rFonts w:eastAsiaTheme="minorHAnsi" w:cs="Arial"/>
          <w:sz w:val="22"/>
          <w:szCs w:val="22"/>
          <w:lang w:eastAsia="en-US"/>
        </w:rPr>
        <w:t>Este pago será cubierto invariablemente en cada operación realizada, independientemente de que ésta afecte sólo una porción o porcentaje del predio valuado o que el impuesto sobre adquisición de inmuebles correspondiente se pague sólo sobre una fracción o porcentaje del mismo.</w:t>
      </w:r>
      <w:r w:rsidRPr="000B23B2">
        <w:rPr>
          <w:rFonts w:eastAsiaTheme="minorHAnsi" w:cs="Arial"/>
          <w:sz w:val="22"/>
          <w:szCs w:val="22"/>
          <w:lang w:eastAsia="en-US"/>
        </w:rPr>
        <w:tab/>
      </w:r>
      <w:r w:rsidRPr="000B23B2">
        <w:rPr>
          <w:rFonts w:eastAsiaTheme="minorHAnsi" w:cs="Arial"/>
          <w:sz w:val="22"/>
          <w:szCs w:val="22"/>
          <w:lang w:eastAsia="en-US"/>
        </w:rPr>
        <w:tab/>
      </w:r>
    </w:p>
    <w:p w14:paraId="4FEEBB02" w14:textId="77777777" w:rsidR="005E5860" w:rsidRDefault="005E5860" w:rsidP="005E5860">
      <w:pPr>
        <w:rPr>
          <w:rFonts w:eastAsiaTheme="minorHAnsi" w:cs="Arial"/>
          <w:sz w:val="22"/>
          <w:szCs w:val="22"/>
          <w:lang w:eastAsia="en-US"/>
        </w:rPr>
      </w:pPr>
    </w:p>
    <w:p w14:paraId="69CDF031" w14:textId="77777777" w:rsidR="005E5860" w:rsidRPr="000B23B2" w:rsidRDefault="005E5860" w:rsidP="005E5860">
      <w:pPr>
        <w:rPr>
          <w:rFonts w:eastAsiaTheme="minorHAnsi" w:cs="Arial"/>
          <w:sz w:val="22"/>
          <w:szCs w:val="22"/>
          <w:lang w:eastAsia="en-US"/>
        </w:rPr>
      </w:pPr>
    </w:p>
    <w:p w14:paraId="1C846F21" w14:textId="77777777" w:rsidR="005E5860" w:rsidRPr="005E5860" w:rsidRDefault="005E5860" w:rsidP="005E5860">
      <w:pPr>
        <w:spacing w:line="276" w:lineRule="auto"/>
        <w:rPr>
          <w:rFonts w:cs="Arial"/>
          <w:sz w:val="23"/>
          <w:szCs w:val="23"/>
        </w:rPr>
      </w:pPr>
      <w:r w:rsidRPr="005E5860">
        <w:rPr>
          <w:rFonts w:cs="Arial"/>
          <w:sz w:val="23"/>
          <w:szCs w:val="23"/>
        </w:rPr>
        <w:t>Dichos avalúos tendrán una vigencia de (02) dos meses contados a partir de la fecha que se emitan, excluyendo aquellos que se soliciten durante los meses de noviembre y diciembre en cuyo caso su vigencia será hasta el último día hábil del año en curso.</w:t>
      </w:r>
    </w:p>
    <w:p w14:paraId="1FA80AF9" w14:textId="77777777" w:rsidR="005E5860" w:rsidRPr="00897615" w:rsidRDefault="005E5860" w:rsidP="005E5860">
      <w:pPr>
        <w:pStyle w:val="Prrafodelista"/>
        <w:spacing w:line="276" w:lineRule="auto"/>
        <w:ind w:left="426"/>
        <w:rPr>
          <w:rFonts w:cs="Arial"/>
          <w:b w:val="0"/>
          <w:sz w:val="23"/>
          <w:szCs w:val="23"/>
        </w:rPr>
      </w:pPr>
    </w:p>
    <w:p w14:paraId="0CB9BEF6" w14:textId="77777777" w:rsidR="005E5860" w:rsidRPr="00897615" w:rsidRDefault="005E5860" w:rsidP="005E5860">
      <w:pPr>
        <w:spacing w:line="276" w:lineRule="auto"/>
        <w:ind w:left="567" w:hanging="283"/>
        <w:rPr>
          <w:rFonts w:cs="Arial"/>
          <w:sz w:val="23"/>
          <w:szCs w:val="23"/>
        </w:rPr>
      </w:pPr>
      <w:r w:rsidRPr="00897615">
        <w:rPr>
          <w:rFonts w:cs="Arial"/>
          <w:sz w:val="23"/>
          <w:szCs w:val="23"/>
        </w:rPr>
        <w:t>d) Por el servicio Inspección Física de Inmueble, se cobrará de acuerdo a la clasificación catastral del predio a visitar, según lo siguiente:</w:t>
      </w:r>
    </w:p>
    <w:p w14:paraId="287894B7" w14:textId="178A12C1" w:rsidR="006A75F8" w:rsidRPr="004B776F" w:rsidRDefault="006A75F8" w:rsidP="005E5860">
      <w:pPr>
        <w:spacing w:line="259" w:lineRule="auto"/>
        <w:ind w:left="720"/>
        <w:rPr>
          <w:rFonts w:eastAsiaTheme="minorHAnsi" w:cs="Arial"/>
          <w:sz w:val="22"/>
          <w:szCs w:val="22"/>
          <w:lang w:eastAsia="en-US"/>
        </w:rPr>
      </w:pPr>
    </w:p>
    <w:tbl>
      <w:tblPr>
        <w:tblStyle w:val="Tablaconcuadrcula5"/>
        <w:tblW w:w="9143" w:type="dxa"/>
        <w:tblInd w:w="59" w:type="dxa"/>
        <w:tblLayout w:type="fixed"/>
        <w:tblLook w:val="04A0" w:firstRow="1" w:lastRow="0" w:firstColumn="1" w:lastColumn="0" w:noHBand="0" w:noVBand="1"/>
      </w:tblPr>
      <w:tblGrid>
        <w:gridCol w:w="7307"/>
        <w:gridCol w:w="1836"/>
      </w:tblGrid>
      <w:tr w:rsidR="006A75F8" w:rsidRPr="000B23B2" w14:paraId="20E62B76" w14:textId="77777777" w:rsidTr="00956696">
        <w:trPr>
          <w:trHeight w:val="229"/>
        </w:trPr>
        <w:tc>
          <w:tcPr>
            <w:tcW w:w="7307" w:type="dxa"/>
          </w:tcPr>
          <w:p w14:paraId="34EE04B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De tipo popular</w:t>
            </w:r>
          </w:p>
        </w:tc>
        <w:tc>
          <w:tcPr>
            <w:tcW w:w="1836" w:type="dxa"/>
            <w:tcBorders>
              <w:top w:val="single" w:sz="8" w:space="0" w:color="auto"/>
              <w:left w:val="nil"/>
              <w:bottom w:val="single" w:sz="8" w:space="0" w:color="auto"/>
              <w:right w:val="single" w:sz="8" w:space="0" w:color="auto"/>
            </w:tcBorders>
            <w:vAlign w:val="center"/>
          </w:tcPr>
          <w:p w14:paraId="2A372729"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145.00 </w:t>
            </w:r>
          </w:p>
        </w:tc>
      </w:tr>
      <w:tr w:rsidR="006A75F8" w:rsidRPr="000B23B2" w14:paraId="4D1620EF" w14:textId="77777777" w:rsidTr="00956696">
        <w:trPr>
          <w:trHeight w:val="229"/>
        </w:trPr>
        <w:tc>
          <w:tcPr>
            <w:tcW w:w="7307" w:type="dxa"/>
          </w:tcPr>
          <w:p w14:paraId="391DFFF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De tipo interés social o zona típica</w:t>
            </w:r>
          </w:p>
        </w:tc>
        <w:tc>
          <w:tcPr>
            <w:tcW w:w="1836" w:type="dxa"/>
            <w:tcBorders>
              <w:top w:val="nil"/>
              <w:left w:val="nil"/>
              <w:bottom w:val="single" w:sz="8" w:space="0" w:color="auto"/>
              <w:right w:val="single" w:sz="8" w:space="0" w:color="auto"/>
            </w:tcBorders>
            <w:vAlign w:val="center"/>
          </w:tcPr>
          <w:p w14:paraId="4EF2A0F8"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212.00 </w:t>
            </w:r>
          </w:p>
        </w:tc>
      </w:tr>
      <w:tr w:rsidR="006A75F8" w:rsidRPr="000B23B2" w14:paraId="71BF1F28" w14:textId="77777777" w:rsidTr="00956696">
        <w:trPr>
          <w:trHeight w:val="250"/>
        </w:trPr>
        <w:tc>
          <w:tcPr>
            <w:tcW w:w="7307" w:type="dxa"/>
          </w:tcPr>
          <w:p w14:paraId="64FA5EA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De tipo medio o residencial</w:t>
            </w:r>
          </w:p>
        </w:tc>
        <w:tc>
          <w:tcPr>
            <w:tcW w:w="1836" w:type="dxa"/>
            <w:tcBorders>
              <w:top w:val="nil"/>
              <w:left w:val="nil"/>
              <w:bottom w:val="single" w:sz="8" w:space="0" w:color="auto"/>
              <w:right w:val="single" w:sz="8" w:space="0" w:color="auto"/>
            </w:tcBorders>
            <w:vAlign w:val="center"/>
          </w:tcPr>
          <w:p w14:paraId="740EAAE6"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457.00 </w:t>
            </w:r>
          </w:p>
        </w:tc>
      </w:tr>
      <w:tr w:rsidR="006A75F8" w:rsidRPr="000B23B2" w14:paraId="141E9448" w14:textId="77777777" w:rsidTr="00956696">
        <w:trPr>
          <w:trHeight w:val="229"/>
        </w:trPr>
        <w:tc>
          <w:tcPr>
            <w:tcW w:w="7307" w:type="dxa"/>
          </w:tcPr>
          <w:p w14:paraId="4C1B270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Industrial o comercial</w:t>
            </w:r>
          </w:p>
        </w:tc>
        <w:tc>
          <w:tcPr>
            <w:tcW w:w="1836" w:type="dxa"/>
            <w:tcBorders>
              <w:top w:val="nil"/>
              <w:left w:val="nil"/>
              <w:bottom w:val="single" w:sz="8" w:space="0" w:color="auto"/>
              <w:right w:val="single" w:sz="8" w:space="0" w:color="auto"/>
            </w:tcBorders>
            <w:vAlign w:val="center"/>
          </w:tcPr>
          <w:p w14:paraId="48B64915"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707.00 </w:t>
            </w:r>
          </w:p>
        </w:tc>
      </w:tr>
      <w:tr w:rsidR="006A75F8" w:rsidRPr="000B23B2" w14:paraId="1911ACBB" w14:textId="77777777" w:rsidTr="00956696">
        <w:trPr>
          <w:trHeight w:val="229"/>
        </w:trPr>
        <w:tc>
          <w:tcPr>
            <w:tcW w:w="7307" w:type="dxa"/>
          </w:tcPr>
          <w:p w14:paraId="742B45F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5. Sectores catastrales del 1 al 8  </w:t>
            </w:r>
          </w:p>
        </w:tc>
        <w:tc>
          <w:tcPr>
            <w:tcW w:w="1836" w:type="dxa"/>
            <w:tcBorders>
              <w:top w:val="nil"/>
              <w:left w:val="nil"/>
              <w:bottom w:val="single" w:sz="8" w:space="0" w:color="auto"/>
              <w:right w:val="single" w:sz="8" w:space="0" w:color="auto"/>
            </w:tcBorders>
            <w:vAlign w:val="center"/>
          </w:tcPr>
          <w:p w14:paraId="3B286E06"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415.00 </w:t>
            </w:r>
          </w:p>
        </w:tc>
      </w:tr>
      <w:tr w:rsidR="006A75F8" w:rsidRPr="000B23B2" w14:paraId="52E1D88E" w14:textId="77777777" w:rsidTr="00956696">
        <w:trPr>
          <w:trHeight w:val="229"/>
        </w:trPr>
        <w:tc>
          <w:tcPr>
            <w:tcW w:w="7307" w:type="dxa"/>
            <w:tcBorders>
              <w:right w:val="single" w:sz="4" w:space="0" w:color="auto"/>
            </w:tcBorders>
          </w:tcPr>
          <w:p w14:paraId="561C3F8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Sector Derramadero</w:t>
            </w:r>
          </w:p>
        </w:tc>
        <w:tc>
          <w:tcPr>
            <w:tcW w:w="1836" w:type="dxa"/>
            <w:tcBorders>
              <w:top w:val="nil"/>
              <w:left w:val="nil"/>
              <w:bottom w:val="single" w:sz="8" w:space="0" w:color="auto"/>
              <w:right w:val="single" w:sz="8" w:space="0" w:color="auto"/>
            </w:tcBorders>
            <w:vAlign w:val="center"/>
          </w:tcPr>
          <w:p w14:paraId="14BDDD5C"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646.00 </w:t>
            </w:r>
          </w:p>
        </w:tc>
      </w:tr>
      <w:tr w:rsidR="006A75F8" w:rsidRPr="000B23B2" w14:paraId="70FDCB94" w14:textId="77777777" w:rsidTr="00956696">
        <w:trPr>
          <w:trHeight w:val="229"/>
        </w:trPr>
        <w:tc>
          <w:tcPr>
            <w:tcW w:w="7307" w:type="dxa"/>
            <w:tcBorders>
              <w:right w:val="single" w:sz="4" w:space="0" w:color="auto"/>
            </w:tcBorders>
          </w:tcPr>
          <w:p w14:paraId="3D3D9A0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Sector poniente con límites a tina Verde, Las barrancas y la Escondida</w:t>
            </w:r>
          </w:p>
        </w:tc>
        <w:tc>
          <w:tcPr>
            <w:tcW w:w="1836" w:type="dxa"/>
            <w:tcBorders>
              <w:top w:val="nil"/>
              <w:left w:val="nil"/>
              <w:bottom w:val="single" w:sz="8" w:space="0" w:color="auto"/>
              <w:right w:val="single" w:sz="8" w:space="0" w:color="auto"/>
            </w:tcBorders>
            <w:vAlign w:val="center"/>
          </w:tcPr>
          <w:p w14:paraId="7F4ABB3B"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1,060.00 </w:t>
            </w:r>
          </w:p>
        </w:tc>
      </w:tr>
      <w:tr w:rsidR="006A75F8" w:rsidRPr="000B23B2" w14:paraId="72A06BED" w14:textId="77777777" w:rsidTr="00956696">
        <w:trPr>
          <w:trHeight w:val="229"/>
        </w:trPr>
        <w:tc>
          <w:tcPr>
            <w:tcW w:w="7307" w:type="dxa"/>
          </w:tcPr>
          <w:p w14:paraId="5377E46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 Sector poniente con límites a Providencia, Parque Industrial Derramadero, Ejido Agua Nueva y San Juan de la Vaquería</w:t>
            </w:r>
          </w:p>
        </w:tc>
        <w:tc>
          <w:tcPr>
            <w:tcW w:w="1836" w:type="dxa"/>
            <w:tcBorders>
              <w:top w:val="nil"/>
              <w:left w:val="nil"/>
              <w:bottom w:val="single" w:sz="4" w:space="0" w:color="auto"/>
              <w:right w:val="single" w:sz="8" w:space="0" w:color="auto"/>
            </w:tcBorders>
            <w:vAlign w:val="center"/>
          </w:tcPr>
          <w:p w14:paraId="39830696" w14:textId="77777777" w:rsidR="006A75F8" w:rsidRPr="000B23B2" w:rsidRDefault="006A75F8" w:rsidP="006A75F8">
            <w:pPr>
              <w:rPr>
                <w:rFonts w:cs="Arial"/>
                <w:sz w:val="22"/>
                <w:szCs w:val="22"/>
                <w:lang w:eastAsia="es-MX"/>
              </w:rPr>
            </w:pPr>
            <w:r w:rsidRPr="000B23B2">
              <w:rPr>
                <w:rFonts w:cs="Arial"/>
                <w:sz w:val="22"/>
                <w:szCs w:val="22"/>
                <w:lang w:eastAsia="es-MX"/>
              </w:rPr>
              <w:t xml:space="preserve"> $            1,060.00 </w:t>
            </w:r>
          </w:p>
        </w:tc>
      </w:tr>
      <w:tr w:rsidR="006A75F8" w:rsidRPr="000B23B2" w14:paraId="07126282" w14:textId="77777777" w:rsidTr="00956696">
        <w:trPr>
          <w:trHeight w:val="229"/>
        </w:trPr>
        <w:tc>
          <w:tcPr>
            <w:tcW w:w="7307" w:type="dxa"/>
          </w:tcPr>
          <w:p w14:paraId="0F594F39" w14:textId="77777777" w:rsidR="006A75F8" w:rsidRPr="0025627F" w:rsidRDefault="006A75F8" w:rsidP="006A75F8">
            <w:pPr>
              <w:rPr>
                <w:rFonts w:cs="Arial"/>
                <w:sz w:val="22"/>
                <w:lang w:eastAsia="es-MX"/>
              </w:rPr>
            </w:pPr>
            <w:r w:rsidRPr="0025627F">
              <w:rPr>
                <w:rFonts w:cs="Arial"/>
                <w:sz w:val="22"/>
                <w:lang w:eastAsia="es-MX"/>
              </w:rPr>
              <w:t>9. Sector Poniente con límites a Ejido Palma gorda, por la antigua carretera a General Cepeda</w:t>
            </w:r>
          </w:p>
        </w:tc>
        <w:tc>
          <w:tcPr>
            <w:tcW w:w="1836" w:type="dxa"/>
            <w:tcBorders>
              <w:top w:val="single" w:sz="4" w:space="0" w:color="auto"/>
              <w:left w:val="nil"/>
              <w:bottom w:val="single" w:sz="4" w:space="0" w:color="auto"/>
              <w:right w:val="single" w:sz="4" w:space="0" w:color="auto"/>
            </w:tcBorders>
            <w:vAlign w:val="center"/>
          </w:tcPr>
          <w:p w14:paraId="7040F560" w14:textId="77777777" w:rsidR="006A75F8" w:rsidRPr="0025627F" w:rsidRDefault="006A75F8" w:rsidP="006A75F8">
            <w:pPr>
              <w:rPr>
                <w:rFonts w:cs="Arial"/>
                <w:sz w:val="22"/>
                <w:lang w:eastAsia="es-MX"/>
              </w:rPr>
            </w:pPr>
            <w:r w:rsidRPr="0025627F">
              <w:rPr>
                <w:rFonts w:cs="Arial"/>
                <w:sz w:val="22"/>
                <w:lang w:eastAsia="es-MX"/>
              </w:rPr>
              <w:t xml:space="preserve"> $          1,000.00</w:t>
            </w:r>
          </w:p>
        </w:tc>
      </w:tr>
    </w:tbl>
    <w:p w14:paraId="6759C7CD" w14:textId="77777777" w:rsidR="006A75F8" w:rsidRDefault="006A75F8" w:rsidP="006A75F8">
      <w:pPr>
        <w:spacing w:after="160"/>
        <w:rPr>
          <w:rFonts w:eastAsiaTheme="minorHAnsi" w:cs="Arial"/>
          <w:sz w:val="22"/>
          <w:szCs w:val="22"/>
          <w:lang w:eastAsia="en-US"/>
        </w:rPr>
      </w:pPr>
    </w:p>
    <w:p w14:paraId="078B0E36" w14:textId="77777777" w:rsidR="005E5860" w:rsidRPr="00897615" w:rsidRDefault="005E5860" w:rsidP="005E5860">
      <w:pPr>
        <w:spacing w:line="276" w:lineRule="auto"/>
        <w:ind w:left="567" w:hanging="283"/>
        <w:rPr>
          <w:rFonts w:cs="Arial"/>
          <w:sz w:val="23"/>
          <w:szCs w:val="23"/>
          <w:lang w:val="es-ES"/>
        </w:rPr>
      </w:pPr>
      <w:r w:rsidRPr="00897615">
        <w:rPr>
          <w:rFonts w:cs="Arial"/>
          <w:sz w:val="23"/>
          <w:szCs w:val="23"/>
          <w:lang w:val="es-ES"/>
        </w:rPr>
        <w:t>e) Por el uso de cada forma electrónica de declaración de Impuesto sobre Adquisición de Inmuebles y forma unilateral de voluntad. $ 395.00</w:t>
      </w:r>
    </w:p>
    <w:p w14:paraId="7CACEAD5" w14:textId="77777777" w:rsidR="005E5860" w:rsidRPr="00897615" w:rsidRDefault="005E5860" w:rsidP="005E5860">
      <w:pPr>
        <w:spacing w:line="276" w:lineRule="auto"/>
        <w:ind w:firstLine="284"/>
        <w:rPr>
          <w:rFonts w:cs="Arial"/>
          <w:sz w:val="23"/>
          <w:szCs w:val="23"/>
          <w:lang w:val="es-ES"/>
        </w:rPr>
      </w:pPr>
    </w:p>
    <w:p w14:paraId="10B9D695" w14:textId="77777777" w:rsidR="005E5860" w:rsidRPr="00897615" w:rsidRDefault="005E5860" w:rsidP="005E5860">
      <w:pPr>
        <w:spacing w:line="276" w:lineRule="auto"/>
        <w:ind w:left="567" w:hanging="283"/>
        <w:rPr>
          <w:rFonts w:cs="Arial"/>
          <w:sz w:val="23"/>
          <w:szCs w:val="23"/>
          <w:lang w:val="es-ES"/>
        </w:rPr>
      </w:pPr>
      <w:r w:rsidRPr="00897615">
        <w:rPr>
          <w:rFonts w:cs="Arial"/>
          <w:sz w:val="23"/>
          <w:szCs w:val="23"/>
          <w:lang w:val="es-ES"/>
        </w:rPr>
        <w:t>f)   Estarán exentos del pago de estos derechos los servicios relacionados con las adquisiciones de inmuebles tratándose de los programas habitacionales y de regularización de la tenencia promovidos por las dependencias y entidades de la administración pública del Estado y los Municipales.</w:t>
      </w:r>
    </w:p>
    <w:p w14:paraId="01F57BDB" w14:textId="77777777" w:rsidR="005E5860" w:rsidRDefault="005E5860" w:rsidP="006A75F8">
      <w:pPr>
        <w:spacing w:after="160"/>
        <w:rPr>
          <w:rFonts w:eastAsiaTheme="minorHAnsi" w:cs="Arial"/>
          <w:sz w:val="22"/>
          <w:szCs w:val="22"/>
          <w:lang w:eastAsia="en-US"/>
        </w:rPr>
      </w:pPr>
    </w:p>
    <w:p w14:paraId="348304C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VII.  Cuando en la adquisición de terrenos y viviendas intervengan organismos, instituciones o dependencias que tengan como objeto el promover la adquisición de vivienda de interés social o popular, se cobrará una cuota única de $ 2,233.00 amparando los siguientes conceptos contenidos en este artículo:</w:t>
      </w:r>
      <w:r w:rsidRPr="000B23B2">
        <w:rPr>
          <w:rFonts w:eastAsiaTheme="minorHAnsi" w:cs="Arial"/>
          <w:sz w:val="22"/>
          <w:szCs w:val="22"/>
          <w:lang w:eastAsia="en-US"/>
        </w:rPr>
        <w:tab/>
      </w:r>
    </w:p>
    <w:p w14:paraId="215A5D1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2246746B" w14:textId="77777777" w:rsidR="005E5860" w:rsidRPr="00897615" w:rsidRDefault="005E5860" w:rsidP="005E5860">
      <w:pPr>
        <w:spacing w:line="276" w:lineRule="auto"/>
        <w:rPr>
          <w:rFonts w:cs="Arial"/>
          <w:sz w:val="23"/>
          <w:szCs w:val="23"/>
        </w:rPr>
      </w:pPr>
      <w:r w:rsidRPr="00897615">
        <w:rPr>
          <w:rFonts w:cs="Arial"/>
          <w:sz w:val="23"/>
          <w:szCs w:val="23"/>
        </w:rPr>
        <w:t>1. Avalúo catastral para cálculo del Impuesto Sobre Adquisición de Inmuebles.</w:t>
      </w:r>
      <w:r w:rsidRPr="00897615">
        <w:rPr>
          <w:rFonts w:cs="Arial"/>
          <w:sz w:val="23"/>
          <w:szCs w:val="23"/>
        </w:rPr>
        <w:tab/>
      </w:r>
    </w:p>
    <w:p w14:paraId="03ECE9B8" w14:textId="77777777" w:rsidR="005E5860" w:rsidRPr="00897615" w:rsidRDefault="005E5860" w:rsidP="005E5860">
      <w:pPr>
        <w:spacing w:line="276" w:lineRule="auto"/>
        <w:rPr>
          <w:rFonts w:cs="Arial"/>
          <w:sz w:val="23"/>
          <w:szCs w:val="23"/>
        </w:rPr>
      </w:pPr>
      <w:r w:rsidRPr="00897615">
        <w:rPr>
          <w:rFonts w:cs="Arial"/>
          <w:sz w:val="23"/>
          <w:szCs w:val="23"/>
        </w:rPr>
        <w:t>2. Cuota de valuación catastral.</w:t>
      </w:r>
    </w:p>
    <w:p w14:paraId="3921EC7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Certificación de planos.</w:t>
      </w:r>
      <w:r w:rsidRPr="000B23B2">
        <w:rPr>
          <w:rFonts w:eastAsiaTheme="minorHAnsi" w:cs="Arial"/>
          <w:sz w:val="22"/>
          <w:szCs w:val="22"/>
          <w:lang w:eastAsia="en-US"/>
        </w:rPr>
        <w:tab/>
      </w:r>
      <w:r w:rsidRPr="000B23B2">
        <w:rPr>
          <w:rFonts w:eastAsiaTheme="minorHAnsi" w:cs="Arial"/>
          <w:sz w:val="22"/>
          <w:szCs w:val="22"/>
          <w:lang w:eastAsia="en-US"/>
        </w:rPr>
        <w:tab/>
      </w:r>
    </w:p>
    <w:p w14:paraId="65795AF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4. Registro de declaraciones para el pago del Impuesto sobre Adquisición de Inmuebles. </w:t>
      </w:r>
      <w:r w:rsidRPr="000B23B2">
        <w:rPr>
          <w:rFonts w:eastAsiaTheme="minorHAnsi" w:cs="Arial"/>
          <w:sz w:val="22"/>
          <w:szCs w:val="22"/>
          <w:lang w:eastAsia="en-US"/>
        </w:rPr>
        <w:tab/>
      </w:r>
      <w:r w:rsidRPr="000B23B2">
        <w:rPr>
          <w:rFonts w:eastAsiaTheme="minorHAnsi" w:cs="Arial"/>
          <w:sz w:val="22"/>
          <w:szCs w:val="22"/>
          <w:lang w:eastAsia="en-US"/>
        </w:rPr>
        <w:tab/>
      </w:r>
    </w:p>
    <w:p w14:paraId="7BA35F0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Son requisitos para la aplicación de esta cuota:</w:t>
      </w:r>
      <w:r w:rsidRPr="000B23B2">
        <w:rPr>
          <w:rFonts w:eastAsiaTheme="minorHAnsi" w:cs="Arial"/>
          <w:sz w:val="22"/>
          <w:szCs w:val="22"/>
          <w:lang w:eastAsia="en-US"/>
        </w:rPr>
        <w:tab/>
      </w:r>
    </w:p>
    <w:p w14:paraId="4580F98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7FF10781" w14:textId="77777777" w:rsidR="006A75F8" w:rsidRPr="000B23B2" w:rsidRDefault="006A75F8" w:rsidP="000A7A42">
      <w:pPr>
        <w:numPr>
          <w:ilvl w:val="0"/>
          <w:numId w:val="43"/>
        </w:numPr>
        <w:spacing w:line="259" w:lineRule="auto"/>
        <w:rPr>
          <w:rFonts w:eastAsiaTheme="minorHAnsi" w:cs="Arial"/>
          <w:sz w:val="22"/>
          <w:szCs w:val="22"/>
          <w:lang w:eastAsia="en-US"/>
        </w:rPr>
      </w:pPr>
      <w:r w:rsidRPr="000B23B2">
        <w:rPr>
          <w:rFonts w:eastAsiaTheme="minorHAnsi" w:cs="Arial"/>
          <w:sz w:val="22"/>
          <w:szCs w:val="22"/>
          <w:lang w:eastAsia="en-US"/>
        </w:rPr>
        <w:t>Este beneficio se aplicará por una única ocasión.</w:t>
      </w:r>
    </w:p>
    <w:p w14:paraId="5CB9D5CD" w14:textId="77777777" w:rsidR="006A75F8" w:rsidRPr="000B23B2" w:rsidRDefault="006A75F8" w:rsidP="000A7A42">
      <w:pPr>
        <w:numPr>
          <w:ilvl w:val="0"/>
          <w:numId w:val="43"/>
        </w:numPr>
        <w:spacing w:line="259" w:lineRule="auto"/>
        <w:rPr>
          <w:rFonts w:eastAsiaTheme="minorHAnsi" w:cs="Arial"/>
          <w:sz w:val="22"/>
          <w:szCs w:val="22"/>
          <w:lang w:eastAsia="en-US"/>
        </w:rPr>
      </w:pPr>
      <w:r w:rsidRPr="000B23B2">
        <w:rPr>
          <w:rFonts w:eastAsiaTheme="minorHAnsi" w:cs="Arial"/>
          <w:sz w:val="22"/>
          <w:szCs w:val="22"/>
          <w:lang w:eastAsia="en-US"/>
        </w:rPr>
        <w:lastRenderedPageBreak/>
        <w:t>El contribuyente al que se le aplique el beneficio no deberá contar con otra propiedad dentro del Municipio de Saltillo.</w:t>
      </w:r>
    </w:p>
    <w:p w14:paraId="604BEFB7" w14:textId="77777777" w:rsidR="006A75F8" w:rsidRPr="000B23B2" w:rsidRDefault="006A75F8" w:rsidP="000A7A42">
      <w:pPr>
        <w:numPr>
          <w:ilvl w:val="0"/>
          <w:numId w:val="43"/>
        </w:numPr>
        <w:spacing w:line="259" w:lineRule="auto"/>
        <w:rPr>
          <w:rFonts w:eastAsiaTheme="minorHAnsi" w:cs="Arial"/>
          <w:sz w:val="22"/>
          <w:szCs w:val="22"/>
          <w:lang w:eastAsia="en-US"/>
        </w:rPr>
      </w:pPr>
      <w:r w:rsidRPr="000B23B2">
        <w:rPr>
          <w:rFonts w:eastAsiaTheme="minorHAnsi" w:cs="Arial"/>
          <w:sz w:val="22"/>
          <w:szCs w:val="22"/>
          <w:lang w:eastAsia="en-US"/>
        </w:rPr>
        <w:t>La propiedad que adquiera no podrá ser superior a 200 m2 de terreno y/o 105 m2 de construcción habitable.</w:t>
      </w:r>
    </w:p>
    <w:p w14:paraId="5C381BF1" w14:textId="77777777" w:rsidR="006A75F8" w:rsidRDefault="006A75F8" w:rsidP="000A7A42">
      <w:pPr>
        <w:numPr>
          <w:ilvl w:val="0"/>
          <w:numId w:val="43"/>
        </w:numPr>
        <w:spacing w:line="259" w:lineRule="auto"/>
        <w:rPr>
          <w:rFonts w:eastAsiaTheme="minorHAnsi" w:cs="Arial"/>
          <w:sz w:val="22"/>
          <w:szCs w:val="22"/>
          <w:lang w:eastAsia="en-US"/>
        </w:rPr>
      </w:pPr>
      <w:r w:rsidRPr="000B23B2">
        <w:rPr>
          <w:rFonts w:eastAsiaTheme="minorHAnsi" w:cs="Arial"/>
          <w:sz w:val="22"/>
          <w:szCs w:val="22"/>
          <w:lang w:eastAsia="en-US"/>
        </w:rPr>
        <w:t>El valor concluido del avalúo catastral generado para la operación no excederá de multiplicar por 25 el valor de la Unidad de Medida y Actualización (UMA) elevada al año.</w:t>
      </w:r>
    </w:p>
    <w:p w14:paraId="5E58161F" w14:textId="77777777" w:rsidR="005E5860" w:rsidRPr="00897615" w:rsidRDefault="005E5860" w:rsidP="005E5860">
      <w:pPr>
        <w:numPr>
          <w:ilvl w:val="0"/>
          <w:numId w:val="43"/>
        </w:numPr>
        <w:spacing w:line="276" w:lineRule="auto"/>
        <w:rPr>
          <w:rFonts w:cs="Arial"/>
          <w:sz w:val="23"/>
          <w:szCs w:val="23"/>
          <w:lang w:val="es-ES"/>
        </w:rPr>
      </w:pPr>
      <w:r w:rsidRPr="00897615">
        <w:rPr>
          <w:rFonts w:cs="Arial"/>
          <w:sz w:val="23"/>
          <w:szCs w:val="23"/>
        </w:rPr>
        <w:t>Exhibir la Constancia de Titularidad y Uso de Beneficio Fiscal.</w:t>
      </w:r>
    </w:p>
    <w:p w14:paraId="35C8D6AD" w14:textId="77777777" w:rsidR="005E5860" w:rsidRDefault="005E5860" w:rsidP="005E5860">
      <w:pPr>
        <w:rPr>
          <w:rFonts w:eastAsiaTheme="minorHAnsi" w:cs="Arial"/>
          <w:b/>
          <w:sz w:val="22"/>
          <w:szCs w:val="22"/>
          <w:lang w:eastAsia="en-US"/>
        </w:rPr>
      </w:pPr>
    </w:p>
    <w:p w14:paraId="65E3CB20" w14:textId="77777777" w:rsidR="005E5860" w:rsidRPr="00897615" w:rsidRDefault="005E5860" w:rsidP="005E5860">
      <w:pPr>
        <w:spacing w:line="276" w:lineRule="auto"/>
        <w:rPr>
          <w:rFonts w:cs="Arial"/>
          <w:sz w:val="23"/>
          <w:szCs w:val="23"/>
        </w:rPr>
      </w:pPr>
      <w:r w:rsidRPr="00897615">
        <w:rPr>
          <w:rFonts w:cs="Arial"/>
          <w:sz w:val="23"/>
          <w:szCs w:val="23"/>
        </w:rPr>
        <w:t xml:space="preserve">VIII. Por el servicio de alerta catastral, consistente en el servicio que se contrata de manera </w:t>
      </w:r>
      <w:bookmarkStart w:id="2" w:name="_Hlk211602393"/>
      <w:r w:rsidRPr="00897615">
        <w:rPr>
          <w:rFonts w:cs="Arial"/>
          <w:sz w:val="23"/>
          <w:szCs w:val="23"/>
        </w:rPr>
        <w:t>anual para recibir vía electrónica la notificación de que la clave catastral sobre la cual se contrató tiene solicitud de algún trámite o servicio catastral y/o cuando se pague el impuesto predial, por cada correo electrónico y/o número de teléfono móvil registrado para recibir las notificaciones, se cobrará: $ 100.00.</w:t>
      </w:r>
    </w:p>
    <w:p w14:paraId="6EF489B3" w14:textId="77777777" w:rsidR="005E5860" w:rsidRPr="00897615" w:rsidRDefault="005E5860" w:rsidP="005E5860">
      <w:pPr>
        <w:pStyle w:val="Prrafodelista"/>
        <w:spacing w:line="276" w:lineRule="auto"/>
        <w:rPr>
          <w:rFonts w:cs="Arial"/>
          <w:sz w:val="23"/>
          <w:szCs w:val="23"/>
        </w:rPr>
      </w:pPr>
    </w:p>
    <w:p w14:paraId="36539AA1" w14:textId="77777777" w:rsidR="005E5860" w:rsidRPr="00897615" w:rsidRDefault="005E5860" w:rsidP="005E5860">
      <w:pPr>
        <w:spacing w:line="276" w:lineRule="auto"/>
        <w:rPr>
          <w:rFonts w:cs="Arial"/>
          <w:sz w:val="23"/>
          <w:szCs w:val="23"/>
        </w:rPr>
      </w:pPr>
      <w:r w:rsidRPr="00897615">
        <w:rPr>
          <w:rFonts w:cs="Arial"/>
          <w:sz w:val="23"/>
          <w:szCs w:val="23"/>
        </w:rPr>
        <w:t>IX. Cuando se solicite el procedimiento de aclaración por homonimia, se cobrará por cada domicilio a notificar: $ 500.00.</w:t>
      </w:r>
    </w:p>
    <w:p w14:paraId="405FDD0B" w14:textId="77777777" w:rsidR="005E5860" w:rsidRPr="00897615" w:rsidRDefault="005E5860" w:rsidP="005E5860">
      <w:pPr>
        <w:spacing w:line="276" w:lineRule="auto"/>
        <w:rPr>
          <w:rFonts w:cs="Arial"/>
          <w:sz w:val="23"/>
          <w:szCs w:val="23"/>
        </w:rPr>
      </w:pPr>
    </w:p>
    <w:p w14:paraId="38AFBE92" w14:textId="25593E57" w:rsidR="005E5860" w:rsidRPr="00897615" w:rsidRDefault="005E5860" w:rsidP="005E5860">
      <w:pPr>
        <w:spacing w:line="276" w:lineRule="auto"/>
        <w:rPr>
          <w:rFonts w:cs="Arial"/>
          <w:bCs/>
          <w:sz w:val="23"/>
          <w:szCs w:val="23"/>
        </w:rPr>
      </w:pPr>
      <w:r w:rsidRPr="00897615">
        <w:rPr>
          <w:rFonts w:cs="Arial"/>
          <w:sz w:val="23"/>
          <w:szCs w:val="23"/>
        </w:rPr>
        <w:t xml:space="preserve">X. </w:t>
      </w:r>
      <w:bookmarkStart w:id="3" w:name="_Hlk207903334"/>
      <w:r w:rsidRPr="00897615">
        <w:rPr>
          <w:rFonts w:cs="Arial"/>
          <w:bCs/>
          <w:sz w:val="23"/>
          <w:szCs w:val="23"/>
        </w:rPr>
        <w:t>El solicitante del servicio catastral de Registro de Traslado de Dominio, y/o de Registro de Declaración Unilateral de Voluntad, cuando le sea negado el registro de la escritura correspondiente, deberá pagar la determinación negativa, para que le sean liberados los pagos</w:t>
      </w:r>
      <w:r>
        <w:rPr>
          <w:rFonts w:cs="Arial"/>
          <w:bCs/>
          <w:sz w:val="23"/>
          <w:szCs w:val="23"/>
        </w:rPr>
        <w:t xml:space="preserve"> </w:t>
      </w:r>
      <w:r w:rsidRPr="00897615">
        <w:rPr>
          <w:rFonts w:cs="Arial"/>
          <w:bCs/>
          <w:sz w:val="23"/>
          <w:szCs w:val="23"/>
        </w:rPr>
        <w:t>realizados por</w:t>
      </w:r>
      <w:r>
        <w:rPr>
          <w:rFonts w:cs="Arial"/>
          <w:bCs/>
          <w:sz w:val="23"/>
          <w:szCs w:val="23"/>
        </w:rPr>
        <w:t xml:space="preserve"> </w:t>
      </w:r>
      <w:r w:rsidRPr="00897615">
        <w:rPr>
          <w:rFonts w:cs="Arial"/>
          <w:bCs/>
          <w:sz w:val="23"/>
          <w:szCs w:val="23"/>
        </w:rPr>
        <w:t>los servicios previamente</w:t>
      </w:r>
      <w:r>
        <w:rPr>
          <w:rFonts w:cs="Arial"/>
          <w:bCs/>
          <w:sz w:val="23"/>
          <w:szCs w:val="23"/>
        </w:rPr>
        <w:t xml:space="preserve"> </w:t>
      </w:r>
      <w:r w:rsidRPr="00897615">
        <w:rPr>
          <w:rFonts w:cs="Arial"/>
          <w:bCs/>
          <w:sz w:val="23"/>
          <w:szCs w:val="23"/>
        </w:rPr>
        <w:t>cubiertos para</w:t>
      </w:r>
      <w:r>
        <w:rPr>
          <w:rFonts w:cs="Arial"/>
          <w:bCs/>
          <w:sz w:val="23"/>
          <w:szCs w:val="23"/>
        </w:rPr>
        <w:t xml:space="preserve"> </w:t>
      </w:r>
      <w:r w:rsidRPr="00897615">
        <w:rPr>
          <w:rFonts w:cs="Arial"/>
          <w:bCs/>
          <w:sz w:val="23"/>
          <w:szCs w:val="23"/>
        </w:rPr>
        <w:t>dicho trámite, y</w:t>
      </w:r>
      <w:r>
        <w:rPr>
          <w:rFonts w:cs="Arial"/>
          <w:bCs/>
          <w:sz w:val="23"/>
          <w:szCs w:val="23"/>
        </w:rPr>
        <w:t xml:space="preserve"> </w:t>
      </w:r>
      <w:r w:rsidRPr="00897615">
        <w:rPr>
          <w:rFonts w:cs="Arial"/>
          <w:bCs/>
          <w:sz w:val="23"/>
          <w:szCs w:val="23"/>
        </w:rPr>
        <w:t>se</w:t>
      </w:r>
      <w:r>
        <w:rPr>
          <w:rFonts w:cs="Arial"/>
          <w:bCs/>
          <w:sz w:val="23"/>
          <w:szCs w:val="23"/>
        </w:rPr>
        <w:t xml:space="preserve"> </w:t>
      </w:r>
      <w:r w:rsidRPr="00897615">
        <w:rPr>
          <w:rFonts w:cs="Arial"/>
          <w:bCs/>
          <w:sz w:val="23"/>
          <w:szCs w:val="23"/>
        </w:rPr>
        <w:t>cobrará:</w:t>
      </w:r>
      <w:r>
        <w:rPr>
          <w:rFonts w:cs="Arial"/>
          <w:bCs/>
          <w:sz w:val="23"/>
          <w:szCs w:val="23"/>
        </w:rPr>
        <w:t xml:space="preserve"> </w:t>
      </w:r>
      <w:r w:rsidRPr="00897615">
        <w:rPr>
          <w:rFonts w:cs="Arial"/>
          <w:bCs/>
          <w:sz w:val="23"/>
          <w:szCs w:val="23"/>
        </w:rPr>
        <w:t>$ 250.00.</w:t>
      </w:r>
    </w:p>
    <w:bookmarkEnd w:id="2"/>
    <w:bookmarkEnd w:id="3"/>
    <w:p w14:paraId="62553C5E" w14:textId="77777777" w:rsidR="005E5860" w:rsidRDefault="005E5860" w:rsidP="005E5860">
      <w:pPr>
        <w:rPr>
          <w:rFonts w:eastAsiaTheme="minorHAnsi" w:cs="Arial"/>
          <w:b/>
          <w:sz w:val="22"/>
          <w:szCs w:val="22"/>
          <w:lang w:eastAsia="en-US"/>
        </w:rPr>
      </w:pPr>
    </w:p>
    <w:p w14:paraId="5ED7EF17" w14:textId="77777777" w:rsidR="005E5860" w:rsidRDefault="005E5860" w:rsidP="005E5860">
      <w:pPr>
        <w:rPr>
          <w:rFonts w:eastAsiaTheme="minorHAnsi" w:cs="Arial"/>
          <w:b/>
          <w:sz w:val="22"/>
          <w:szCs w:val="22"/>
          <w:lang w:eastAsia="en-US"/>
        </w:rPr>
      </w:pPr>
    </w:p>
    <w:p w14:paraId="3A60726E" w14:textId="4549A842" w:rsidR="006A75F8" w:rsidRPr="000B23B2" w:rsidRDefault="006A75F8" w:rsidP="00956696">
      <w:pPr>
        <w:jc w:val="center"/>
        <w:rPr>
          <w:rFonts w:eastAsiaTheme="minorHAnsi" w:cs="Arial"/>
          <w:b/>
          <w:sz w:val="22"/>
          <w:szCs w:val="22"/>
          <w:lang w:eastAsia="en-US"/>
        </w:rPr>
      </w:pPr>
      <w:r w:rsidRPr="000B23B2">
        <w:rPr>
          <w:rFonts w:eastAsiaTheme="minorHAnsi" w:cs="Arial"/>
          <w:b/>
          <w:sz w:val="22"/>
          <w:szCs w:val="22"/>
          <w:lang w:eastAsia="en-US"/>
        </w:rPr>
        <w:t>SECCIÓN VII</w:t>
      </w:r>
    </w:p>
    <w:p w14:paraId="2112C14D" w14:textId="77777777" w:rsidR="006A75F8" w:rsidRPr="000B23B2" w:rsidRDefault="006A75F8" w:rsidP="00956696">
      <w:pPr>
        <w:jc w:val="center"/>
        <w:rPr>
          <w:rFonts w:eastAsiaTheme="minorHAnsi" w:cs="Arial"/>
          <w:b/>
          <w:sz w:val="22"/>
          <w:szCs w:val="22"/>
          <w:lang w:eastAsia="en-US"/>
        </w:rPr>
      </w:pPr>
      <w:r w:rsidRPr="000B23B2">
        <w:rPr>
          <w:rFonts w:eastAsiaTheme="minorHAnsi" w:cs="Arial"/>
          <w:b/>
          <w:sz w:val="22"/>
          <w:szCs w:val="22"/>
          <w:lang w:eastAsia="en-US"/>
        </w:rPr>
        <w:t>DE LOS SERVICIOS POR CERTIFICACIONES Y LEGALIZACIONES</w:t>
      </w:r>
    </w:p>
    <w:p w14:paraId="678E6A8E" w14:textId="48B26C03" w:rsidR="006A75F8" w:rsidRPr="000B23B2" w:rsidRDefault="006A75F8" w:rsidP="006A75F8">
      <w:pPr>
        <w:spacing w:after="160"/>
        <w:rPr>
          <w:rFonts w:eastAsiaTheme="minorHAnsi" w:cs="Arial"/>
          <w:sz w:val="22"/>
          <w:szCs w:val="22"/>
          <w:lang w:eastAsia="en-US"/>
        </w:rPr>
      </w:pPr>
    </w:p>
    <w:p w14:paraId="5D9AC3A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32.-</w:t>
      </w:r>
      <w:r w:rsidRPr="000B23B2">
        <w:rPr>
          <w:rFonts w:eastAsiaTheme="minorHAnsi" w:cs="Arial"/>
          <w:sz w:val="22"/>
          <w:szCs w:val="22"/>
          <w:lang w:eastAsia="en-US"/>
        </w:rPr>
        <w:t xml:space="preserve"> Son objeto de estos derechos, los servicios prestados por la autoridad municipal por los conceptos siguientes y que se pagarán conforme a las tarifas señaladas:</w:t>
      </w:r>
      <w:r w:rsidRPr="000B23B2">
        <w:rPr>
          <w:rFonts w:eastAsiaTheme="minorHAnsi" w:cs="Arial"/>
          <w:sz w:val="22"/>
          <w:szCs w:val="22"/>
          <w:lang w:eastAsia="en-US"/>
        </w:rPr>
        <w:tab/>
      </w:r>
      <w:r w:rsidRPr="000B23B2">
        <w:rPr>
          <w:rFonts w:eastAsiaTheme="minorHAnsi" w:cs="Arial"/>
          <w:sz w:val="22"/>
          <w:szCs w:val="22"/>
          <w:lang w:eastAsia="en-US"/>
        </w:rPr>
        <w:tab/>
      </w:r>
    </w:p>
    <w:tbl>
      <w:tblPr>
        <w:tblStyle w:val="Tablaconcuadrcula31"/>
        <w:tblW w:w="9761" w:type="dxa"/>
        <w:tblInd w:w="31" w:type="dxa"/>
        <w:tblLayout w:type="fixed"/>
        <w:tblLook w:val="04A0" w:firstRow="1" w:lastRow="0" w:firstColumn="1" w:lastColumn="0" w:noHBand="0" w:noVBand="1"/>
      </w:tblPr>
      <w:tblGrid>
        <w:gridCol w:w="8328"/>
        <w:gridCol w:w="1418"/>
        <w:gridCol w:w="15"/>
      </w:tblGrid>
      <w:tr w:rsidR="006A75F8" w:rsidRPr="000B23B2" w14:paraId="52E54BEB" w14:textId="77777777" w:rsidTr="00F66CA4">
        <w:trPr>
          <w:gridAfter w:val="1"/>
          <w:wAfter w:w="15" w:type="dxa"/>
          <w:trHeight w:val="17"/>
        </w:trPr>
        <w:tc>
          <w:tcPr>
            <w:tcW w:w="8328" w:type="dxa"/>
            <w:hideMark/>
          </w:tcPr>
          <w:p w14:paraId="155066AA"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I. Legalización de cada firma</w:t>
            </w:r>
          </w:p>
        </w:tc>
        <w:tc>
          <w:tcPr>
            <w:tcW w:w="1418" w:type="dxa"/>
            <w:noWrap/>
            <w:vAlign w:val="center"/>
            <w:hideMark/>
          </w:tcPr>
          <w:p w14:paraId="487F3371" w14:textId="77777777" w:rsidR="006A75F8" w:rsidRPr="000B23B2" w:rsidRDefault="006A75F8" w:rsidP="006A75F8">
            <w:pPr>
              <w:spacing w:line="276" w:lineRule="auto"/>
              <w:rPr>
                <w:rFonts w:cs="Arial"/>
                <w:lang w:eastAsia="es-MX"/>
              </w:rPr>
            </w:pPr>
            <w:r w:rsidRPr="000B23B2">
              <w:rPr>
                <w:rFonts w:cs="Arial"/>
                <w:lang w:eastAsia="es-MX"/>
              </w:rPr>
              <w:t xml:space="preserve"> $     162.00 </w:t>
            </w:r>
          </w:p>
        </w:tc>
      </w:tr>
      <w:tr w:rsidR="006A75F8" w:rsidRPr="000B23B2" w14:paraId="7531504E" w14:textId="77777777" w:rsidTr="00F66CA4">
        <w:trPr>
          <w:gridAfter w:val="1"/>
          <w:wAfter w:w="15" w:type="dxa"/>
          <w:trHeight w:val="17"/>
        </w:trPr>
        <w:tc>
          <w:tcPr>
            <w:tcW w:w="8328" w:type="dxa"/>
            <w:hideMark/>
          </w:tcPr>
          <w:p w14:paraId="419E565B"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II. Expedición de certificados:</w:t>
            </w:r>
          </w:p>
        </w:tc>
        <w:tc>
          <w:tcPr>
            <w:tcW w:w="1418" w:type="dxa"/>
            <w:noWrap/>
            <w:vAlign w:val="center"/>
            <w:hideMark/>
          </w:tcPr>
          <w:p w14:paraId="7263AEAE" w14:textId="77777777" w:rsidR="006A75F8" w:rsidRPr="000B23B2" w:rsidRDefault="006A75F8" w:rsidP="006A75F8">
            <w:pPr>
              <w:spacing w:line="276" w:lineRule="auto"/>
              <w:rPr>
                <w:rFonts w:cs="Arial"/>
                <w:lang w:eastAsia="es-MX"/>
              </w:rPr>
            </w:pPr>
            <w:r w:rsidRPr="000B23B2">
              <w:rPr>
                <w:rFonts w:cs="Arial"/>
                <w:lang w:eastAsia="es-MX"/>
              </w:rPr>
              <w:t xml:space="preserve"> $     173.00 </w:t>
            </w:r>
          </w:p>
        </w:tc>
      </w:tr>
      <w:tr w:rsidR="006A75F8" w:rsidRPr="000B23B2" w14:paraId="39929729" w14:textId="77777777" w:rsidTr="00F66CA4">
        <w:trPr>
          <w:gridAfter w:val="1"/>
          <w:wAfter w:w="15" w:type="dxa"/>
          <w:trHeight w:val="257"/>
        </w:trPr>
        <w:tc>
          <w:tcPr>
            <w:tcW w:w="8328" w:type="dxa"/>
            <w:hideMark/>
          </w:tcPr>
          <w:p w14:paraId="7FE2AD5A" w14:textId="77777777" w:rsidR="006A75F8" w:rsidRPr="000B23B2" w:rsidRDefault="006A75F8" w:rsidP="006A75F8">
            <w:pPr>
              <w:spacing w:line="276" w:lineRule="auto"/>
              <w:rPr>
                <w:rFonts w:eastAsiaTheme="minorHAnsi" w:cs="Arial"/>
                <w:lang w:eastAsia="en-US"/>
              </w:rPr>
            </w:pPr>
          </w:p>
        </w:tc>
        <w:tc>
          <w:tcPr>
            <w:tcW w:w="1418" w:type="dxa"/>
            <w:noWrap/>
            <w:vAlign w:val="center"/>
            <w:hideMark/>
          </w:tcPr>
          <w:p w14:paraId="362160FD" w14:textId="77777777" w:rsidR="006A75F8" w:rsidRPr="000B23B2" w:rsidRDefault="006A75F8" w:rsidP="006A75F8">
            <w:pPr>
              <w:spacing w:line="276" w:lineRule="auto"/>
              <w:rPr>
                <w:rFonts w:cs="Arial"/>
                <w:lang w:eastAsia="es-MX"/>
              </w:rPr>
            </w:pPr>
            <w:r w:rsidRPr="000B23B2">
              <w:rPr>
                <w:rFonts w:cs="Arial"/>
                <w:lang w:eastAsia="es-MX"/>
              </w:rPr>
              <w:t> </w:t>
            </w:r>
          </w:p>
        </w:tc>
      </w:tr>
      <w:tr w:rsidR="006A75F8" w:rsidRPr="000B23B2" w14:paraId="5323CC49" w14:textId="77777777" w:rsidTr="00F66CA4">
        <w:trPr>
          <w:gridAfter w:val="1"/>
          <w:wAfter w:w="15" w:type="dxa"/>
          <w:trHeight w:val="17"/>
        </w:trPr>
        <w:tc>
          <w:tcPr>
            <w:tcW w:w="8328" w:type="dxa"/>
            <w:hideMark/>
          </w:tcPr>
          <w:p w14:paraId="47BDE426" w14:textId="35AA364A"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a) </w:t>
            </w:r>
            <w:r w:rsidR="00AE2489">
              <w:rPr>
                <w:rFonts w:eastAsiaTheme="minorHAnsi" w:cs="Arial"/>
                <w:lang w:eastAsia="en-US"/>
              </w:rPr>
              <w:t>Derogado</w:t>
            </w:r>
            <w:r w:rsidRPr="000B23B2">
              <w:rPr>
                <w:rFonts w:eastAsiaTheme="minorHAnsi" w:cs="Arial"/>
                <w:lang w:eastAsia="en-US"/>
              </w:rPr>
              <w:t xml:space="preserve">                                                                       </w:t>
            </w:r>
          </w:p>
        </w:tc>
        <w:tc>
          <w:tcPr>
            <w:tcW w:w="1418" w:type="dxa"/>
            <w:noWrap/>
            <w:vAlign w:val="center"/>
          </w:tcPr>
          <w:p w14:paraId="5AE660FE" w14:textId="03B31E6B" w:rsidR="006A75F8" w:rsidRPr="000B23B2" w:rsidRDefault="006A75F8" w:rsidP="006A75F8">
            <w:pPr>
              <w:spacing w:line="276" w:lineRule="auto"/>
              <w:rPr>
                <w:rFonts w:cs="Arial"/>
                <w:lang w:eastAsia="es-MX"/>
              </w:rPr>
            </w:pPr>
            <w:r w:rsidRPr="000B23B2">
              <w:rPr>
                <w:rFonts w:cs="Arial"/>
                <w:lang w:eastAsia="es-MX"/>
              </w:rPr>
              <w:t xml:space="preserve"> </w:t>
            </w:r>
          </w:p>
        </w:tc>
      </w:tr>
      <w:tr w:rsidR="006A75F8" w:rsidRPr="000B23B2" w14:paraId="3D52EC0C" w14:textId="77777777" w:rsidTr="00F66CA4">
        <w:trPr>
          <w:gridAfter w:val="1"/>
          <w:wAfter w:w="15" w:type="dxa"/>
          <w:trHeight w:val="17"/>
        </w:trPr>
        <w:tc>
          <w:tcPr>
            <w:tcW w:w="8328" w:type="dxa"/>
            <w:hideMark/>
          </w:tcPr>
          <w:p w14:paraId="1F60E875"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b) Sobre la situación fiscal actual o pasada y Constancias de no infracción de tránsito                  </w:t>
            </w:r>
          </w:p>
        </w:tc>
        <w:tc>
          <w:tcPr>
            <w:tcW w:w="1418" w:type="dxa"/>
            <w:noWrap/>
            <w:vAlign w:val="center"/>
          </w:tcPr>
          <w:p w14:paraId="63C2A579" w14:textId="77777777" w:rsidR="006A75F8" w:rsidRPr="000B23B2" w:rsidRDefault="006A75F8" w:rsidP="006A75F8">
            <w:pPr>
              <w:spacing w:line="276" w:lineRule="auto"/>
              <w:rPr>
                <w:rFonts w:cs="Arial"/>
                <w:lang w:eastAsia="es-MX"/>
              </w:rPr>
            </w:pPr>
            <w:r w:rsidRPr="000B23B2">
              <w:rPr>
                <w:rFonts w:cs="Arial"/>
                <w:lang w:eastAsia="es-MX"/>
              </w:rPr>
              <w:t xml:space="preserve"> $     134.00 </w:t>
            </w:r>
          </w:p>
        </w:tc>
      </w:tr>
      <w:tr w:rsidR="006A75F8" w:rsidRPr="000B23B2" w14:paraId="6CF4198E" w14:textId="77777777" w:rsidTr="00F66CA4">
        <w:trPr>
          <w:gridAfter w:val="1"/>
          <w:wAfter w:w="15" w:type="dxa"/>
          <w:trHeight w:val="17"/>
        </w:trPr>
        <w:tc>
          <w:tcPr>
            <w:tcW w:w="8328" w:type="dxa"/>
            <w:hideMark/>
          </w:tcPr>
          <w:p w14:paraId="31366113"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c) Carta de no tener antecedentes policiales </w:t>
            </w:r>
          </w:p>
        </w:tc>
        <w:tc>
          <w:tcPr>
            <w:tcW w:w="1418" w:type="dxa"/>
            <w:noWrap/>
            <w:vAlign w:val="center"/>
            <w:hideMark/>
          </w:tcPr>
          <w:p w14:paraId="0E36F224" w14:textId="77777777" w:rsidR="006A75F8" w:rsidRPr="000B23B2" w:rsidRDefault="006A75F8" w:rsidP="006A75F8">
            <w:pPr>
              <w:spacing w:line="276" w:lineRule="auto"/>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   134.00 </w:t>
            </w:r>
          </w:p>
        </w:tc>
      </w:tr>
      <w:tr w:rsidR="006A75F8" w:rsidRPr="000B23B2" w14:paraId="50814691" w14:textId="77777777" w:rsidTr="00F66CA4">
        <w:trPr>
          <w:gridAfter w:val="1"/>
          <w:wAfter w:w="15" w:type="dxa"/>
          <w:trHeight w:val="17"/>
        </w:trPr>
        <w:tc>
          <w:tcPr>
            <w:tcW w:w="8328" w:type="dxa"/>
            <w:hideMark/>
          </w:tcPr>
          <w:p w14:paraId="6B854B8D"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d) De residencia </w:t>
            </w:r>
          </w:p>
        </w:tc>
        <w:tc>
          <w:tcPr>
            <w:tcW w:w="1418" w:type="dxa"/>
            <w:noWrap/>
            <w:vAlign w:val="center"/>
            <w:hideMark/>
          </w:tcPr>
          <w:p w14:paraId="73B060DF" w14:textId="77777777" w:rsidR="006A75F8" w:rsidRPr="000B23B2" w:rsidRDefault="006A75F8" w:rsidP="006A75F8">
            <w:pPr>
              <w:spacing w:line="276" w:lineRule="auto"/>
              <w:rPr>
                <w:rFonts w:cs="Arial"/>
                <w:lang w:eastAsia="es-MX"/>
              </w:rPr>
            </w:pPr>
            <w:r w:rsidRPr="000B23B2">
              <w:rPr>
                <w:rFonts w:cs="Arial"/>
                <w:lang w:eastAsia="es-MX"/>
              </w:rPr>
              <w:t xml:space="preserve"> $     134.00 </w:t>
            </w:r>
          </w:p>
        </w:tc>
      </w:tr>
      <w:tr w:rsidR="006A75F8" w:rsidRPr="000B23B2" w14:paraId="1F96A8FF" w14:textId="77777777" w:rsidTr="00F66CA4">
        <w:trPr>
          <w:gridAfter w:val="1"/>
          <w:wAfter w:w="15" w:type="dxa"/>
          <w:trHeight w:val="17"/>
        </w:trPr>
        <w:tc>
          <w:tcPr>
            <w:tcW w:w="8328" w:type="dxa"/>
            <w:hideMark/>
          </w:tcPr>
          <w:p w14:paraId="0A7D16C0"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e) Una carta de dependencia económica, con excepción de los trabajadores municipales sindicalizados.</w:t>
            </w:r>
          </w:p>
        </w:tc>
        <w:tc>
          <w:tcPr>
            <w:tcW w:w="1418" w:type="dxa"/>
            <w:noWrap/>
            <w:vAlign w:val="center"/>
            <w:hideMark/>
          </w:tcPr>
          <w:p w14:paraId="7BDE70B4" w14:textId="77777777" w:rsidR="006A75F8" w:rsidRPr="000B23B2" w:rsidRDefault="006A75F8" w:rsidP="006A75F8">
            <w:pPr>
              <w:spacing w:line="276" w:lineRule="auto"/>
              <w:rPr>
                <w:rFonts w:cs="Arial"/>
                <w:lang w:eastAsia="es-MX"/>
              </w:rPr>
            </w:pPr>
            <w:r w:rsidRPr="000B23B2">
              <w:rPr>
                <w:rFonts w:cs="Arial"/>
                <w:lang w:eastAsia="es-MX"/>
              </w:rPr>
              <w:t xml:space="preserve"> $     134.00 </w:t>
            </w:r>
          </w:p>
        </w:tc>
      </w:tr>
      <w:tr w:rsidR="006A75F8" w:rsidRPr="000B23B2" w14:paraId="64C933FC" w14:textId="77777777" w:rsidTr="00F66CA4">
        <w:trPr>
          <w:gridAfter w:val="1"/>
          <w:wAfter w:w="15" w:type="dxa"/>
          <w:trHeight w:val="17"/>
        </w:trPr>
        <w:tc>
          <w:tcPr>
            <w:tcW w:w="8328" w:type="dxa"/>
          </w:tcPr>
          <w:p w14:paraId="71DDFEFF"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       </w:t>
            </w:r>
            <w:r w:rsidRPr="000B23B2">
              <w:rPr>
                <w:rFonts w:eastAsiaTheme="minorHAnsi" w:cs="Arial"/>
                <w:lang w:val="es-419" w:eastAsia="en-US"/>
              </w:rPr>
              <w:t xml:space="preserve"> </w:t>
            </w:r>
            <w:r w:rsidRPr="000B23B2">
              <w:rPr>
                <w:rFonts w:eastAsiaTheme="minorHAnsi" w:cs="Arial"/>
                <w:lang w:eastAsia="en-US"/>
              </w:rPr>
              <w:t xml:space="preserve">1.- Carta de dependencia económica, con excepción de los trabajadores municipales sindicalizados Subsecuentes  </w:t>
            </w:r>
          </w:p>
        </w:tc>
        <w:tc>
          <w:tcPr>
            <w:tcW w:w="1418" w:type="dxa"/>
            <w:noWrap/>
            <w:vAlign w:val="center"/>
          </w:tcPr>
          <w:p w14:paraId="6C8C7DF6" w14:textId="77777777" w:rsidR="006A75F8" w:rsidRPr="000B23B2" w:rsidRDefault="006A75F8" w:rsidP="006A75F8">
            <w:pPr>
              <w:spacing w:line="276" w:lineRule="auto"/>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  94.00 </w:t>
            </w:r>
          </w:p>
        </w:tc>
      </w:tr>
      <w:tr w:rsidR="006A75F8" w:rsidRPr="000B23B2" w14:paraId="4BEC640E" w14:textId="77777777" w:rsidTr="00F66CA4">
        <w:trPr>
          <w:gridAfter w:val="1"/>
          <w:wAfter w:w="15" w:type="dxa"/>
          <w:trHeight w:val="17"/>
        </w:trPr>
        <w:tc>
          <w:tcPr>
            <w:tcW w:w="8328" w:type="dxa"/>
            <w:hideMark/>
          </w:tcPr>
          <w:p w14:paraId="15DC40DD" w14:textId="77777777" w:rsidR="006A75F8" w:rsidRPr="0025627F" w:rsidRDefault="006A75F8" w:rsidP="000A7A42">
            <w:pPr>
              <w:numPr>
                <w:ilvl w:val="0"/>
                <w:numId w:val="44"/>
              </w:numPr>
              <w:spacing w:line="276" w:lineRule="auto"/>
              <w:ind w:left="276" w:hanging="284"/>
              <w:rPr>
                <w:rFonts w:eastAsiaTheme="minorHAnsi" w:cs="Arial"/>
                <w:lang w:eastAsia="en-US"/>
              </w:rPr>
            </w:pPr>
            <w:r w:rsidRPr="0025627F">
              <w:rPr>
                <w:rFonts w:eastAsiaTheme="minorHAnsi" w:cs="Arial"/>
                <w:lang w:eastAsia="en-US"/>
              </w:rPr>
              <w:lastRenderedPageBreak/>
              <w:t xml:space="preserve">Sobre la situación fiscal actual o pasada de causante inscrito en la Tesorería Municipal       </w:t>
            </w:r>
          </w:p>
        </w:tc>
        <w:tc>
          <w:tcPr>
            <w:tcW w:w="1418" w:type="dxa"/>
            <w:noWrap/>
            <w:vAlign w:val="bottom"/>
          </w:tcPr>
          <w:p w14:paraId="3DB10A7E" w14:textId="77777777" w:rsidR="006A75F8" w:rsidRPr="0025627F" w:rsidRDefault="006A75F8" w:rsidP="006A75F8">
            <w:pPr>
              <w:spacing w:line="276" w:lineRule="auto"/>
              <w:rPr>
                <w:rFonts w:eastAsiaTheme="minorHAnsi" w:cs="Arial"/>
                <w:lang w:eastAsia="en-US"/>
              </w:rPr>
            </w:pPr>
            <w:r w:rsidRPr="0025627F">
              <w:rPr>
                <w:rFonts w:eastAsiaTheme="minorHAnsi" w:cs="Arial"/>
                <w:lang w:eastAsia="en-US"/>
              </w:rPr>
              <w:t xml:space="preserve"> </w:t>
            </w:r>
            <w:r w:rsidRPr="0025627F">
              <w:rPr>
                <w:rFonts w:cs="Arial"/>
                <w:lang w:eastAsia="es-MX"/>
              </w:rPr>
              <w:t>$    134.00</w:t>
            </w:r>
          </w:p>
        </w:tc>
      </w:tr>
      <w:tr w:rsidR="006A75F8" w:rsidRPr="000B23B2" w14:paraId="1AF7A91B" w14:textId="77777777" w:rsidTr="00F66CA4">
        <w:trPr>
          <w:gridAfter w:val="1"/>
          <w:wAfter w:w="15" w:type="dxa"/>
          <w:trHeight w:val="17"/>
        </w:trPr>
        <w:tc>
          <w:tcPr>
            <w:tcW w:w="8328" w:type="dxa"/>
            <w:hideMark/>
          </w:tcPr>
          <w:p w14:paraId="46C75696"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Del Servicio Militar Nacional</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85188BD" w14:textId="77777777" w:rsidR="006A75F8" w:rsidRPr="000B23B2" w:rsidRDefault="006A75F8" w:rsidP="006A75F8">
            <w:pPr>
              <w:spacing w:line="276" w:lineRule="auto"/>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134.00 </w:t>
            </w:r>
          </w:p>
        </w:tc>
      </w:tr>
      <w:tr w:rsidR="006A75F8" w:rsidRPr="000B23B2" w14:paraId="398149DD" w14:textId="77777777" w:rsidTr="00F66CA4">
        <w:trPr>
          <w:gridAfter w:val="1"/>
          <w:wAfter w:w="15" w:type="dxa"/>
          <w:trHeight w:val="17"/>
        </w:trPr>
        <w:tc>
          <w:tcPr>
            <w:tcW w:w="8328" w:type="dxa"/>
            <w:hideMark/>
          </w:tcPr>
          <w:p w14:paraId="2A1F409C" w14:textId="77777777" w:rsidR="006A75F8" w:rsidRPr="000B23B2" w:rsidRDefault="006A75F8" w:rsidP="000A7A42">
            <w:pPr>
              <w:numPr>
                <w:ilvl w:val="0"/>
                <w:numId w:val="44"/>
              </w:numPr>
              <w:spacing w:line="276" w:lineRule="auto"/>
              <w:ind w:hanging="728"/>
              <w:rPr>
                <w:rFonts w:eastAsiaTheme="minorHAnsi" w:cs="Arial"/>
                <w:lang w:eastAsia="en-US"/>
              </w:rPr>
            </w:pPr>
            <w:r w:rsidRPr="000B23B2">
              <w:rPr>
                <w:rFonts w:eastAsiaTheme="minorHAnsi" w:cs="Arial"/>
                <w:lang w:eastAsia="en-US"/>
              </w:rPr>
              <w:t xml:space="preserve">Carta de modo honesto de vivir requerida para la tramitación de permisos ante la Secretaría de la Defensa Nacional para la portación de armas de fuego.              </w:t>
            </w:r>
          </w:p>
        </w:tc>
        <w:tc>
          <w:tcPr>
            <w:tcW w:w="1418" w:type="dxa"/>
            <w:tcBorders>
              <w:top w:val="nil"/>
              <w:left w:val="single" w:sz="4" w:space="0" w:color="auto"/>
              <w:bottom w:val="single" w:sz="4" w:space="0" w:color="auto"/>
              <w:right w:val="single" w:sz="4" w:space="0" w:color="auto"/>
            </w:tcBorders>
            <w:noWrap/>
            <w:vAlign w:val="center"/>
            <w:hideMark/>
          </w:tcPr>
          <w:p w14:paraId="0BFE654F" w14:textId="77777777" w:rsidR="006A75F8" w:rsidRPr="000B23B2" w:rsidRDefault="006A75F8" w:rsidP="006A75F8">
            <w:pPr>
              <w:spacing w:line="276" w:lineRule="auto"/>
              <w:rPr>
                <w:rFonts w:cs="Arial"/>
                <w:lang w:eastAsia="es-MX"/>
              </w:rPr>
            </w:pPr>
            <w:r w:rsidRPr="000B23B2">
              <w:rPr>
                <w:rFonts w:cs="Arial"/>
                <w:lang w:eastAsia="es-MX"/>
              </w:rPr>
              <w:t xml:space="preserve"> $    134.00 </w:t>
            </w:r>
          </w:p>
        </w:tc>
      </w:tr>
      <w:tr w:rsidR="006A75F8" w:rsidRPr="000B23B2" w14:paraId="5A784EC6" w14:textId="77777777" w:rsidTr="00F66CA4">
        <w:trPr>
          <w:trHeight w:val="17"/>
        </w:trPr>
        <w:tc>
          <w:tcPr>
            <w:tcW w:w="9761" w:type="dxa"/>
            <w:gridSpan w:val="3"/>
            <w:hideMark/>
          </w:tcPr>
          <w:p w14:paraId="2FFB65AC"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 xml:space="preserve">De actas de cabildo y cualquier otro documento existente en el archivo municipal o dependencias municipales costo por hoja $10.00 además de la investigación para la localización de la información $160.00 por cada período de administración o fracción; para copias certificadas, se cobrará por </w:t>
            </w:r>
            <w:proofErr w:type="gramStart"/>
            <w:r w:rsidRPr="000B23B2">
              <w:rPr>
                <w:rFonts w:eastAsiaTheme="minorHAnsi" w:cs="Arial"/>
                <w:lang w:eastAsia="en-US"/>
              </w:rPr>
              <w:t>hoja  $</w:t>
            </w:r>
            <w:proofErr w:type="gramEnd"/>
            <w:r w:rsidRPr="000B23B2">
              <w:rPr>
                <w:rFonts w:eastAsiaTheme="minorHAnsi" w:cs="Arial"/>
                <w:lang w:eastAsia="en-US"/>
              </w:rPr>
              <w:t xml:space="preserve"> 25.00 </w:t>
            </w:r>
          </w:p>
        </w:tc>
      </w:tr>
      <w:tr w:rsidR="006A75F8" w:rsidRPr="000B23B2" w14:paraId="15560355" w14:textId="77777777" w:rsidTr="00F66CA4">
        <w:trPr>
          <w:gridAfter w:val="1"/>
          <w:wAfter w:w="15" w:type="dxa"/>
          <w:trHeight w:val="17"/>
        </w:trPr>
        <w:tc>
          <w:tcPr>
            <w:tcW w:w="8328" w:type="dxa"/>
            <w:hideMark/>
          </w:tcPr>
          <w:p w14:paraId="5472F338" w14:textId="77777777" w:rsidR="006A75F8" w:rsidRPr="000B23B2" w:rsidRDefault="006A75F8" w:rsidP="000A7A42">
            <w:pPr>
              <w:numPr>
                <w:ilvl w:val="0"/>
                <w:numId w:val="44"/>
              </w:numPr>
              <w:ind w:hanging="720"/>
              <w:rPr>
                <w:rFonts w:eastAsiaTheme="minorHAnsi" w:cs="Arial"/>
                <w:lang w:eastAsia="en-US"/>
              </w:rPr>
            </w:pPr>
            <w:r w:rsidRPr="000B23B2">
              <w:rPr>
                <w:rFonts w:eastAsiaTheme="minorHAnsi" w:cs="Arial"/>
                <w:lang w:eastAsia="en-US"/>
              </w:rPr>
              <w:t>Certificación de otros documentos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8E99DC2"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134.00 </w:t>
            </w:r>
          </w:p>
        </w:tc>
      </w:tr>
      <w:tr w:rsidR="006A75F8" w:rsidRPr="000B23B2" w14:paraId="4F03E419" w14:textId="77777777" w:rsidTr="00F66CA4">
        <w:trPr>
          <w:gridAfter w:val="1"/>
          <w:wAfter w:w="15" w:type="dxa"/>
          <w:trHeight w:val="351"/>
        </w:trPr>
        <w:tc>
          <w:tcPr>
            <w:tcW w:w="8328" w:type="dxa"/>
            <w:hideMark/>
          </w:tcPr>
          <w:p w14:paraId="1FCA7DEA" w14:textId="77777777" w:rsidR="006A75F8" w:rsidRPr="000B23B2" w:rsidRDefault="006A75F8" w:rsidP="000A7A42">
            <w:pPr>
              <w:numPr>
                <w:ilvl w:val="0"/>
                <w:numId w:val="44"/>
              </w:numPr>
              <w:ind w:hanging="720"/>
              <w:rPr>
                <w:rFonts w:eastAsiaTheme="minorHAnsi" w:cs="Arial"/>
                <w:lang w:eastAsia="en-US"/>
              </w:rPr>
            </w:pPr>
            <w:r w:rsidRPr="000B23B2">
              <w:rPr>
                <w:rFonts w:eastAsiaTheme="minorHAnsi" w:cs="Arial"/>
                <w:lang w:eastAsia="en-US"/>
              </w:rPr>
              <w:t>Por constancia de factibilidad de vivienda</w:t>
            </w:r>
          </w:p>
        </w:tc>
        <w:tc>
          <w:tcPr>
            <w:tcW w:w="1418" w:type="dxa"/>
            <w:tcBorders>
              <w:top w:val="nil"/>
              <w:left w:val="single" w:sz="4" w:space="0" w:color="auto"/>
              <w:bottom w:val="single" w:sz="4" w:space="0" w:color="auto"/>
              <w:right w:val="single" w:sz="4" w:space="0" w:color="auto"/>
            </w:tcBorders>
            <w:noWrap/>
            <w:vAlign w:val="center"/>
            <w:hideMark/>
          </w:tcPr>
          <w:p w14:paraId="364D5007"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134.00 </w:t>
            </w:r>
          </w:p>
        </w:tc>
      </w:tr>
      <w:tr w:rsidR="006A75F8" w:rsidRPr="000B23B2" w14:paraId="7FC72A09" w14:textId="77777777" w:rsidTr="00F66CA4">
        <w:trPr>
          <w:gridAfter w:val="1"/>
          <w:wAfter w:w="15" w:type="dxa"/>
          <w:trHeight w:val="284"/>
        </w:trPr>
        <w:tc>
          <w:tcPr>
            <w:tcW w:w="8328" w:type="dxa"/>
            <w:hideMark/>
          </w:tcPr>
          <w:p w14:paraId="63527ED4"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Por certificación de alineamiento</w:t>
            </w:r>
          </w:p>
        </w:tc>
        <w:tc>
          <w:tcPr>
            <w:tcW w:w="1418" w:type="dxa"/>
            <w:tcBorders>
              <w:top w:val="nil"/>
              <w:left w:val="single" w:sz="4" w:space="0" w:color="auto"/>
              <w:bottom w:val="single" w:sz="4" w:space="0" w:color="auto"/>
              <w:right w:val="single" w:sz="4" w:space="0" w:color="auto"/>
            </w:tcBorders>
            <w:noWrap/>
            <w:vAlign w:val="center"/>
            <w:hideMark/>
          </w:tcPr>
          <w:p w14:paraId="6ED86C7F"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746.00 </w:t>
            </w:r>
          </w:p>
        </w:tc>
      </w:tr>
      <w:tr w:rsidR="006A75F8" w:rsidRPr="000B23B2" w14:paraId="648B71FF" w14:textId="77777777" w:rsidTr="00F66CA4">
        <w:trPr>
          <w:gridAfter w:val="1"/>
          <w:wAfter w:w="15" w:type="dxa"/>
          <w:trHeight w:val="275"/>
        </w:trPr>
        <w:tc>
          <w:tcPr>
            <w:tcW w:w="8328" w:type="dxa"/>
            <w:hideMark/>
          </w:tcPr>
          <w:p w14:paraId="16A49CAC"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Por certificación de un número oficial</w:t>
            </w:r>
          </w:p>
        </w:tc>
        <w:tc>
          <w:tcPr>
            <w:tcW w:w="1418" w:type="dxa"/>
            <w:tcBorders>
              <w:top w:val="nil"/>
              <w:left w:val="single" w:sz="4" w:space="0" w:color="auto"/>
              <w:bottom w:val="single" w:sz="4" w:space="0" w:color="auto"/>
              <w:right w:val="single" w:sz="4" w:space="0" w:color="auto"/>
            </w:tcBorders>
            <w:noWrap/>
            <w:vAlign w:val="center"/>
            <w:hideMark/>
          </w:tcPr>
          <w:p w14:paraId="441B40A2"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746.00 </w:t>
            </w:r>
          </w:p>
        </w:tc>
      </w:tr>
      <w:tr w:rsidR="006A75F8" w:rsidRPr="000B23B2" w14:paraId="282FC5E6" w14:textId="77777777" w:rsidTr="00F66CA4">
        <w:trPr>
          <w:gridAfter w:val="1"/>
          <w:wAfter w:w="15" w:type="dxa"/>
          <w:trHeight w:val="17"/>
        </w:trPr>
        <w:tc>
          <w:tcPr>
            <w:tcW w:w="8328" w:type="dxa"/>
            <w:hideMark/>
          </w:tcPr>
          <w:p w14:paraId="54A13A19"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 xml:space="preserve">Certificación de subdivisión </w:t>
            </w:r>
          </w:p>
        </w:tc>
        <w:tc>
          <w:tcPr>
            <w:tcW w:w="1418" w:type="dxa"/>
            <w:tcBorders>
              <w:top w:val="nil"/>
              <w:left w:val="single" w:sz="4" w:space="0" w:color="auto"/>
              <w:bottom w:val="single" w:sz="4" w:space="0" w:color="auto"/>
              <w:right w:val="single" w:sz="4" w:space="0" w:color="auto"/>
            </w:tcBorders>
            <w:noWrap/>
            <w:vAlign w:val="center"/>
            <w:hideMark/>
          </w:tcPr>
          <w:p w14:paraId="483EB197"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746.00 </w:t>
            </w:r>
          </w:p>
        </w:tc>
      </w:tr>
      <w:tr w:rsidR="006A75F8" w:rsidRPr="000B23B2" w14:paraId="13ADAD37" w14:textId="77777777" w:rsidTr="00F66CA4">
        <w:trPr>
          <w:gridAfter w:val="1"/>
          <w:wAfter w:w="15" w:type="dxa"/>
          <w:trHeight w:val="17"/>
        </w:trPr>
        <w:tc>
          <w:tcPr>
            <w:tcW w:w="8328" w:type="dxa"/>
            <w:hideMark/>
          </w:tcPr>
          <w:p w14:paraId="4BC7CC70"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Certificación de constancia de uso de suelo</w:t>
            </w:r>
          </w:p>
        </w:tc>
        <w:tc>
          <w:tcPr>
            <w:tcW w:w="1418" w:type="dxa"/>
            <w:tcBorders>
              <w:top w:val="nil"/>
              <w:left w:val="single" w:sz="4" w:space="0" w:color="auto"/>
              <w:bottom w:val="single" w:sz="4" w:space="0" w:color="auto"/>
              <w:right w:val="single" w:sz="4" w:space="0" w:color="auto"/>
            </w:tcBorders>
            <w:noWrap/>
            <w:vAlign w:val="center"/>
            <w:hideMark/>
          </w:tcPr>
          <w:p w14:paraId="4AFAD441"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746.00 </w:t>
            </w:r>
          </w:p>
        </w:tc>
      </w:tr>
      <w:tr w:rsidR="006A75F8" w:rsidRPr="000B23B2" w14:paraId="784624EB" w14:textId="77777777" w:rsidTr="00F66CA4">
        <w:trPr>
          <w:gridAfter w:val="1"/>
          <w:wAfter w:w="15" w:type="dxa"/>
          <w:trHeight w:val="17"/>
        </w:trPr>
        <w:tc>
          <w:tcPr>
            <w:tcW w:w="8328" w:type="dxa"/>
            <w:hideMark/>
          </w:tcPr>
          <w:p w14:paraId="08DAC42A"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 xml:space="preserve">Certificación de actualización de constancia de uso de suelo                </w:t>
            </w:r>
          </w:p>
        </w:tc>
        <w:tc>
          <w:tcPr>
            <w:tcW w:w="1418" w:type="dxa"/>
            <w:tcBorders>
              <w:top w:val="nil"/>
              <w:left w:val="single" w:sz="4" w:space="0" w:color="auto"/>
              <w:bottom w:val="single" w:sz="4" w:space="0" w:color="auto"/>
              <w:right w:val="single" w:sz="4" w:space="0" w:color="auto"/>
            </w:tcBorders>
            <w:noWrap/>
            <w:vAlign w:val="center"/>
            <w:hideMark/>
          </w:tcPr>
          <w:p w14:paraId="4BA4470A"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746.00 </w:t>
            </w:r>
          </w:p>
        </w:tc>
      </w:tr>
      <w:tr w:rsidR="006A75F8" w:rsidRPr="000B23B2" w14:paraId="4B8F5B2E" w14:textId="77777777" w:rsidTr="00F66CA4">
        <w:trPr>
          <w:gridAfter w:val="1"/>
          <w:wAfter w:w="15" w:type="dxa"/>
          <w:trHeight w:val="17"/>
        </w:trPr>
        <w:tc>
          <w:tcPr>
            <w:tcW w:w="8328" w:type="dxa"/>
            <w:hideMark/>
          </w:tcPr>
          <w:p w14:paraId="360346DB"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 xml:space="preserve">Constancia de Protección Civil en eventos masivos: </w:t>
            </w:r>
          </w:p>
        </w:tc>
        <w:tc>
          <w:tcPr>
            <w:tcW w:w="1418" w:type="dxa"/>
            <w:tcBorders>
              <w:top w:val="nil"/>
              <w:left w:val="single" w:sz="4" w:space="0" w:color="auto"/>
              <w:bottom w:val="single" w:sz="4" w:space="0" w:color="auto"/>
              <w:right w:val="single" w:sz="4" w:space="0" w:color="auto"/>
            </w:tcBorders>
            <w:noWrap/>
            <w:vAlign w:val="center"/>
          </w:tcPr>
          <w:p w14:paraId="36C20039" w14:textId="77777777" w:rsidR="006A75F8" w:rsidRPr="000B23B2" w:rsidRDefault="006A75F8" w:rsidP="006A75F8">
            <w:pPr>
              <w:rPr>
                <w:rFonts w:cs="Arial"/>
                <w:lang w:eastAsia="es-MX"/>
              </w:rPr>
            </w:pPr>
            <w:r w:rsidRPr="000B23B2">
              <w:rPr>
                <w:rFonts w:cs="Arial"/>
                <w:lang w:eastAsia="es-MX"/>
              </w:rPr>
              <w:t> </w:t>
            </w:r>
          </w:p>
        </w:tc>
      </w:tr>
      <w:tr w:rsidR="006A75F8" w:rsidRPr="000B23B2" w14:paraId="29A868FE" w14:textId="77777777" w:rsidTr="00F66CA4">
        <w:trPr>
          <w:gridAfter w:val="1"/>
          <w:wAfter w:w="15" w:type="dxa"/>
          <w:trHeight w:val="17"/>
        </w:trPr>
        <w:tc>
          <w:tcPr>
            <w:tcW w:w="8328" w:type="dxa"/>
            <w:hideMark/>
          </w:tcPr>
          <w:p w14:paraId="55A9D0B2"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w:t>
            </w:r>
            <w:r>
              <w:rPr>
                <w:rFonts w:eastAsiaTheme="minorHAnsi" w:cs="Arial"/>
                <w:lang w:eastAsia="en-US"/>
              </w:rPr>
              <w:t xml:space="preserve">    </w:t>
            </w:r>
            <w:r w:rsidRPr="000B23B2">
              <w:rPr>
                <w:rFonts w:eastAsiaTheme="minorHAnsi" w:cs="Arial"/>
                <w:lang w:eastAsia="en-US"/>
              </w:rPr>
              <w:t xml:space="preserve">1. De 50 a 1,000 personas                          </w:t>
            </w:r>
          </w:p>
        </w:tc>
        <w:tc>
          <w:tcPr>
            <w:tcW w:w="1418" w:type="dxa"/>
            <w:tcBorders>
              <w:top w:val="nil"/>
              <w:left w:val="single" w:sz="4" w:space="0" w:color="auto"/>
              <w:bottom w:val="single" w:sz="4" w:space="0" w:color="auto"/>
              <w:right w:val="single" w:sz="4" w:space="0" w:color="auto"/>
            </w:tcBorders>
            <w:noWrap/>
            <w:vAlign w:val="center"/>
            <w:hideMark/>
          </w:tcPr>
          <w:p w14:paraId="6EB82676"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891.00 </w:t>
            </w:r>
          </w:p>
        </w:tc>
      </w:tr>
      <w:tr w:rsidR="006A75F8" w:rsidRPr="000B23B2" w14:paraId="30663081" w14:textId="77777777" w:rsidTr="00F66CA4">
        <w:trPr>
          <w:gridAfter w:val="1"/>
          <w:wAfter w:w="15" w:type="dxa"/>
          <w:trHeight w:val="17"/>
        </w:trPr>
        <w:tc>
          <w:tcPr>
            <w:tcW w:w="8328" w:type="dxa"/>
            <w:hideMark/>
          </w:tcPr>
          <w:p w14:paraId="3CD08FF2"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w:t>
            </w:r>
            <w:r>
              <w:rPr>
                <w:rFonts w:eastAsiaTheme="minorHAnsi" w:cs="Arial"/>
                <w:lang w:eastAsia="en-US"/>
              </w:rPr>
              <w:t xml:space="preserve">        </w:t>
            </w:r>
            <w:r w:rsidRPr="000B23B2">
              <w:rPr>
                <w:rFonts w:eastAsiaTheme="minorHAnsi" w:cs="Arial"/>
                <w:lang w:eastAsia="en-US"/>
              </w:rPr>
              <w:t xml:space="preserve">2. De 1,001 a 2,500 personas                     </w:t>
            </w:r>
          </w:p>
        </w:tc>
        <w:tc>
          <w:tcPr>
            <w:tcW w:w="1418" w:type="dxa"/>
            <w:tcBorders>
              <w:top w:val="nil"/>
              <w:left w:val="single" w:sz="4" w:space="0" w:color="auto"/>
              <w:bottom w:val="single" w:sz="4" w:space="0" w:color="auto"/>
              <w:right w:val="single" w:sz="4" w:space="0" w:color="auto"/>
            </w:tcBorders>
            <w:noWrap/>
            <w:vAlign w:val="center"/>
            <w:hideMark/>
          </w:tcPr>
          <w:p w14:paraId="282F0F2E" w14:textId="77777777" w:rsidR="006A75F8" w:rsidRPr="000B23B2" w:rsidRDefault="006A75F8" w:rsidP="006A75F8">
            <w:pPr>
              <w:rPr>
                <w:rFonts w:cs="Arial"/>
                <w:lang w:eastAsia="es-MX"/>
              </w:rPr>
            </w:pPr>
            <w:r w:rsidRPr="000B23B2">
              <w:rPr>
                <w:rFonts w:cs="Arial"/>
                <w:lang w:eastAsia="es-MX"/>
              </w:rPr>
              <w:t xml:space="preserve"> $ 1,241.00 </w:t>
            </w:r>
          </w:p>
        </w:tc>
      </w:tr>
      <w:tr w:rsidR="006A75F8" w:rsidRPr="000B23B2" w14:paraId="63ECF883" w14:textId="77777777" w:rsidTr="00F66CA4">
        <w:trPr>
          <w:gridAfter w:val="1"/>
          <w:wAfter w:w="15" w:type="dxa"/>
          <w:trHeight w:val="17"/>
        </w:trPr>
        <w:tc>
          <w:tcPr>
            <w:tcW w:w="8328" w:type="dxa"/>
            <w:hideMark/>
          </w:tcPr>
          <w:p w14:paraId="5B5F81B4"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w:t>
            </w:r>
            <w:r>
              <w:rPr>
                <w:rFonts w:eastAsiaTheme="minorHAnsi" w:cs="Arial"/>
                <w:lang w:eastAsia="en-US"/>
              </w:rPr>
              <w:t xml:space="preserve">        </w:t>
            </w:r>
            <w:r w:rsidRPr="000B23B2">
              <w:rPr>
                <w:rFonts w:eastAsiaTheme="minorHAnsi" w:cs="Arial"/>
                <w:lang w:eastAsia="en-US"/>
              </w:rPr>
              <w:t xml:space="preserve">3. De 2,501 a 4,999 personas                      </w:t>
            </w:r>
          </w:p>
        </w:tc>
        <w:tc>
          <w:tcPr>
            <w:tcW w:w="1418" w:type="dxa"/>
            <w:tcBorders>
              <w:top w:val="nil"/>
              <w:left w:val="single" w:sz="4" w:space="0" w:color="auto"/>
              <w:bottom w:val="single" w:sz="4" w:space="0" w:color="auto"/>
              <w:right w:val="single" w:sz="4" w:space="0" w:color="auto"/>
            </w:tcBorders>
            <w:noWrap/>
            <w:vAlign w:val="center"/>
            <w:hideMark/>
          </w:tcPr>
          <w:p w14:paraId="79FFC31C" w14:textId="77777777" w:rsidR="006A75F8" w:rsidRPr="000B23B2" w:rsidRDefault="006A75F8" w:rsidP="006A75F8">
            <w:pPr>
              <w:rPr>
                <w:rFonts w:cs="Arial"/>
                <w:lang w:eastAsia="es-MX"/>
              </w:rPr>
            </w:pPr>
            <w:r w:rsidRPr="000B23B2">
              <w:rPr>
                <w:rFonts w:cs="Arial"/>
                <w:lang w:eastAsia="es-MX"/>
              </w:rPr>
              <w:t xml:space="preserve"> $ 1,775.50 </w:t>
            </w:r>
          </w:p>
        </w:tc>
      </w:tr>
      <w:tr w:rsidR="006A75F8" w:rsidRPr="000B23B2" w14:paraId="29BBC0A3" w14:textId="77777777" w:rsidTr="00F66CA4">
        <w:trPr>
          <w:gridAfter w:val="1"/>
          <w:wAfter w:w="15" w:type="dxa"/>
          <w:trHeight w:val="17"/>
        </w:trPr>
        <w:tc>
          <w:tcPr>
            <w:tcW w:w="8328" w:type="dxa"/>
            <w:hideMark/>
          </w:tcPr>
          <w:p w14:paraId="1506B6CC"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w:t>
            </w:r>
            <w:r>
              <w:rPr>
                <w:rFonts w:eastAsiaTheme="minorHAnsi" w:cs="Arial"/>
                <w:lang w:eastAsia="en-US"/>
              </w:rPr>
              <w:t xml:space="preserve">        </w:t>
            </w:r>
            <w:r w:rsidRPr="000B23B2">
              <w:rPr>
                <w:rFonts w:eastAsiaTheme="minorHAnsi" w:cs="Arial"/>
                <w:lang w:eastAsia="en-US"/>
              </w:rPr>
              <w:t xml:space="preserve">4. De 5,000 en adelante                             </w:t>
            </w:r>
          </w:p>
        </w:tc>
        <w:tc>
          <w:tcPr>
            <w:tcW w:w="1418" w:type="dxa"/>
            <w:tcBorders>
              <w:top w:val="nil"/>
              <w:left w:val="single" w:sz="4" w:space="0" w:color="auto"/>
              <w:bottom w:val="single" w:sz="4" w:space="0" w:color="auto"/>
              <w:right w:val="single" w:sz="4" w:space="0" w:color="auto"/>
            </w:tcBorders>
            <w:noWrap/>
            <w:vAlign w:val="center"/>
            <w:hideMark/>
          </w:tcPr>
          <w:p w14:paraId="3D9F7797" w14:textId="77777777" w:rsidR="006A75F8" w:rsidRPr="000B23B2" w:rsidRDefault="006A75F8" w:rsidP="006A75F8">
            <w:pPr>
              <w:rPr>
                <w:rFonts w:cs="Arial"/>
                <w:lang w:eastAsia="es-MX"/>
              </w:rPr>
            </w:pPr>
            <w:r w:rsidRPr="000B23B2">
              <w:rPr>
                <w:rFonts w:cs="Arial"/>
                <w:lang w:eastAsia="es-MX"/>
              </w:rPr>
              <w:t xml:space="preserve"> $ 2,665.00 </w:t>
            </w:r>
          </w:p>
        </w:tc>
      </w:tr>
      <w:tr w:rsidR="006A75F8" w:rsidRPr="000B23B2" w14:paraId="480695AE" w14:textId="77777777" w:rsidTr="00F66CA4">
        <w:trPr>
          <w:gridAfter w:val="1"/>
          <w:wAfter w:w="15" w:type="dxa"/>
          <w:trHeight w:val="17"/>
        </w:trPr>
        <w:tc>
          <w:tcPr>
            <w:tcW w:w="8328" w:type="dxa"/>
          </w:tcPr>
          <w:p w14:paraId="22D9EC75" w14:textId="77777777" w:rsidR="006A75F8" w:rsidRPr="000B23B2" w:rsidRDefault="006A75F8" w:rsidP="000A7A42">
            <w:pPr>
              <w:numPr>
                <w:ilvl w:val="0"/>
                <w:numId w:val="44"/>
              </w:numPr>
              <w:spacing w:line="276" w:lineRule="auto"/>
              <w:ind w:hanging="720"/>
              <w:rPr>
                <w:rFonts w:eastAsiaTheme="minorHAnsi" w:cs="Arial"/>
                <w:lang w:eastAsia="en-US"/>
              </w:rPr>
            </w:pPr>
            <w:r w:rsidRPr="000B23B2">
              <w:rPr>
                <w:rFonts w:eastAsiaTheme="minorHAnsi" w:cs="Arial"/>
                <w:lang w:eastAsia="en-US"/>
              </w:rPr>
              <w:t>Otras constancias y dictámenes de protección civil</w:t>
            </w:r>
          </w:p>
        </w:tc>
        <w:tc>
          <w:tcPr>
            <w:tcW w:w="1418" w:type="dxa"/>
            <w:tcBorders>
              <w:top w:val="nil"/>
              <w:left w:val="single" w:sz="4" w:space="0" w:color="auto"/>
              <w:bottom w:val="single" w:sz="4" w:space="0" w:color="auto"/>
              <w:right w:val="single" w:sz="4" w:space="0" w:color="auto"/>
            </w:tcBorders>
            <w:noWrap/>
            <w:vAlign w:val="center"/>
            <w:hideMark/>
          </w:tcPr>
          <w:p w14:paraId="1D5103AC" w14:textId="77777777" w:rsidR="006A75F8" w:rsidRPr="000B23B2" w:rsidRDefault="006A75F8" w:rsidP="006A75F8">
            <w:pPr>
              <w:rPr>
                <w:rFonts w:cs="Arial"/>
                <w:lang w:eastAsia="es-MX"/>
              </w:rPr>
            </w:pPr>
            <w:r w:rsidRPr="000B23B2">
              <w:rPr>
                <w:rFonts w:cs="Arial"/>
                <w:lang w:eastAsia="es-MX"/>
              </w:rPr>
              <w:t xml:space="preserve">   </w:t>
            </w:r>
          </w:p>
        </w:tc>
      </w:tr>
      <w:tr w:rsidR="006A75F8" w:rsidRPr="000B23B2" w14:paraId="3217FD2E" w14:textId="77777777" w:rsidTr="00F66CA4">
        <w:trPr>
          <w:gridAfter w:val="1"/>
          <w:wAfter w:w="15" w:type="dxa"/>
          <w:trHeight w:val="17"/>
        </w:trPr>
        <w:tc>
          <w:tcPr>
            <w:tcW w:w="8328" w:type="dxa"/>
          </w:tcPr>
          <w:p w14:paraId="3FA916E4"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Dictamen de seguridad y operación</w:t>
            </w:r>
          </w:p>
        </w:tc>
        <w:tc>
          <w:tcPr>
            <w:tcW w:w="1418" w:type="dxa"/>
            <w:tcBorders>
              <w:top w:val="nil"/>
              <w:left w:val="single" w:sz="4" w:space="0" w:color="auto"/>
              <w:bottom w:val="single" w:sz="4" w:space="0" w:color="auto"/>
              <w:right w:val="single" w:sz="4" w:space="0" w:color="auto"/>
            </w:tcBorders>
            <w:noWrap/>
            <w:vAlign w:val="center"/>
          </w:tcPr>
          <w:p w14:paraId="54E00B22" w14:textId="77777777" w:rsidR="006A75F8" w:rsidRPr="000B23B2" w:rsidRDefault="006A75F8" w:rsidP="006A75F8">
            <w:pPr>
              <w:rPr>
                <w:rFonts w:cs="Arial"/>
                <w:lang w:eastAsia="es-MX"/>
              </w:rPr>
            </w:pPr>
            <w:r w:rsidRPr="000B23B2">
              <w:rPr>
                <w:rFonts w:cs="Arial"/>
                <w:lang w:eastAsia="es-MX"/>
              </w:rPr>
              <w:t xml:space="preserve"> $   167.50 </w:t>
            </w:r>
          </w:p>
        </w:tc>
      </w:tr>
      <w:tr w:rsidR="006A75F8" w:rsidRPr="000B23B2" w14:paraId="2C285A00" w14:textId="77777777" w:rsidTr="00F66CA4">
        <w:trPr>
          <w:gridAfter w:val="1"/>
          <w:wAfter w:w="15" w:type="dxa"/>
          <w:trHeight w:val="17"/>
        </w:trPr>
        <w:tc>
          <w:tcPr>
            <w:tcW w:w="8328" w:type="dxa"/>
          </w:tcPr>
          <w:p w14:paraId="5D58A1C7"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Dictamen de seguridad y operación de bajo riesgo</w:t>
            </w:r>
          </w:p>
        </w:tc>
        <w:tc>
          <w:tcPr>
            <w:tcW w:w="1418" w:type="dxa"/>
            <w:tcBorders>
              <w:top w:val="nil"/>
              <w:left w:val="single" w:sz="4" w:space="0" w:color="auto"/>
              <w:bottom w:val="single" w:sz="4" w:space="0" w:color="auto"/>
              <w:right w:val="single" w:sz="4" w:space="0" w:color="auto"/>
            </w:tcBorders>
            <w:noWrap/>
            <w:vAlign w:val="center"/>
          </w:tcPr>
          <w:p w14:paraId="2C4347DB" w14:textId="77777777" w:rsidR="006A75F8" w:rsidRPr="000B23B2" w:rsidRDefault="006A75F8" w:rsidP="006A75F8">
            <w:pPr>
              <w:rPr>
                <w:rFonts w:cs="Arial"/>
                <w:lang w:eastAsia="es-MX"/>
              </w:rPr>
            </w:pPr>
            <w:r w:rsidRPr="000B23B2">
              <w:rPr>
                <w:rFonts w:cs="Arial"/>
                <w:lang w:eastAsia="es-MX"/>
              </w:rPr>
              <w:t xml:space="preserve"> $   167.50 </w:t>
            </w:r>
          </w:p>
        </w:tc>
      </w:tr>
      <w:tr w:rsidR="006A75F8" w:rsidRPr="000B23B2" w14:paraId="4B8E7EBE" w14:textId="77777777" w:rsidTr="00F66CA4">
        <w:trPr>
          <w:gridAfter w:val="1"/>
          <w:wAfter w:w="15" w:type="dxa"/>
          <w:trHeight w:val="17"/>
        </w:trPr>
        <w:tc>
          <w:tcPr>
            <w:tcW w:w="8328" w:type="dxa"/>
          </w:tcPr>
          <w:p w14:paraId="231189BE"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Dictamen de demolición</w:t>
            </w:r>
          </w:p>
        </w:tc>
        <w:tc>
          <w:tcPr>
            <w:tcW w:w="1418" w:type="dxa"/>
            <w:tcBorders>
              <w:top w:val="nil"/>
              <w:left w:val="single" w:sz="4" w:space="0" w:color="auto"/>
              <w:bottom w:val="single" w:sz="4" w:space="0" w:color="auto"/>
              <w:right w:val="single" w:sz="4" w:space="0" w:color="auto"/>
            </w:tcBorders>
            <w:noWrap/>
            <w:vAlign w:val="center"/>
          </w:tcPr>
          <w:p w14:paraId="72DE0C65"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167.50 </w:t>
            </w:r>
          </w:p>
        </w:tc>
      </w:tr>
      <w:tr w:rsidR="006A75F8" w:rsidRPr="000B23B2" w14:paraId="5D85678E" w14:textId="77777777" w:rsidTr="00F66CA4">
        <w:trPr>
          <w:gridAfter w:val="1"/>
          <w:wAfter w:w="15" w:type="dxa"/>
          <w:trHeight w:val="17"/>
        </w:trPr>
        <w:tc>
          <w:tcPr>
            <w:tcW w:w="8328" w:type="dxa"/>
          </w:tcPr>
          <w:p w14:paraId="34A12933"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Dictamen de construcción</w:t>
            </w:r>
          </w:p>
        </w:tc>
        <w:tc>
          <w:tcPr>
            <w:tcW w:w="1418" w:type="dxa"/>
            <w:tcBorders>
              <w:top w:val="nil"/>
              <w:left w:val="single" w:sz="4" w:space="0" w:color="auto"/>
              <w:bottom w:val="single" w:sz="4" w:space="0" w:color="auto"/>
              <w:right w:val="single" w:sz="4" w:space="0" w:color="auto"/>
            </w:tcBorders>
            <w:noWrap/>
            <w:vAlign w:val="center"/>
          </w:tcPr>
          <w:p w14:paraId="25B64BC4" w14:textId="77777777" w:rsidR="006A75F8" w:rsidRPr="000B23B2" w:rsidRDefault="006A75F8" w:rsidP="006A75F8">
            <w:pPr>
              <w:rPr>
                <w:rFonts w:cs="Arial"/>
                <w:lang w:eastAsia="es-MX"/>
              </w:rPr>
            </w:pPr>
            <w:r w:rsidRPr="000B23B2">
              <w:rPr>
                <w:rFonts w:cs="Arial"/>
                <w:lang w:eastAsia="es-MX"/>
              </w:rPr>
              <w:t xml:space="preserve"> $   167.50 </w:t>
            </w:r>
          </w:p>
        </w:tc>
      </w:tr>
      <w:tr w:rsidR="006A75F8" w:rsidRPr="000B23B2" w14:paraId="0F0D3F36" w14:textId="77777777" w:rsidTr="00F66CA4">
        <w:trPr>
          <w:gridAfter w:val="1"/>
          <w:wAfter w:w="15" w:type="dxa"/>
          <w:trHeight w:val="17"/>
        </w:trPr>
        <w:tc>
          <w:tcPr>
            <w:tcW w:w="8328" w:type="dxa"/>
          </w:tcPr>
          <w:p w14:paraId="61E2AC1E"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Dictamen de funcionamiento</w:t>
            </w:r>
          </w:p>
        </w:tc>
        <w:tc>
          <w:tcPr>
            <w:tcW w:w="1418" w:type="dxa"/>
            <w:tcBorders>
              <w:top w:val="nil"/>
              <w:left w:val="single" w:sz="4" w:space="0" w:color="auto"/>
              <w:bottom w:val="single" w:sz="4" w:space="0" w:color="auto"/>
              <w:right w:val="single" w:sz="4" w:space="0" w:color="auto"/>
            </w:tcBorders>
            <w:noWrap/>
            <w:vAlign w:val="center"/>
          </w:tcPr>
          <w:p w14:paraId="4FF1EC90" w14:textId="77777777" w:rsidR="006A75F8" w:rsidRPr="000B23B2" w:rsidRDefault="006A75F8" w:rsidP="006A75F8">
            <w:pPr>
              <w:rPr>
                <w:rFonts w:cs="Arial"/>
                <w:lang w:eastAsia="es-MX"/>
              </w:rPr>
            </w:pPr>
            <w:r w:rsidRPr="000B23B2">
              <w:rPr>
                <w:rFonts w:cs="Arial"/>
                <w:lang w:eastAsia="es-MX"/>
              </w:rPr>
              <w:t xml:space="preserve"> $   167.50 </w:t>
            </w:r>
          </w:p>
        </w:tc>
      </w:tr>
      <w:tr w:rsidR="006A75F8" w:rsidRPr="000B23B2" w14:paraId="1B468F57" w14:textId="77777777" w:rsidTr="00F66CA4">
        <w:trPr>
          <w:gridAfter w:val="1"/>
          <w:wAfter w:w="15" w:type="dxa"/>
          <w:trHeight w:val="17"/>
        </w:trPr>
        <w:tc>
          <w:tcPr>
            <w:tcW w:w="8328" w:type="dxa"/>
          </w:tcPr>
          <w:p w14:paraId="0A3EA781"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Dictamen de seguridad y operación para puestos expendedores de alimentos</w:t>
            </w:r>
          </w:p>
        </w:tc>
        <w:tc>
          <w:tcPr>
            <w:tcW w:w="1418" w:type="dxa"/>
            <w:tcBorders>
              <w:top w:val="nil"/>
              <w:left w:val="single" w:sz="4" w:space="0" w:color="auto"/>
              <w:bottom w:val="single" w:sz="4" w:space="0" w:color="auto"/>
              <w:right w:val="single" w:sz="4" w:space="0" w:color="auto"/>
            </w:tcBorders>
            <w:noWrap/>
            <w:vAlign w:val="center"/>
          </w:tcPr>
          <w:p w14:paraId="20ACABC6" w14:textId="77777777" w:rsidR="006A75F8" w:rsidRPr="000B23B2" w:rsidRDefault="006A75F8" w:rsidP="006A75F8">
            <w:pPr>
              <w:rPr>
                <w:rFonts w:cs="Arial"/>
                <w:lang w:eastAsia="es-MX"/>
              </w:rPr>
            </w:pPr>
            <w:r w:rsidRPr="000B23B2">
              <w:rPr>
                <w:rFonts w:cs="Arial"/>
                <w:lang w:eastAsia="es-MX"/>
              </w:rPr>
              <w:t xml:space="preserve"> $    167.50 </w:t>
            </w:r>
          </w:p>
        </w:tc>
      </w:tr>
      <w:tr w:rsidR="006A75F8" w:rsidRPr="000B23B2" w14:paraId="7D420FD1" w14:textId="77777777" w:rsidTr="00F66CA4">
        <w:trPr>
          <w:trHeight w:val="450"/>
        </w:trPr>
        <w:tc>
          <w:tcPr>
            <w:tcW w:w="9761" w:type="dxa"/>
            <w:gridSpan w:val="3"/>
            <w:tcBorders>
              <w:right w:val="single" w:sz="4" w:space="0" w:color="auto"/>
            </w:tcBorders>
          </w:tcPr>
          <w:p w14:paraId="7CF5D039" w14:textId="77777777" w:rsidR="006A75F8" w:rsidRPr="009A7A33" w:rsidRDefault="006A75F8" w:rsidP="000A7A42">
            <w:pPr>
              <w:pStyle w:val="Prrafodelista"/>
              <w:widowControl/>
              <w:numPr>
                <w:ilvl w:val="0"/>
                <w:numId w:val="46"/>
              </w:numPr>
              <w:spacing w:line="276" w:lineRule="auto"/>
              <w:rPr>
                <w:rFonts w:cs="Arial"/>
                <w:lang w:eastAsia="es-MX"/>
              </w:rPr>
            </w:pPr>
            <w:r w:rsidRPr="009A7A33">
              <w:rPr>
                <w:rFonts w:eastAsiaTheme="minorHAnsi" w:cs="Arial"/>
                <w:lang w:eastAsia="en-US"/>
              </w:rPr>
              <w:t xml:space="preserve">Permiso de ampliación </w:t>
            </w:r>
            <w:r w:rsidRPr="009A7A33">
              <w:rPr>
                <w:rFonts w:cs="Arial"/>
                <w:lang w:eastAsia="es-MX"/>
              </w:rPr>
              <w:t xml:space="preserve">  En base al Artículo 19 </w:t>
            </w:r>
            <w:proofErr w:type="spellStart"/>
            <w:r w:rsidRPr="009A7A33">
              <w:rPr>
                <w:rFonts w:cs="Arial"/>
                <w:lang w:eastAsia="es-MX"/>
              </w:rPr>
              <w:t>Fracc</w:t>
            </w:r>
            <w:proofErr w:type="spellEnd"/>
            <w:r w:rsidRPr="009A7A33">
              <w:rPr>
                <w:rFonts w:cs="Arial"/>
                <w:lang w:eastAsia="es-MX"/>
              </w:rPr>
              <w:t xml:space="preserve"> III</w:t>
            </w:r>
          </w:p>
        </w:tc>
      </w:tr>
      <w:tr w:rsidR="006A75F8" w:rsidRPr="000B23B2" w14:paraId="0DB3B5E8" w14:textId="77777777" w:rsidTr="00F66CA4">
        <w:trPr>
          <w:gridAfter w:val="1"/>
          <w:wAfter w:w="15" w:type="dxa"/>
          <w:trHeight w:val="17"/>
        </w:trPr>
        <w:tc>
          <w:tcPr>
            <w:tcW w:w="8328" w:type="dxa"/>
          </w:tcPr>
          <w:p w14:paraId="6A65C187"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Otro tipo de constancia</w:t>
            </w:r>
          </w:p>
        </w:tc>
        <w:tc>
          <w:tcPr>
            <w:tcW w:w="1418" w:type="dxa"/>
            <w:tcBorders>
              <w:top w:val="single" w:sz="4" w:space="0" w:color="auto"/>
              <w:left w:val="single" w:sz="4" w:space="0" w:color="auto"/>
              <w:bottom w:val="single" w:sz="4" w:space="0" w:color="auto"/>
              <w:right w:val="single" w:sz="4" w:space="0" w:color="auto"/>
            </w:tcBorders>
            <w:noWrap/>
            <w:vAlign w:val="center"/>
          </w:tcPr>
          <w:p w14:paraId="5CBE5AF1" w14:textId="77777777" w:rsidR="006A75F8" w:rsidRPr="000B23B2" w:rsidRDefault="006A75F8" w:rsidP="006A75F8">
            <w:pPr>
              <w:rPr>
                <w:rFonts w:cs="Arial"/>
                <w:lang w:eastAsia="es-MX"/>
              </w:rPr>
            </w:pPr>
            <w:r w:rsidRPr="000B23B2">
              <w:rPr>
                <w:rFonts w:cs="Arial"/>
                <w:lang w:eastAsia="es-MX"/>
              </w:rPr>
              <w:t xml:space="preserve"> $   111.00 </w:t>
            </w:r>
          </w:p>
        </w:tc>
      </w:tr>
      <w:tr w:rsidR="006A75F8" w:rsidRPr="000B23B2" w14:paraId="6B39FC6A" w14:textId="77777777" w:rsidTr="00F66CA4">
        <w:trPr>
          <w:gridAfter w:val="1"/>
          <w:wAfter w:w="15" w:type="dxa"/>
          <w:trHeight w:val="17"/>
        </w:trPr>
        <w:tc>
          <w:tcPr>
            <w:tcW w:w="8328" w:type="dxa"/>
          </w:tcPr>
          <w:p w14:paraId="42563D67" w14:textId="77777777" w:rsidR="006A75F8" w:rsidRPr="000B23B2" w:rsidRDefault="006A75F8" w:rsidP="000A7A42">
            <w:pPr>
              <w:numPr>
                <w:ilvl w:val="0"/>
                <w:numId w:val="46"/>
              </w:numPr>
              <w:spacing w:line="276" w:lineRule="auto"/>
              <w:rPr>
                <w:rFonts w:eastAsiaTheme="minorHAnsi" w:cs="Arial"/>
                <w:lang w:eastAsia="en-US"/>
              </w:rPr>
            </w:pPr>
            <w:r w:rsidRPr="000B23B2">
              <w:rPr>
                <w:rFonts w:eastAsiaTheme="minorHAnsi" w:cs="Arial"/>
                <w:lang w:eastAsia="en-US"/>
              </w:rPr>
              <w:t>Sellado de planos de construcción</w:t>
            </w:r>
          </w:p>
        </w:tc>
        <w:tc>
          <w:tcPr>
            <w:tcW w:w="1418" w:type="dxa"/>
            <w:tcBorders>
              <w:top w:val="nil"/>
              <w:left w:val="single" w:sz="4" w:space="0" w:color="auto"/>
              <w:bottom w:val="single" w:sz="4" w:space="0" w:color="auto"/>
              <w:right w:val="single" w:sz="4" w:space="0" w:color="auto"/>
            </w:tcBorders>
            <w:noWrap/>
            <w:vAlign w:val="center"/>
          </w:tcPr>
          <w:p w14:paraId="017E7422" w14:textId="77777777" w:rsidR="006A75F8" w:rsidRPr="000B23B2" w:rsidRDefault="006A75F8" w:rsidP="006A75F8">
            <w:pPr>
              <w:rPr>
                <w:rFonts w:cs="Arial"/>
                <w:lang w:eastAsia="es-MX"/>
              </w:rPr>
            </w:pPr>
            <w:r w:rsidRPr="000B23B2">
              <w:rPr>
                <w:rFonts w:cs="Arial"/>
                <w:lang w:eastAsia="es-MX"/>
              </w:rPr>
              <w:t xml:space="preserve"> $      89.00 </w:t>
            </w:r>
          </w:p>
        </w:tc>
      </w:tr>
      <w:tr w:rsidR="006A75F8" w:rsidRPr="000B23B2" w14:paraId="7937D8E3" w14:textId="77777777" w:rsidTr="00F66CA4">
        <w:trPr>
          <w:gridAfter w:val="1"/>
          <w:wAfter w:w="15" w:type="dxa"/>
          <w:trHeight w:val="17"/>
        </w:trPr>
        <w:tc>
          <w:tcPr>
            <w:tcW w:w="8328" w:type="dxa"/>
          </w:tcPr>
          <w:p w14:paraId="2A9553F7" w14:textId="77777777" w:rsidR="006A75F8" w:rsidRPr="000B23B2" w:rsidRDefault="006A75F8" w:rsidP="000A7A42">
            <w:pPr>
              <w:numPr>
                <w:ilvl w:val="0"/>
                <w:numId w:val="44"/>
              </w:numPr>
              <w:spacing w:line="276" w:lineRule="auto"/>
              <w:ind w:hanging="728"/>
              <w:rPr>
                <w:rFonts w:eastAsiaTheme="minorHAnsi" w:cs="Arial"/>
                <w:lang w:eastAsia="en-US"/>
              </w:rPr>
            </w:pPr>
            <w:r w:rsidRPr="000B23B2">
              <w:rPr>
                <w:rFonts w:eastAsiaTheme="minorHAnsi" w:cs="Arial"/>
                <w:lang w:eastAsia="en-US"/>
              </w:rPr>
              <w:t xml:space="preserve">Por certificación de permisos de circulación de transporte pesado                                                               </w:t>
            </w:r>
          </w:p>
        </w:tc>
        <w:tc>
          <w:tcPr>
            <w:tcW w:w="1418" w:type="dxa"/>
            <w:tcBorders>
              <w:top w:val="nil"/>
              <w:left w:val="single" w:sz="4" w:space="0" w:color="auto"/>
              <w:bottom w:val="single" w:sz="4" w:space="0" w:color="auto"/>
              <w:right w:val="single" w:sz="4" w:space="0" w:color="auto"/>
            </w:tcBorders>
            <w:noWrap/>
            <w:vAlign w:val="center"/>
          </w:tcPr>
          <w:p w14:paraId="3DC2E77F" w14:textId="77777777" w:rsidR="006A75F8" w:rsidRPr="000B23B2" w:rsidRDefault="006A75F8" w:rsidP="006A75F8">
            <w:pPr>
              <w:rPr>
                <w:rFonts w:cs="Arial"/>
                <w:lang w:eastAsia="es-MX"/>
              </w:rPr>
            </w:pPr>
            <w:r w:rsidRPr="000B23B2">
              <w:rPr>
                <w:rFonts w:cs="Arial"/>
                <w:lang w:eastAsia="es-MX"/>
              </w:rPr>
              <w:t xml:space="preserve"> $     457.00 </w:t>
            </w:r>
          </w:p>
        </w:tc>
      </w:tr>
      <w:tr w:rsidR="006A75F8" w:rsidRPr="000B23B2" w14:paraId="02DE3CAC" w14:textId="77777777" w:rsidTr="00F66CA4">
        <w:trPr>
          <w:gridAfter w:val="1"/>
          <w:wAfter w:w="15" w:type="dxa"/>
          <w:trHeight w:val="17"/>
        </w:trPr>
        <w:tc>
          <w:tcPr>
            <w:tcW w:w="8328" w:type="dxa"/>
            <w:hideMark/>
          </w:tcPr>
          <w:p w14:paraId="6E886FED" w14:textId="77777777" w:rsidR="006A75F8" w:rsidRPr="000B23B2" w:rsidRDefault="006A75F8" w:rsidP="000A7A42">
            <w:pPr>
              <w:numPr>
                <w:ilvl w:val="0"/>
                <w:numId w:val="44"/>
              </w:numPr>
              <w:ind w:hanging="720"/>
              <w:rPr>
                <w:rFonts w:eastAsiaTheme="minorHAnsi" w:cs="Arial"/>
                <w:lang w:eastAsia="en-US"/>
              </w:rPr>
            </w:pPr>
            <w:r w:rsidRPr="000B23B2">
              <w:rPr>
                <w:rFonts w:eastAsiaTheme="minorHAnsi" w:cs="Arial"/>
                <w:lang w:eastAsia="en-US"/>
              </w:rPr>
              <w:t>Constancias de Notorio Arraigo para la constitución de Asociaciones Religiosas en el Municipio</w:t>
            </w:r>
          </w:p>
        </w:tc>
        <w:tc>
          <w:tcPr>
            <w:tcW w:w="1418" w:type="dxa"/>
            <w:tcBorders>
              <w:top w:val="nil"/>
              <w:left w:val="single" w:sz="4" w:space="0" w:color="auto"/>
              <w:bottom w:val="single" w:sz="4" w:space="0" w:color="auto"/>
              <w:right w:val="single" w:sz="4" w:space="0" w:color="auto"/>
            </w:tcBorders>
            <w:noWrap/>
            <w:vAlign w:val="center"/>
          </w:tcPr>
          <w:p w14:paraId="033AD3DB" w14:textId="77777777" w:rsidR="006A75F8" w:rsidRPr="000B23B2" w:rsidRDefault="006A75F8" w:rsidP="006A75F8">
            <w:pPr>
              <w:rPr>
                <w:rFonts w:cs="Arial"/>
                <w:lang w:eastAsia="es-MX"/>
              </w:rPr>
            </w:pPr>
            <w:r w:rsidRPr="000B23B2">
              <w:rPr>
                <w:rFonts w:cs="Arial"/>
                <w:lang w:eastAsia="es-MX"/>
              </w:rPr>
              <w:t xml:space="preserve"> $    289.00 </w:t>
            </w:r>
          </w:p>
        </w:tc>
      </w:tr>
      <w:tr w:rsidR="006A75F8" w:rsidRPr="000B23B2" w14:paraId="0DF5F716" w14:textId="77777777" w:rsidTr="00F66CA4">
        <w:trPr>
          <w:gridAfter w:val="1"/>
          <w:wAfter w:w="15" w:type="dxa"/>
          <w:trHeight w:val="17"/>
        </w:trPr>
        <w:tc>
          <w:tcPr>
            <w:tcW w:w="8328" w:type="dxa"/>
          </w:tcPr>
          <w:p w14:paraId="22CA4A3C" w14:textId="77777777" w:rsidR="006A75F8" w:rsidRPr="0025627F" w:rsidRDefault="006A75F8" w:rsidP="000A7A42">
            <w:pPr>
              <w:numPr>
                <w:ilvl w:val="0"/>
                <w:numId w:val="44"/>
              </w:numPr>
              <w:ind w:hanging="720"/>
              <w:rPr>
                <w:rFonts w:cs="Arial"/>
                <w:szCs w:val="20"/>
                <w:lang w:eastAsia="es-MX"/>
              </w:rPr>
            </w:pPr>
            <w:r w:rsidRPr="0025627F">
              <w:rPr>
                <w:rFonts w:cs="Arial"/>
                <w:szCs w:val="20"/>
                <w:lang w:eastAsia="es-MX"/>
              </w:rPr>
              <w:t>Constancia de antigüedad de construcción</w:t>
            </w:r>
          </w:p>
        </w:tc>
        <w:tc>
          <w:tcPr>
            <w:tcW w:w="1418" w:type="dxa"/>
            <w:tcBorders>
              <w:top w:val="nil"/>
              <w:left w:val="single" w:sz="4" w:space="0" w:color="auto"/>
              <w:bottom w:val="single" w:sz="4" w:space="0" w:color="auto"/>
              <w:right w:val="single" w:sz="4" w:space="0" w:color="auto"/>
            </w:tcBorders>
            <w:noWrap/>
            <w:vAlign w:val="center"/>
          </w:tcPr>
          <w:p w14:paraId="458EAFAA" w14:textId="77777777" w:rsidR="006A75F8" w:rsidRPr="0025627F" w:rsidRDefault="006A75F8" w:rsidP="006A75F8">
            <w:pPr>
              <w:rPr>
                <w:rFonts w:cs="Arial"/>
                <w:szCs w:val="20"/>
                <w:lang w:eastAsia="es-MX"/>
              </w:rPr>
            </w:pPr>
            <w:r w:rsidRPr="0025627F">
              <w:rPr>
                <w:rFonts w:cs="Arial"/>
                <w:szCs w:val="20"/>
                <w:lang w:eastAsia="es-MX"/>
              </w:rPr>
              <w:t xml:space="preserve"> $   134.00</w:t>
            </w:r>
          </w:p>
        </w:tc>
      </w:tr>
      <w:tr w:rsidR="006A75F8" w:rsidRPr="000B23B2" w14:paraId="49D23132" w14:textId="77777777" w:rsidTr="00F66CA4">
        <w:trPr>
          <w:gridAfter w:val="1"/>
          <w:wAfter w:w="15" w:type="dxa"/>
          <w:trHeight w:val="351"/>
        </w:trPr>
        <w:tc>
          <w:tcPr>
            <w:tcW w:w="8328" w:type="dxa"/>
          </w:tcPr>
          <w:p w14:paraId="3014B0CE" w14:textId="77777777" w:rsidR="006A75F8" w:rsidRPr="0025627F" w:rsidRDefault="006A75F8" w:rsidP="000A7A42">
            <w:pPr>
              <w:numPr>
                <w:ilvl w:val="0"/>
                <w:numId w:val="44"/>
              </w:numPr>
              <w:ind w:hanging="720"/>
              <w:rPr>
                <w:rFonts w:cs="Arial"/>
                <w:szCs w:val="20"/>
                <w:lang w:eastAsia="es-MX"/>
              </w:rPr>
            </w:pPr>
            <w:r w:rsidRPr="0025627F">
              <w:rPr>
                <w:rFonts w:cs="Arial"/>
                <w:szCs w:val="20"/>
                <w:lang w:eastAsia="es-MX"/>
              </w:rPr>
              <w:t>Certificado de titularidad catastral</w:t>
            </w:r>
          </w:p>
        </w:tc>
        <w:tc>
          <w:tcPr>
            <w:tcW w:w="1418" w:type="dxa"/>
            <w:tcBorders>
              <w:top w:val="nil"/>
              <w:left w:val="single" w:sz="4" w:space="0" w:color="auto"/>
              <w:bottom w:val="single" w:sz="4" w:space="0" w:color="auto"/>
              <w:right w:val="single" w:sz="4" w:space="0" w:color="auto"/>
            </w:tcBorders>
            <w:noWrap/>
            <w:vAlign w:val="center"/>
          </w:tcPr>
          <w:p w14:paraId="24CF8FF3" w14:textId="77777777" w:rsidR="006A75F8" w:rsidRPr="0025627F" w:rsidRDefault="006A75F8" w:rsidP="006A75F8">
            <w:pPr>
              <w:rPr>
                <w:rFonts w:cs="Arial"/>
                <w:szCs w:val="20"/>
                <w:lang w:eastAsia="es-MX"/>
              </w:rPr>
            </w:pPr>
            <w:r w:rsidRPr="0025627F">
              <w:rPr>
                <w:rFonts w:cs="Arial"/>
                <w:szCs w:val="20"/>
                <w:lang w:eastAsia="es-MX"/>
              </w:rPr>
              <w:t xml:space="preserve"> $   134.00 </w:t>
            </w:r>
          </w:p>
        </w:tc>
      </w:tr>
      <w:tr w:rsidR="006A75F8" w:rsidRPr="000B23B2" w14:paraId="2C3A4C11" w14:textId="77777777" w:rsidTr="00F66CA4">
        <w:trPr>
          <w:trHeight w:val="17"/>
        </w:trPr>
        <w:tc>
          <w:tcPr>
            <w:tcW w:w="9761" w:type="dxa"/>
            <w:gridSpan w:val="3"/>
            <w:hideMark/>
          </w:tcPr>
          <w:p w14:paraId="1FB635CA" w14:textId="77777777" w:rsidR="006A75F8" w:rsidRPr="000B23B2" w:rsidRDefault="006A75F8" w:rsidP="006A75F8">
            <w:pPr>
              <w:rPr>
                <w:rFonts w:eastAsiaTheme="minorHAnsi" w:cs="Arial"/>
                <w:lang w:eastAsia="en-US"/>
              </w:rPr>
            </w:pPr>
            <w:r w:rsidRPr="000B23B2">
              <w:rPr>
                <w:rFonts w:eastAsiaTheme="minorHAnsi" w:cs="Arial"/>
                <w:lang w:eastAsia="en-US"/>
              </w:rPr>
              <w:lastRenderedPageBreak/>
              <w:t>Por cualquier cambio posterior realizado a las constancias, licencia, autorizaciones o certificaciones previamente otorgadas para estos servicios, se cobrará el 25% del costo original del documento expedido.</w:t>
            </w:r>
          </w:p>
        </w:tc>
      </w:tr>
      <w:tr w:rsidR="006A75F8" w:rsidRPr="000B23B2" w14:paraId="52485E2B" w14:textId="77777777" w:rsidTr="00F66CA4">
        <w:trPr>
          <w:gridAfter w:val="1"/>
          <w:wAfter w:w="15" w:type="dxa"/>
          <w:trHeight w:val="17"/>
        </w:trPr>
        <w:tc>
          <w:tcPr>
            <w:tcW w:w="8328" w:type="dxa"/>
          </w:tcPr>
          <w:p w14:paraId="5384FF2B" w14:textId="77777777" w:rsidR="006A75F8" w:rsidRPr="000B23B2" w:rsidRDefault="006A75F8" w:rsidP="006A75F8">
            <w:pPr>
              <w:rPr>
                <w:rFonts w:eastAsiaTheme="minorHAnsi" w:cs="Arial"/>
                <w:lang w:eastAsia="en-US"/>
              </w:rPr>
            </w:pPr>
            <w:r w:rsidRPr="000B23B2">
              <w:rPr>
                <w:rFonts w:eastAsiaTheme="minorHAnsi" w:cs="Arial"/>
                <w:lang w:eastAsia="en-US"/>
              </w:rPr>
              <w:t>III. Constancia de no inconveniente para la celebración de actos de culto público extraordinario en lugares distintos de los templos respectivos, plazas y parques</w:t>
            </w:r>
          </w:p>
        </w:tc>
        <w:tc>
          <w:tcPr>
            <w:tcW w:w="1418" w:type="dxa"/>
            <w:tcBorders>
              <w:top w:val="single" w:sz="4" w:space="0" w:color="auto"/>
              <w:left w:val="single" w:sz="4" w:space="0" w:color="auto"/>
              <w:bottom w:val="single" w:sz="4" w:space="0" w:color="auto"/>
              <w:right w:val="single" w:sz="4" w:space="0" w:color="auto"/>
            </w:tcBorders>
            <w:noWrap/>
            <w:vAlign w:val="center"/>
          </w:tcPr>
          <w:p w14:paraId="303DEA0A" w14:textId="77777777" w:rsidR="006A75F8" w:rsidRPr="000B23B2" w:rsidRDefault="006A75F8" w:rsidP="006A75F8">
            <w:pPr>
              <w:rPr>
                <w:rFonts w:cs="Arial"/>
                <w:lang w:eastAsia="es-MX"/>
              </w:rPr>
            </w:pPr>
            <w:r w:rsidRPr="000B23B2">
              <w:rPr>
                <w:rFonts w:cs="Arial"/>
                <w:lang w:eastAsia="es-MX"/>
              </w:rPr>
              <w:t xml:space="preserve"> $   134.00 </w:t>
            </w:r>
          </w:p>
        </w:tc>
      </w:tr>
      <w:tr w:rsidR="006A75F8" w:rsidRPr="000B23B2" w14:paraId="0083D444" w14:textId="77777777" w:rsidTr="00F66CA4">
        <w:trPr>
          <w:gridAfter w:val="1"/>
          <w:wAfter w:w="15" w:type="dxa"/>
          <w:trHeight w:val="17"/>
        </w:trPr>
        <w:tc>
          <w:tcPr>
            <w:tcW w:w="8328" w:type="dxa"/>
            <w:hideMark/>
          </w:tcPr>
          <w:p w14:paraId="3D517DF9"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IV. Por iniciar trámites para investigación sobre terrenos </w:t>
            </w:r>
          </w:p>
        </w:tc>
        <w:tc>
          <w:tcPr>
            <w:tcW w:w="1418" w:type="dxa"/>
            <w:tcBorders>
              <w:top w:val="nil"/>
              <w:left w:val="single" w:sz="4" w:space="0" w:color="auto"/>
              <w:bottom w:val="single" w:sz="4" w:space="0" w:color="auto"/>
              <w:right w:val="single" w:sz="4" w:space="0" w:color="auto"/>
            </w:tcBorders>
            <w:noWrap/>
            <w:vAlign w:val="center"/>
          </w:tcPr>
          <w:p w14:paraId="7A5A97F0" w14:textId="77777777" w:rsidR="006A75F8" w:rsidRPr="000B23B2" w:rsidRDefault="006A75F8" w:rsidP="006A75F8">
            <w:pPr>
              <w:rPr>
                <w:rFonts w:cs="Arial"/>
                <w:lang w:eastAsia="es-MX"/>
              </w:rPr>
            </w:pPr>
            <w:r w:rsidRPr="000B23B2">
              <w:rPr>
                <w:rFonts w:cs="Arial"/>
                <w:lang w:eastAsia="es-MX"/>
              </w:rPr>
              <w:t xml:space="preserve"> $   134.00 </w:t>
            </w:r>
          </w:p>
        </w:tc>
      </w:tr>
      <w:tr w:rsidR="006A75F8" w:rsidRPr="000B23B2" w14:paraId="4124E8A8" w14:textId="77777777" w:rsidTr="00F66CA4">
        <w:trPr>
          <w:trHeight w:val="17"/>
        </w:trPr>
        <w:tc>
          <w:tcPr>
            <w:tcW w:w="9761" w:type="dxa"/>
            <w:gridSpan w:val="3"/>
            <w:hideMark/>
          </w:tcPr>
          <w:p w14:paraId="5C72F4C4"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V. Se otorgará un estímulo del 50% para los pensionados, jubilados, adultos mayores y personas con discapacidad, siempre y cuando las constancias sean expedidas a su nombre; respecto a fracciones I) y II) incisos a), b), d), e), f), g), h) y j) de este artículo. Este beneficio no aplica con otros beneficios. </w:t>
            </w:r>
          </w:p>
        </w:tc>
      </w:tr>
      <w:tr w:rsidR="006A75F8" w:rsidRPr="000B23B2" w14:paraId="1B8622C7" w14:textId="77777777" w:rsidTr="00F66CA4">
        <w:trPr>
          <w:trHeight w:val="17"/>
        </w:trPr>
        <w:tc>
          <w:tcPr>
            <w:tcW w:w="9761" w:type="dxa"/>
            <w:gridSpan w:val="3"/>
            <w:hideMark/>
          </w:tcPr>
          <w:p w14:paraId="3FFE5816"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VI. Por los servicios prestados relativos al derecho de Acceso a la Información Pública, y de acuerdo al artículo 104 de la Ley de Acceso a la Información Pública para el Estado de Coahuila de Zaragoza, por los documentos físicos o que en medios magnéticos les sean solicitados causaran los derechos de conformidad a lo siguiente:  </w:t>
            </w:r>
          </w:p>
        </w:tc>
      </w:tr>
      <w:tr w:rsidR="006A75F8" w:rsidRPr="000B23B2" w14:paraId="1355E625" w14:textId="77777777" w:rsidTr="00F66CA4">
        <w:trPr>
          <w:gridAfter w:val="1"/>
          <w:wAfter w:w="15" w:type="dxa"/>
          <w:trHeight w:val="103"/>
        </w:trPr>
        <w:tc>
          <w:tcPr>
            <w:tcW w:w="8328" w:type="dxa"/>
            <w:hideMark/>
          </w:tcPr>
          <w:p w14:paraId="03F0FD85"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a) Expedición de copias certificadas de documentos, por cada hoja tamaño carta u oficio</w:t>
            </w:r>
          </w:p>
        </w:tc>
        <w:tc>
          <w:tcPr>
            <w:tcW w:w="1418" w:type="dxa"/>
            <w:noWrap/>
            <w:vAlign w:val="bottom"/>
            <w:hideMark/>
          </w:tcPr>
          <w:p w14:paraId="4F3A86E5"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5.00 </w:t>
            </w:r>
          </w:p>
        </w:tc>
      </w:tr>
      <w:tr w:rsidR="006A75F8" w:rsidRPr="000B23B2" w14:paraId="4B2B8C3D" w14:textId="77777777" w:rsidTr="00F66CA4">
        <w:trPr>
          <w:gridAfter w:val="1"/>
          <w:wAfter w:w="15" w:type="dxa"/>
          <w:trHeight w:val="17"/>
        </w:trPr>
        <w:tc>
          <w:tcPr>
            <w:tcW w:w="8328" w:type="dxa"/>
          </w:tcPr>
          <w:p w14:paraId="616AE2F2"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b) Por cada disco compacto CD-R </w:t>
            </w:r>
            <w:r w:rsidRPr="000B23B2">
              <w:rPr>
                <w:rFonts w:eastAsiaTheme="minorHAnsi" w:cs="Arial"/>
                <w:lang w:eastAsia="en-US"/>
              </w:rPr>
              <w:tab/>
              <w:t xml:space="preserve"> </w:t>
            </w:r>
          </w:p>
        </w:tc>
        <w:tc>
          <w:tcPr>
            <w:tcW w:w="1418" w:type="dxa"/>
            <w:noWrap/>
            <w:vAlign w:val="bottom"/>
          </w:tcPr>
          <w:p w14:paraId="5C913F05"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9.50 </w:t>
            </w:r>
          </w:p>
        </w:tc>
      </w:tr>
      <w:tr w:rsidR="006A75F8" w:rsidRPr="000B23B2" w14:paraId="13E3150F" w14:textId="77777777" w:rsidTr="00F66CA4">
        <w:trPr>
          <w:gridAfter w:val="1"/>
          <w:wAfter w:w="15" w:type="dxa"/>
          <w:trHeight w:val="17"/>
        </w:trPr>
        <w:tc>
          <w:tcPr>
            <w:tcW w:w="8328" w:type="dxa"/>
            <w:hideMark/>
          </w:tcPr>
          <w:p w14:paraId="60AFEFCD"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c) Expedición de copia a color </w:t>
            </w:r>
          </w:p>
        </w:tc>
        <w:tc>
          <w:tcPr>
            <w:tcW w:w="1418" w:type="dxa"/>
            <w:noWrap/>
            <w:vAlign w:val="bottom"/>
            <w:hideMark/>
          </w:tcPr>
          <w:p w14:paraId="588F7E09"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9.50 </w:t>
            </w:r>
          </w:p>
        </w:tc>
      </w:tr>
      <w:tr w:rsidR="006A75F8" w:rsidRPr="000B23B2" w14:paraId="7C7ED4C7" w14:textId="77777777" w:rsidTr="00F66CA4">
        <w:trPr>
          <w:gridAfter w:val="1"/>
          <w:wAfter w:w="15" w:type="dxa"/>
          <w:trHeight w:val="17"/>
        </w:trPr>
        <w:tc>
          <w:tcPr>
            <w:tcW w:w="8328" w:type="dxa"/>
            <w:hideMark/>
          </w:tcPr>
          <w:p w14:paraId="09ABA89C"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d) Por cada copia simple tamaño carta u oficio</w:t>
            </w:r>
          </w:p>
        </w:tc>
        <w:tc>
          <w:tcPr>
            <w:tcW w:w="1418" w:type="dxa"/>
            <w:noWrap/>
            <w:vAlign w:val="bottom"/>
            <w:hideMark/>
          </w:tcPr>
          <w:p w14:paraId="19701914"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1.00 </w:t>
            </w:r>
          </w:p>
        </w:tc>
      </w:tr>
      <w:tr w:rsidR="006A75F8" w:rsidRPr="000B23B2" w14:paraId="182C1598" w14:textId="77777777" w:rsidTr="00F66CA4">
        <w:trPr>
          <w:gridAfter w:val="1"/>
          <w:wAfter w:w="15" w:type="dxa"/>
          <w:trHeight w:val="17"/>
        </w:trPr>
        <w:tc>
          <w:tcPr>
            <w:tcW w:w="8328" w:type="dxa"/>
            <w:hideMark/>
          </w:tcPr>
          <w:p w14:paraId="28B5BF32"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e) Por cada hoja impresa por medio de dispositivo informático, tamaño carta u oficio</w:t>
            </w:r>
          </w:p>
        </w:tc>
        <w:tc>
          <w:tcPr>
            <w:tcW w:w="1418" w:type="dxa"/>
            <w:noWrap/>
            <w:vAlign w:val="bottom"/>
            <w:hideMark/>
          </w:tcPr>
          <w:p w14:paraId="5F74A007"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1.00 </w:t>
            </w:r>
          </w:p>
        </w:tc>
      </w:tr>
      <w:tr w:rsidR="006A75F8" w:rsidRPr="000B23B2" w14:paraId="2C4F84AD" w14:textId="77777777" w:rsidTr="00F66CA4">
        <w:trPr>
          <w:gridAfter w:val="1"/>
          <w:wAfter w:w="15" w:type="dxa"/>
          <w:trHeight w:val="408"/>
        </w:trPr>
        <w:tc>
          <w:tcPr>
            <w:tcW w:w="8328" w:type="dxa"/>
            <w:hideMark/>
          </w:tcPr>
          <w:p w14:paraId="6E453505"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f) Expedición de copia simple de planos </w:t>
            </w:r>
          </w:p>
        </w:tc>
        <w:tc>
          <w:tcPr>
            <w:tcW w:w="1418" w:type="dxa"/>
            <w:noWrap/>
            <w:vAlign w:val="bottom"/>
            <w:hideMark/>
          </w:tcPr>
          <w:p w14:paraId="700FE19F"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103.00 </w:t>
            </w:r>
          </w:p>
        </w:tc>
      </w:tr>
      <w:tr w:rsidR="006A75F8" w:rsidRPr="000B23B2" w14:paraId="573F6C8A" w14:textId="77777777" w:rsidTr="00F66CA4">
        <w:trPr>
          <w:gridAfter w:val="1"/>
          <w:wAfter w:w="15" w:type="dxa"/>
          <w:trHeight w:val="408"/>
        </w:trPr>
        <w:tc>
          <w:tcPr>
            <w:tcW w:w="8328" w:type="dxa"/>
            <w:hideMark/>
          </w:tcPr>
          <w:p w14:paraId="01A1BAB1"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g) Expedición de copia certificada de planos</w:t>
            </w:r>
          </w:p>
          <w:p w14:paraId="3483C39C"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adicionales a la cuota del inciso f) de esta fracción.</w:t>
            </w:r>
          </w:p>
        </w:tc>
        <w:tc>
          <w:tcPr>
            <w:tcW w:w="1418" w:type="dxa"/>
            <w:noWrap/>
            <w:vAlign w:val="bottom"/>
            <w:hideMark/>
          </w:tcPr>
          <w:p w14:paraId="3DF41110"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63.50 </w:t>
            </w:r>
          </w:p>
        </w:tc>
      </w:tr>
      <w:tr w:rsidR="006A75F8" w:rsidRPr="000B23B2" w14:paraId="58061839" w14:textId="77777777" w:rsidTr="00F66CA4">
        <w:trPr>
          <w:trHeight w:val="17"/>
        </w:trPr>
        <w:tc>
          <w:tcPr>
            <w:tcW w:w="9761" w:type="dxa"/>
            <w:gridSpan w:val="3"/>
            <w:hideMark/>
          </w:tcPr>
          <w:p w14:paraId="3733C47F"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VII. Por otros servicios prestados por el Archivo Municipal se cobrarán las siguientes cuotas: </w:t>
            </w:r>
          </w:p>
        </w:tc>
      </w:tr>
      <w:tr w:rsidR="006A75F8" w:rsidRPr="000B23B2" w14:paraId="07765FA5" w14:textId="77777777" w:rsidTr="00F66CA4">
        <w:trPr>
          <w:gridAfter w:val="1"/>
          <w:wAfter w:w="15" w:type="dxa"/>
          <w:trHeight w:val="17"/>
        </w:trPr>
        <w:tc>
          <w:tcPr>
            <w:tcW w:w="8328" w:type="dxa"/>
          </w:tcPr>
          <w:p w14:paraId="7CDC259C" w14:textId="0942A5C3"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a)</w:t>
            </w:r>
            <w:r w:rsidR="00F66CA4">
              <w:rPr>
                <w:rFonts w:eastAsiaTheme="minorHAnsi" w:cs="Arial"/>
                <w:lang w:eastAsia="en-US"/>
              </w:rPr>
              <w:t xml:space="preserve"> </w:t>
            </w:r>
            <w:r w:rsidRPr="000B23B2">
              <w:rPr>
                <w:rFonts w:eastAsiaTheme="minorHAnsi" w:cs="Arial"/>
                <w:lang w:eastAsia="en-US"/>
              </w:rPr>
              <w:t>Archivo electrónico digitalizado, por cada imagen:</w:t>
            </w:r>
          </w:p>
        </w:tc>
        <w:tc>
          <w:tcPr>
            <w:tcW w:w="1418" w:type="dxa"/>
            <w:noWrap/>
            <w:vAlign w:val="bottom"/>
          </w:tcPr>
          <w:p w14:paraId="249BC8E3"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9.50 </w:t>
            </w:r>
          </w:p>
        </w:tc>
      </w:tr>
      <w:tr w:rsidR="006A75F8" w:rsidRPr="000B23B2" w14:paraId="48E3227F" w14:textId="77777777" w:rsidTr="00F66CA4">
        <w:trPr>
          <w:gridAfter w:val="1"/>
          <w:wAfter w:w="15" w:type="dxa"/>
          <w:trHeight w:val="17"/>
        </w:trPr>
        <w:tc>
          <w:tcPr>
            <w:tcW w:w="8328" w:type="dxa"/>
            <w:hideMark/>
          </w:tcPr>
          <w:p w14:paraId="633FF2BD"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 xml:space="preserve">b) Disco compacto grabable (CD/DVD): </w:t>
            </w:r>
          </w:p>
        </w:tc>
        <w:tc>
          <w:tcPr>
            <w:tcW w:w="1418" w:type="dxa"/>
            <w:noWrap/>
            <w:vAlign w:val="bottom"/>
          </w:tcPr>
          <w:p w14:paraId="27502689"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14.50 </w:t>
            </w:r>
          </w:p>
        </w:tc>
      </w:tr>
      <w:tr w:rsidR="006A75F8" w:rsidRPr="000B23B2" w14:paraId="6382B78E" w14:textId="77777777" w:rsidTr="00F66CA4">
        <w:trPr>
          <w:gridAfter w:val="1"/>
          <w:wAfter w:w="15" w:type="dxa"/>
          <w:trHeight w:val="17"/>
        </w:trPr>
        <w:tc>
          <w:tcPr>
            <w:tcW w:w="8328" w:type="dxa"/>
            <w:hideMark/>
          </w:tcPr>
          <w:p w14:paraId="4CAF3BFA"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c)Certificación de constancias y copias de</w:t>
            </w:r>
          </w:p>
          <w:p w14:paraId="799CB77D"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 xml:space="preserve"> documentos del acervo histórico, por cada una:</w:t>
            </w:r>
          </w:p>
        </w:tc>
        <w:tc>
          <w:tcPr>
            <w:tcW w:w="1418" w:type="dxa"/>
            <w:noWrap/>
            <w:vAlign w:val="bottom"/>
            <w:hideMark/>
          </w:tcPr>
          <w:p w14:paraId="0C38362B" w14:textId="77777777" w:rsidR="006A75F8" w:rsidRPr="000B23B2" w:rsidRDefault="006A75F8" w:rsidP="006A75F8">
            <w:pPr>
              <w:rPr>
                <w:rFonts w:eastAsiaTheme="minorHAnsi" w:cs="Arial"/>
                <w:lang w:eastAsia="en-US"/>
              </w:rPr>
            </w:pPr>
            <w:r w:rsidRPr="000B23B2">
              <w:rPr>
                <w:rFonts w:eastAsiaTheme="minorHAnsi" w:cs="Arial"/>
                <w:lang w:eastAsia="en-US"/>
              </w:rPr>
              <w:t xml:space="preserve"> $      27.50 </w:t>
            </w:r>
          </w:p>
        </w:tc>
      </w:tr>
      <w:tr w:rsidR="006A75F8" w:rsidRPr="000B23B2" w14:paraId="6DD953DC" w14:textId="77777777" w:rsidTr="00F66CA4">
        <w:trPr>
          <w:gridAfter w:val="1"/>
          <w:wAfter w:w="15" w:type="dxa"/>
          <w:trHeight w:val="706"/>
        </w:trPr>
        <w:tc>
          <w:tcPr>
            <w:tcW w:w="8328" w:type="dxa"/>
            <w:hideMark/>
          </w:tcPr>
          <w:p w14:paraId="28C8BBAC"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 xml:space="preserve">d) Archivo electrónico con imagen digital a 300 </w:t>
            </w:r>
            <w:proofErr w:type="spellStart"/>
            <w:r w:rsidRPr="000B23B2">
              <w:rPr>
                <w:rFonts w:eastAsiaTheme="minorHAnsi" w:cs="Arial"/>
                <w:lang w:eastAsia="en-US"/>
              </w:rPr>
              <w:t>ppp</w:t>
            </w:r>
            <w:proofErr w:type="spellEnd"/>
            <w:r w:rsidRPr="000B23B2">
              <w:rPr>
                <w:rFonts w:eastAsiaTheme="minorHAnsi" w:cs="Arial"/>
                <w:lang w:eastAsia="en-US"/>
              </w:rPr>
              <w:t xml:space="preserve"> para uso en publicaciones, por cada uno:</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7D47D57" w14:textId="77777777" w:rsidR="006A75F8" w:rsidRPr="000B23B2" w:rsidRDefault="006A75F8" w:rsidP="006A75F8">
            <w:pPr>
              <w:rPr>
                <w:rFonts w:cs="Arial"/>
                <w:lang w:eastAsia="es-MX"/>
              </w:rPr>
            </w:pPr>
            <w:r w:rsidRPr="000B23B2">
              <w:rPr>
                <w:rFonts w:cs="Arial"/>
                <w:lang w:eastAsia="es-MX"/>
              </w:rPr>
              <w:t xml:space="preserve"> $    195.00 </w:t>
            </w:r>
          </w:p>
        </w:tc>
      </w:tr>
      <w:tr w:rsidR="006A75F8" w:rsidRPr="000B23B2" w14:paraId="5FA0ADC5" w14:textId="77777777" w:rsidTr="00F66CA4">
        <w:trPr>
          <w:gridAfter w:val="1"/>
          <w:wAfter w:w="15" w:type="dxa"/>
          <w:trHeight w:val="717"/>
        </w:trPr>
        <w:tc>
          <w:tcPr>
            <w:tcW w:w="8328" w:type="dxa"/>
            <w:hideMark/>
          </w:tcPr>
          <w:p w14:paraId="45731648"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 xml:space="preserve">e) Archivo electrónico con imagen digital a 600 </w:t>
            </w:r>
            <w:proofErr w:type="spellStart"/>
            <w:r w:rsidRPr="000B23B2">
              <w:rPr>
                <w:rFonts w:eastAsiaTheme="minorHAnsi" w:cs="Arial"/>
                <w:lang w:eastAsia="en-US"/>
              </w:rPr>
              <w:t>ppp</w:t>
            </w:r>
            <w:proofErr w:type="spellEnd"/>
            <w:r w:rsidRPr="000B23B2">
              <w:rPr>
                <w:rFonts w:eastAsiaTheme="minorHAnsi" w:cs="Arial"/>
                <w:lang w:eastAsia="en-US"/>
              </w:rPr>
              <w:t xml:space="preserve"> para uso en publicaciones, por cada uno:</w:t>
            </w:r>
          </w:p>
        </w:tc>
        <w:tc>
          <w:tcPr>
            <w:tcW w:w="1418" w:type="dxa"/>
            <w:tcBorders>
              <w:top w:val="nil"/>
              <w:left w:val="single" w:sz="4" w:space="0" w:color="auto"/>
              <w:bottom w:val="single" w:sz="4" w:space="0" w:color="auto"/>
              <w:right w:val="single" w:sz="4" w:space="0" w:color="auto"/>
            </w:tcBorders>
            <w:noWrap/>
            <w:vAlign w:val="center"/>
          </w:tcPr>
          <w:p w14:paraId="6B2AAFA1" w14:textId="77777777" w:rsidR="006A75F8" w:rsidRPr="000B23B2" w:rsidRDefault="006A75F8" w:rsidP="006A75F8">
            <w:pPr>
              <w:rPr>
                <w:rFonts w:cs="Arial"/>
                <w:lang w:eastAsia="es-MX"/>
              </w:rPr>
            </w:pPr>
            <w:r w:rsidRPr="000B23B2">
              <w:rPr>
                <w:rFonts w:cs="Arial"/>
                <w:lang w:eastAsia="es-MX"/>
              </w:rPr>
              <w:t xml:space="preserve"> $   </w:t>
            </w:r>
            <w:r>
              <w:rPr>
                <w:rFonts w:cs="Arial"/>
                <w:lang w:eastAsia="es-MX"/>
              </w:rPr>
              <w:t xml:space="preserve"> </w:t>
            </w:r>
            <w:r w:rsidRPr="000B23B2">
              <w:rPr>
                <w:rFonts w:cs="Arial"/>
                <w:lang w:eastAsia="es-MX"/>
              </w:rPr>
              <w:t xml:space="preserve">272.00 </w:t>
            </w:r>
          </w:p>
        </w:tc>
      </w:tr>
      <w:tr w:rsidR="006A75F8" w:rsidRPr="000B23B2" w14:paraId="2309460A" w14:textId="77777777" w:rsidTr="00F66CA4">
        <w:trPr>
          <w:gridAfter w:val="1"/>
          <w:wAfter w:w="15" w:type="dxa"/>
          <w:trHeight w:val="17"/>
        </w:trPr>
        <w:tc>
          <w:tcPr>
            <w:tcW w:w="8328" w:type="dxa"/>
            <w:hideMark/>
          </w:tcPr>
          <w:p w14:paraId="32374931"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 xml:space="preserve">f) Uso del auditorio para 60 personas, para conferencias y talleres dirigidos a instituciones públicas y privadas, por cada hora: </w:t>
            </w:r>
          </w:p>
        </w:tc>
        <w:tc>
          <w:tcPr>
            <w:tcW w:w="1418" w:type="dxa"/>
            <w:tcBorders>
              <w:top w:val="nil"/>
              <w:left w:val="single" w:sz="4" w:space="0" w:color="auto"/>
              <w:bottom w:val="single" w:sz="4" w:space="0" w:color="auto"/>
              <w:right w:val="single" w:sz="4" w:space="0" w:color="auto"/>
            </w:tcBorders>
            <w:noWrap/>
            <w:vAlign w:val="center"/>
          </w:tcPr>
          <w:p w14:paraId="0DFFA27D" w14:textId="77777777" w:rsidR="006A75F8" w:rsidRPr="000B23B2" w:rsidRDefault="006A75F8" w:rsidP="006A75F8">
            <w:pPr>
              <w:rPr>
                <w:rFonts w:cs="Arial"/>
                <w:lang w:eastAsia="es-MX"/>
              </w:rPr>
            </w:pPr>
            <w:r w:rsidRPr="000B23B2">
              <w:rPr>
                <w:rFonts w:cs="Arial"/>
                <w:lang w:eastAsia="es-MX"/>
              </w:rPr>
              <w:t xml:space="preserve"> $    757.00 </w:t>
            </w:r>
          </w:p>
        </w:tc>
      </w:tr>
      <w:tr w:rsidR="006A75F8" w:rsidRPr="000B23B2" w14:paraId="00121855" w14:textId="77777777" w:rsidTr="00F66CA4">
        <w:trPr>
          <w:gridAfter w:val="1"/>
          <w:wAfter w:w="15" w:type="dxa"/>
          <w:trHeight w:val="17"/>
        </w:trPr>
        <w:tc>
          <w:tcPr>
            <w:tcW w:w="8328" w:type="dxa"/>
            <w:hideMark/>
          </w:tcPr>
          <w:p w14:paraId="35D0C30D"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g) Sesión de fotografía comercial y social en áreas públicas del inmueble y en horario laboral, por cada hora:</w:t>
            </w:r>
          </w:p>
        </w:tc>
        <w:tc>
          <w:tcPr>
            <w:tcW w:w="1418" w:type="dxa"/>
            <w:tcBorders>
              <w:top w:val="nil"/>
              <w:left w:val="single" w:sz="4" w:space="0" w:color="auto"/>
              <w:bottom w:val="single" w:sz="4" w:space="0" w:color="auto"/>
              <w:right w:val="single" w:sz="4" w:space="0" w:color="auto"/>
            </w:tcBorders>
            <w:noWrap/>
            <w:vAlign w:val="center"/>
          </w:tcPr>
          <w:p w14:paraId="24D7A643" w14:textId="77777777" w:rsidR="006A75F8" w:rsidRPr="000B23B2" w:rsidRDefault="006A75F8" w:rsidP="006A75F8">
            <w:pPr>
              <w:rPr>
                <w:rFonts w:cs="Arial"/>
                <w:lang w:eastAsia="es-MX"/>
              </w:rPr>
            </w:pPr>
            <w:r w:rsidRPr="000B23B2">
              <w:rPr>
                <w:rFonts w:cs="Arial"/>
                <w:lang w:eastAsia="es-MX"/>
              </w:rPr>
              <w:t xml:space="preserve"> $    301.00 </w:t>
            </w:r>
          </w:p>
        </w:tc>
      </w:tr>
      <w:tr w:rsidR="006A75F8" w:rsidRPr="000B23B2" w14:paraId="1FCE1E2F" w14:textId="77777777" w:rsidTr="00F66CA4">
        <w:trPr>
          <w:gridAfter w:val="1"/>
          <w:wAfter w:w="15" w:type="dxa"/>
          <w:trHeight w:val="17"/>
        </w:trPr>
        <w:tc>
          <w:tcPr>
            <w:tcW w:w="8328" w:type="dxa"/>
            <w:hideMark/>
          </w:tcPr>
          <w:p w14:paraId="513C2D00" w14:textId="77777777" w:rsidR="006A75F8" w:rsidRPr="000B23B2" w:rsidRDefault="006A75F8" w:rsidP="006A75F8">
            <w:pPr>
              <w:spacing w:line="276" w:lineRule="auto"/>
              <w:ind w:left="210"/>
              <w:rPr>
                <w:rFonts w:eastAsiaTheme="minorHAnsi" w:cs="Arial"/>
                <w:lang w:eastAsia="en-US"/>
              </w:rPr>
            </w:pPr>
            <w:r w:rsidRPr="000B23B2">
              <w:rPr>
                <w:rFonts w:eastAsiaTheme="minorHAnsi" w:cs="Arial"/>
                <w:lang w:eastAsia="en-US"/>
              </w:rPr>
              <w:t xml:space="preserve">h) Copia fotostática simple, por cada uno: </w:t>
            </w:r>
          </w:p>
        </w:tc>
        <w:tc>
          <w:tcPr>
            <w:tcW w:w="1418" w:type="dxa"/>
            <w:tcBorders>
              <w:top w:val="nil"/>
              <w:left w:val="single" w:sz="4" w:space="0" w:color="auto"/>
              <w:bottom w:val="single" w:sz="4" w:space="0" w:color="auto"/>
              <w:right w:val="single" w:sz="4" w:space="0" w:color="auto"/>
            </w:tcBorders>
            <w:noWrap/>
            <w:vAlign w:val="center"/>
          </w:tcPr>
          <w:p w14:paraId="0C9734B8" w14:textId="77777777" w:rsidR="006A75F8" w:rsidRPr="000B23B2" w:rsidRDefault="006A75F8" w:rsidP="006A75F8">
            <w:pPr>
              <w:rPr>
                <w:rFonts w:cs="Arial"/>
                <w:lang w:eastAsia="es-MX"/>
              </w:rPr>
            </w:pPr>
            <w:r w:rsidRPr="000B23B2">
              <w:rPr>
                <w:rFonts w:cs="Arial"/>
                <w:lang w:eastAsia="es-MX"/>
              </w:rPr>
              <w:t xml:space="preserve"> $        2.00 </w:t>
            </w:r>
          </w:p>
        </w:tc>
      </w:tr>
      <w:tr w:rsidR="006A75F8" w:rsidRPr="000B23B2" w14:paraId="68914EF8" w14:textId="77777777" w:rsidTr="00F66CA4">
        <w:trPr>
          <w:trHeight w:val="17"/>
        </w:trPr>
        <w:tc>
          <w:tcPr>
            <w:tcW w:w="9761" w:type="dxa"/>
            <w:gridSpan w:val="3"/>
          </w:tcPr>
          <w:p w14:paraId="4168B269"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VIII. Por servicios prestados por el Instituto Municipal de Planeación (IMPLAN)</w:t>
            </w:r>
          </w:p>
        </w:tc>
      </w:tr>
      <w:tr w:rsidR="006A75F8" w:rsidRPr="000B23B2" w14:paraId="7B530412" w14:textId="77777777" w:rsidTr="00F66CA4">
        <w:trPr>
          <w:gridAfter w:val="1"/>
          <w:wAfter w:w="15" w:type="dxa"/>
          <w:trHeight w:val="17"/>
        </w:trPr>
        <w:tc>
          <w:tcPr>
            <w:tcW w:w="8328" w:type="dxa"/>
          </w:tcPr>
          <w:p w14:paraId="298F5E5B" w14:textId="77777777" w:rsidR="006A75F8" w:rsidRPr="000B23B2" w:rsidRDefault="006A75F8" w:rsidP="000A7A42">
            <w:pPr>
              <w:numPr>
                <w:ilvl w:val="0"/>
                <w:numId w:val="45"/>
              </w:numPr>
              <w:spacing w:line="276" w:lineRule="auto"/>
              <w:rPr>
                <w:rFonts w:eastAsiaTheme="minorHAnsi" w:cs="Arial"/>
                <w:lang w:eastAsia="en-US"/>
              </w:rPr>
            </w:pPr>
            <w:r w:rsidRPr="000B23B2">
              <w:rPr>
                <w:rFonts w:eastAsiaTheme="minorHAnsi" w:cs="Arial"/>
                <w:lang w:eastAsia="en-US"/>
              </w:rPr>
              <w:t>Por proyecto de Accesos y Salidas de desarrollos</w:t>
            </w:r>
          </w:p>
        </w:tc>
        <w:tc>
          <w:tcPr>
            <w:tcW w:w="1418" w:type="dxa"/>
            <w:noWrap/>
            <w:vAlign w:val="bottom"/>
          </w:tcPr>
          <w:p w14:paraId="7C238FDD" w14:textId="77777777" w:rsidR="006A75F8" w:rsidRPr="000B23B2" w:rsidRDefault="006A75F8" w:rsidP="006A75F8">
            <w:pPr>
              <w:rPr>
                <w:rFonts w:eastAsiaTheme="minorHAnsi" w:cs="Arial"/>
                <w:lang w:eastAsia="en-US"/>
              </w:rPr>
            </w:pPr>
            <w:r w:rsidRPr="000B23B2">
              <w:rPr>
                <w:rFonts w:eastAsiaTheme="minorHAnsi" w:cs="Arial"/>
                <w:lang w:eastAsia="en-US"/>
              </w:rPr>
              <w:t>$ 15,900.00</w:t>
            </w:r>
          </w:p>
        </w:tc>
      </w:tr>
      <w:tr w:rsidR="006A75F8" w:rsidRPr="000B23B2" w14:paraId="5FFD86AA" w14:textId="77777777" w:rsidTr="00F66CA4">
        <w:trPr>
          <w:trHeight w:val="17"/>
        </w:trPr>
        <w:tc>
          <w:tcPr>
            <w:tcW w:w="9761" w:type="dxa"/>
            <w:gridSpan w:val="3"/>
          </w:tcPr>
          <w:p w14:paraId="3AD0313B" w14:textId="77777777" w:rsidR="006A75F8" w:rsidRPr="004A12F0" w:rsidRDefault="006A75F8" w:rsidP="000A7A42">
            <w:pPr>
              <w:pStyle w:val="Prrafodelista"/>
              <w:widowControl/>
              <w:numPr>
                <w:ilvl w:val="0"/>
                <w:numId w:val="45"/>
              </w:numPr>
              <w:spacing w:line="276" w:lineRule="auto"/>
              <w:rPr>
                <w:rFonts w:eastAsiaTheme="minorHAnsi" w:cs="Arial"/>
                <w:lang w:eastAsia="en-US"/>
              </w:rPr>
            </w:pPr>
            <w:r w:rsidRPr="004A12F0">
              <w:rPr>
                <w:rFonts w:eastAsiaTheme="minorHAnsi" w:cs="Arial"/>
                <w:lang w:eastAsia="en-US"/>
              </w:rPr>
              <w:lastRenderedPageBreak/>
              <w:t>Por Análisis sociodemográfico y económico del territorio:</w:t>
            </w:r>
          </w:p>
        </w:tc>
      </w:tr>
      <w:tr w:rsidR="006A75F8" w:rsidRPr="000B23B2" w14:paraId="0DDC79AE" w14:textId="77777777" w:rsidTr="00F66CA4">
        <w:trPr>
          <w:gridAfter w:val="1"/>
          <w:wAfter w:w="15" w:type="dxa"/>
          <w:trHeight w:val="17"/>
        </w:trPr>
        <w:tc>
          <w:tcPr>
            <w:tcW w:w="8328" w:type="dxa"/>
          </w:tcPr>
          <w:p w14:paraId="1C24069F" w14:textId="77777777" w:rsidR="006A75F8" w:rsidRPr="000B23B2" w:rsidRDefault="006A75F8" w:rsidP="006A75F8">
            <w:pPr>
              <w:spacing w:line="276" w:lineRule="auto"/>
              <w:rPr>
                <w:rFonts w:eastAsiaTheme="minorHAnsi" w:cs="Arial"/>
                <w:lang w:eastAsia="en-US"/>
              </w:rPr>
            </w:pPr>
            <w:r>
              <w:rPr>
                <w:rFonts w:eastAsiaTheme="minorHAnsi" w:cs="Arial"/>
                <w:lang w:eastAsia="en-US"/>
              </w:rPr>
              <w:t xml:space="preserve">       </w:t>
            </w:r>
            <w:r w:rsidRPr="000B23B2">
              <w:rPr>
                <w:rFonts w:eastAsiaTheme="minorHAnsi" w:cs="Arial"/>
                <w:lang w:eastAsia="en-US"/>
              </w:rPr>
              <w:t>b.1) Hasta 125 Ha</w:t>
            </w:r>
          </w:p>
        </w:tc>
        <w:tc>
          <w:tcPr>
            <w:tcW w:w="1418" w:type="dxa"/>
            <w:tcBorders>
              <w:top w:val="single" w:sz="4" w:space="0" w:color="auto"/>
              <w:left w:val="single" w:sz="4" w:space="0" w:color="auto"/>
              <w:bottom w:val="single" w:sz="4" w:space="0" w:color="auto"/>
              <w:right w:val="single" w:sz="4" w:space="0" w:color="auto"/>
            </w:tcBorders>
            <w:noWrap/>
            <w:vAlign w:val="center"/>
          </w:tcPr>
          <w:p w14:paraId="2D1EB397" w14:textId="77777777" w:rsidR="006A75F8" w:rsidRPr="000B23B2" w:rsidRDefault="006A75F8" w:rsidP="006A75F8">
            <w:pPr>
              <w:rPr>
                <w:rFonts w:cs="Arial"/>
                <w:lang w:eastAsia="es-MX"/>
              </w:rPr>
            </w:pPr>
            <w:r w:rsidRPr="000B23B2">
              <w:rPr>
                <w:rFonts w:cs="Arial"/>
                <w:lang w:eastAsia="es-MX"/>
              </w:rPr>
              <w:t xml:space="preserve">$ </w:t>
            </w:r>
            <w:r>
              <w:rPr>
                <w:rFonts w:cs="Arial"/>
                <w:lang w:eastAsia="es-MX"/>
              </w:rPr>
              <w:t xml:space="preserve"> </w:t>
            </w:r>
            <w:r w:rsidRPr="000B23B2">
              <w:rPr>
                <w:rFonts w:cs="Arial"/>
                <w:lang w:eastAsia="es-MX"/>
              </w:rPr>
              <w:t xml:space="preserve"> 9,010.00 </w:t>
            </w:r>
          </w:p>
        </w:tc>
      </w:tr>
      <w:tr w:rsidR="006A75F8" w:rsidRPr="000B23B2" w14:paraId="3D9F4E62" w14:textId="77777777" w:rsidTr="00F66CA4">
        <w:trPr>
          <w:gridAfter w:val="1"/>
          <w:wAfter w:w="15" w:type="dxa"/>
          <w:trHeight w:val="17"/>
        </w:trPr>
        <w:tc>
          <w:tcPr>
            <w:tcW w:w="8328" w:type="dxa"/>
          </w:tcPr>
          <w:p w14:paraId="5E34C92C" w14:textId="77777777" w:rsidR="006A75F8" w:rsidRPr="000B23B2" w:rsidRDefault="006A75F8" w:rsidP="006A75F8">
            <w:pPr>
              <w:spacing w:line="276" w:lineRule="auto"/>
              <w:rPr>
                <w:rFonts w:eastAsiaTheme="minorHAnsi" w:cs="Arial"/>
                <w:lang w:eastAsia="en-US"/>
              </w:rPr>
            </w:pPr>
            <w:r>
              <w:rPr>
                <w:rFonts w:eastAsiaTheme="minorHAnsi" w:cs="Arial"/>
                <w:lang w:eastAsia="en-US"/>
              </w:rPr>
              <w:t xml:space="preserve">       </w:t>
            </w:r>
            <w:r w:rsidRPr="000B23B2">
              <w:rPr>
                <w:rFonts w:eastAsiaTheme="minorHAnsi" w:cs="Arial"/>
                <w:lang w:eastAsia="en-US"/>
              </w:rPr>
              <w:t>b.2) Mas de 125 Ha hasta 500 Ha</w:t>
            </w:r>
          </w:p>
        </w:tc>
        <w:tc>
          <w:tcPr>
            <w:tcW w:w="1418" w:type="dxa"/>
            <w:tcBorders>
              <w:top w:val="nil"/>
              <w:left w:val="single" w:sz="4" w:space="0" w:color="auto"/>
              <w:bottom w:val="single" w:sz="4" w:space="0" w:color="auto"/>
              <w:right w:val="single" w:sz="4" w:space="0" w:color="auto"/>
            </w:tcBorders>
            <w:noWrap/>
            <w:vAlign w:val="center"/>
          </w:tcPr>
          <w:p w14:paraId="2A168955" w14:textId="77777777" w:rsidR="006A75F8" w:rsidRPr="000B23B2" w:rsidRDefault="006A75F8" w:rsidP="006A75F8">
            <w:pPr>
              <w:rPr>
                <w:rFonts w:cs="Arial"/>
                <w:lang w:eastAsia="es-MX"/>
              </w:rPr>
            </w:pPr>
            <w:r w:rsidRPr="000B23B2">
              <w:rPr>
                <w:rFonts w:cs="Arial"/>
                <w:lang w:eastAsia="es-MX"/>
              </w:rPr>
              <w:t xml:space="preserve">$ 17,490.00 </w:t>
            </w:r>
          </w:p>
        </w:tc>
      </w:tr>
      <w:tr w:rsidR="006A75F8" w:rsidRPr="000B23B2" w14:paraId="778A0219" w14:textId="77777777" w:rsidTr="00F66CA4">
        <w:trPr>
          <w:gridAfter w:val="1"/>
          <w:wAfter w:w="15" w:type="dxa"/>
          <w:trHeight w:val="17"/>
        </w:trPr>
        <w:tc>
          <w:tcPr>
            <w:tcW w:w="8328" w:type="dxa"/>
          </w:tcPr>
          <w:p w14:paraId="238ECA8A"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      </w:t>
            </w:r>
            <w:r>
              <w:rPr>
                <w:rFonts w:eastAsiaTheme="minorHAnsi" w:cs="Arial"/>
                <w:lang w:eastAsia="en-US"/>
              </w:rPr>
              <w:t xml:space="preserve"> </w:t>
            </w:r>
            <w:r w:rsidRPr="000B23B2">
              <w:rPr>
                <w:rFonts w:eastAsiaTheme="minorHAnsi" w:cs="Arial"/>
                <w:lang w:eastAsia="en-US"/>
              </w:rPr>
              <w:t>b.3) Mas de 500 Ha hasta 2000 Ha</w:t>
            </w:r>
          </w:p>
        </w:tc>
        <w:tc>
          <w:tcPr>
            <w:tcW w:w="1418" w:type="dxa"/>
            <w:tcBorders>
              <w:top w:val="nil"/>
              <w:left w:val="single" w:sz="4" w:space="0" w:color="auto"/>
              <w:bottom w:val="single" w:sz="4" w:space="0" w:color="auto"/>
              <w:right w:val="single" w:sz="4" w:space="0" w:color="auto"/>
            </w:tcBorders>
            <w:noWrap/>
            <w:vAlign w:val="center"/>
          </w:tcPr>
          <w:p w14:paraId="37FCC7CE" w14:textId="77777777" w:rsidR="006A75F8" w:rsidRPr="000B23B2" w:rsidRDefault="006A75F8" w:rsidP="006A75F8">
            <w:pPr>
              <w:rPr>
                <w:rFonts w:cs="Arial"/>
                <w:lang w:eastAsia="es-MX"/>
              </w:rPr>
            </w:pPr>
            <w:r w:rsidRPr="000B23B2">
              <w:rPr>
                <w:rFonts w:cs="Arial"/>
                <w:lang w:eastAsia="es-MX"/>
              </w:rPr>
              <w:t xml:space="preserve">$ 34,237.00 </w:t>
            </w:r>
          </w:p>
        </w:tc>
      </w:tr>
      <w:tr w:rsidR="006A75F8" w:rsidRPr="000B23B2" w14:paraId="29347914" w14:textId="77777777" w:rsidTr="00F66CA4">
        <w:trPr>
          <w:trHeight w:val="17"/>
        </w:trPr>
        <w:tc>
          <w:tcPr>
            <w:tcW w:w="9761" w:type="dxa"/>
            <w:gridSpan w:val="3"/>
          </w:tcPr>
          <w:p w14:paraId="047F783D" w14:textId="77777777" w:rsidR="006A75F8" w:rsidRPr="004A12F0" w:rsidRDefault="006A75F8" w:rsidP="000A7A42">
            <w:pPr>
              <w:pStyle w:val="Prrafodelista"/>
              <w:widowControl/>
              <w:numPr>
                <w:ilvl w:val="0"/>
                <w:numId w:val="45"/>
              </w:numPr>
              <w:spacing w:line="276" w:lineRule="auto"/>
              <w:rPr>
                <w:rFonts w:eastAsiaTheme="minorHAnsi" w:cs="Arial"/>
                <w:lang w:eastAsia="en-US"/>
              </w:rPr>
            </w:pPr>
            <w:r w:rsidRPr="004A12F0">
              <w:rPr>
                <w:rFonts w:eastAsiaTheme="minorHAnsi" w:cs="Arial"/>
                <w:lang w:eastAsia="en-US"/>
              </w:rPr>
              <w:t>Georreferenciación y análisis estadístico de variables espaciales:</w:t>
            </w:r>
          </w:p>
        </w:tc>
      </w:tr>
      <w:tr w:rsidR="006A75F8" w:rsidRPr="000B23B2" w14:paraId="62533B55" w14:textId="77777777" w:rsidTr="00F66CA4">
        <w:trPr>
          <w:gridAfter w:val="1"/>
          <w:wAfter w:w="15" w:type="dxa"/>
          <w:trHeight w:val="17"/>
        </w:trPr>
        <w:tc>
          <w:tcPr>
            <w:tcW w:w="8328" w:type="dxa"/>
          </w:tcPr>
          <w:p w14:paraId="5D15C197"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 </w:t>
            </w:r>
            <w:r>
              <w:rPr>
                <w:rFonts w:eastAsiaTheme="minorHAnsi" w:cs="Arial"/>
                <w:lang w:eastAsia="en-US"/>
              </w:rPr>
              <w:t xml:space="preserve">     </w:t>
            </w:r>
            <w:r w:rsidRPr="000B23B2">
              <w:rPr>
                <w:rFonts w:eastAsiaTheme="minorHAnsi" w:cs="Arial"/>
                <w:lang w:eastAsia="en-US"/>
              </w:rPr>
              <w:t>c.1) De   1,500 Registros</w:t>
            </w:r>
          </w:p>
        </w:tc>
        <w:tc>
          <w:tcPr>
            <w:tcW w:w="1418" w:type="dxa"/>
            <w:tcBorders>
              <w:top w:val="single" w:sz="4" w:space="0" w:color="auto"/>
              <w:left w:val="single" w:sz="4" w:space="0" w:color="auto"/>
              <w:bottom w:val="single" w:sz="4" w:space="0" w:color="auto"/>
              <w:right w:val="single" w:sz="4" w:space="0" w:color="auto"/>
            </w:tcBorders>
            <w:noWrap/>
            <w:vAlign w:val="center"/>
          </w:tcPr>
          <w:p w14:paraId="26B0A914" w14:textId="77777777" w:rsidR="006A75F8" w:rsidRPr="000B23B2" w:rsidRDefault="006A75F8" w:rsidP="006A75F8">
            <w:pPr>
              <w:rPr>
                <w:rFonts w:cs="Arial"/>
                <w:lang w:eastAsia="es-MX"/>
              </w:rPr>
            </w:pPr>
            <w:r>
              <w:rPr>
                <w:rFonts w:cs="Arial"/>
                <w:lang w:eastAsia="es-MX"/>
              </w:rPr>
              <w:t>$</w:t>
            </w:r>
            <w:r w:rsidRPr="000B23B2">
              <w:rPr>
                <w:rFonts w:cs="Arial"/>
                <w:lang w:eastAsia="es-MX"/>
              </w:rPr>
              <w:t xml:space="preserve">10,600.00 </w:t>
            </w:r>
          </w:p>
        </w:tc>
      </w:tr>
      <w:tr w:rsidR="006A75F8" w:rsidRPr="000B23B2" w14:paraId="448BF2A0" w14:textId="77777777" w:rsidTr="00F66CA4">
        <w:trPr>
          <w:gridAfter w:val="1"/>
          <w:wAfter w:w="15" w:type="dxa"/>
          <w:trHeight w:val="266"/>
        </w:trPr>
        <w:tc>
          <w:tcPr>
            <w:tcW w:w="8328" w:type="dxa"/>
          </w:tcPr>
          <w:p w14:paraId="2E180844" w14:textId="77777777" w:rsidR="006A75F8" w:rsidRPr="000B23B2" w:rsidRDefault="006A75F8" w:rsidP="006A75F8">
            <w:pPr>
              <w:spacing w:line="276" w:lineRule="auto"/>
              <w:rPr>
                <w:rFonts w:eastAsiaTheme="minorHAnsi" w:cs="Arial"/>
                <w:lang w:eastAsia="en-US"/>
              </w:rPr>
            </w:pPr>
            <w:r w:rsidRPr="000B23B2">
              <w:rPr>
                <w:rFonts w:eastAsiaTheme="minorHAnsi" w:cs="Arial"/>
                <w:lang w:eastAsia="en-US"/>
              </w:rPr>
              <w:t xml:space="preserve"> </w:t>
            </w:r>
            <w:r>
              <w:rPr>
                <w:rFonts w:eastAsiaTheme="minorHAnsi" w:cs="Arial"/>
                <w:lang w:eastAsia="en-US"/>
              </w:rPr>
              <w:t xml:space="preserve">     </w:t>
            </w:r>
            <w:r w:rsidRPr="000B23B2">
              <w:rPr>
                <w:rFonts w:eastAsiaTheme="minorHAnsi" w:cs="Arial"/>
                <w:lang w:eastAsia="en-US"/>
              </w:rPr>
              <w:t>c.2) De 10,000 Registros</w:t>
            </w:r>
          </w:p>
        </w:tc>
        <w:tc>
          <w:tcPr>
            <w:tcW w:w="1418" w:type="dxa"/>
            <w:tcBorders>
              <w:top w:val="nil"/>
              <w:left w:val="single" w:sz="4" w:space="0" w:color="auto"/>
              <w:bottom w:val="single" w:sz="4" w:space="0" w:color="auto"/>
              <w:right w:val="single" w:sz="4" w:space="0" w:color="auto"/>
            </w:tcBorders>
            <w:noWrap/>
            <w:vAlign w:val="center"/>
          </w:tcPr>
          <w:p w14:paraId="6B01F11E" w14:textId="77777777" w:rsidR="006A75F8" w:rsidRPr="000B23B2" w:rsidRDefault="006A75F8" w:rsidP="006A75F8">
            <w:pPr>
              <w:rPr>
                <w:rFonts w:cs="Arial"/>
                <w:lang w:eastAsia="es-MX"/>
              </w:rPr>
            </w:pPr>
            <w:r>
              <w:rPr>
                <w:rFonts w:cs="Arial"/>
                <w:lang w:eastAsia="es-MX"/>
              </w:rPr>
              <w:t>$</w:t>
            </w:r>
            <w:r w:rsidRPr="000B23B2">
              <w:rPr>
                <w:rFonts w:cs="Arial"/>
                <w:lang w:eastAsia="es-MX"/>
              </w:rPr>
              <w:t xml:space="preserve">74,200.00 </w:t>
            </w:r>
          </w:p>
        </w:tc>
      </w:tr>
      <w:tr w:rsidR="006A75F8" w:rsidRPr="000B23B2" w14:paraId="54B7AD0F" w14:textId="77777777" w:rsidTr="00F66CA4">
        <w:trPr>
          <w:gridAfter w:val="1"/>
          <w:wAfter w:w="15" w:type="dxa"/>
          <w:trHeight w:val="17"/>
        </w:trPr>
        <w:tc>
          <w:tcPr>
            <w:tcW w:w="8328" w:type="dxa"/>
          </w:tcPr>
          <w:p w14:paraId="47E7BF2A" w14:textId="77777777" w:rsidR="006A75F8" w:rsidRPr="000B23B2" w:rsidRDefault="006A75F8" w:rsidP="000A7A42">
            <w:pPr>
              <w:numPr>
                <w:ilvl w:val="0"/>
                <w:numId w:val="45"/>
              </w:numPr>
              <w:spacing w:line="276" w:lineRule="auto"/>
              <w:rPr>
                <w:rFonts w:eastAsiaTheme="minorHAnsi" w:cs="Arial"/>
                <w:lang w:eastAsia="en-US"/>
              </w:rPr>
            </w:pPr>
            <w:r w:rsidRPr="000B23B2">
              <w:rPr>
                <w:rFonts w:eastAsiaTheme="minorHAnsi" w:cs="Arial"/>
                <w:lang w:eastAsia="en-US"/>
              </w:rPr>
              <w:t>Análisis del entorno urbano a un predio específico</w:t>
            </w:r>
          </w:p>
        </w:tc>
        <w:tc>
          <w:tcPr>
            <w:tcW w:w="1418" w:type="dxa"/>
            <w:tcBorders>
              <w:top w:val="nil"/>
              <w:left w:val="single" w:sz="4" w:space="0" w:color="auto"/>
              <w:bottom w:val="single" w:sz="4" w:space="0" w:color="auto"/>
              <w:right w:val="single" w:sz="4" w:space="0" w:color="auto"/>
            </w:tcBorders>
            <w:noWrap/>
            <w:vAlign w:val="center"/>
          </w:tcPr>
          <w:p w14:paraId="209D7C56" w14:textId="77777777" w:rsidR="006A75F8" w:rsidRPr="000B23B2" w:rsidRDefault="006A75F8" w:rsidP="006A75F8">
            <w:pPr>
              <w:rPr>
                <w:rFonts w:cs="Arial"/>
                <w:lang w:eastAsia="es-MX"/>
              </w:rPr>
            </w:pPr>
            <w:proofErr w:type="gramStart"/>
            <w:r w:rsidRPr="000B23B2">
              <w:rPr>
                <w:rFonts w:cs="Arial"/>
                <w:lang w:eastAsia="es-MX"/>
              </w:rPr>
              <w:t>$  5,300.00</w:t>
            </w:r>
            <w:proofErr w:type="gramEnd"/>
            <w:r w:rsidRPr="000B23B2">
              <w:rPr>
                <w:rFonts w:cs="Arial"/>
                <w:lang w:eastAsia="es-MX"/>
              </w:rPr>
              <w:t xml:space="preserve"> </w:t>
            </w:r>
          </w:p>
        </w:tc>
      </w:tr>
    </w:tbl>
    <w:p w14:paraId="5621E14A" w14:textId="77777777" w:rsidR="00DE00A4" w:rsidRDefault="00DE00A4" w:rsidP="0074105A">
      <w:pPr>
        <w:pStyle w:val="Textoindependiente"/>
        <w:spacing w:after="0" w:line="276" w:lineRule="auto"/>
        <w:rPr>
          <w:rFonts w:cs="Arial"/>
          <w:bCs/>
          <w:sz w:val="26"/>
        </w:rPr>
      </w:pPr>
    </w:p>
    <w:p w14:paraId="6CB3179A"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SECCIÓN VIII</w:t>
      </w:r>
    </w:p>
    <w:p w14:paraId="2CFA3265" w14:textId="77777777" w:rsidR="00AC6360"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POR LA EXPEDICIÓN DE LICENCIAS, PERMISOS, AUTORIZACIONES</w:t>
      </w:r>
    </w:p>
    <w:p w14:paraId="2D9D5500" w14:textId="1F341AF0"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 xml:space="preserve"> Y SERVICIOS DE CONTROL AMBIENTAL</w:t>
      </w:r>
    </w:p>
    <w:p w14:paraId="07D2A3C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b/>
      </w:r>
    </w:p>
    <w:p w14:paraId="36E1439C" w14:textId="6B4608AA"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33.-</w:t>
      </w:r>
      <w:r w:rsidRPr="000B23B2">
        <w:rPr>
          <w:rFonts w:eastAsiaTheme="minorHAnsi" w:cs="Arial"/>
          <w:sz w:val="22"/>
          <w:szCs w:val="22"/>
          <w:lang w:eastAsia="en-US"/>
        </w:rPr>
        <w:t xml:space="preserve"> </w:t>
      </w:r>
      <w:r w:rsidR="0025627F" w:rsidRPr="00541E27">
        <w:rPr>
          <w:rFonts w:eastAsia="Calibri" w:cs="Arial"/>
          <w:bCs/>
          <w:sz w:val="22"/>
          <w:szCs w:val="22"/>
          <w:lang w:eastAsia="en-US"/>
        </w:rPr>
        <w:t>Con base en la Ley General del Equilibrio Ecológico y la Protección al Ambiente</w:t>
      </w:r>
      <w:r w:rsidR="0025627F" w:rsidRPr="00541E27">
        <w:rPr>
          <w:rFonts w:ascii="Calibri" w:eastAsia="Calibri" w:hAnsi="Calibri"/>
          <w:bCs/>
          <w:sz w:val="22"/>
          <w:szCs w:val="22"/>
          <w:lang w:eastAsia="en-US"/>
        </w:rPr>
        <w:t xml:space="preserve">, y </w:t>
      </w:r>
      <w:r w:rsidR="0025627F" w:rsidRPr="00541E27">
        <w:rPr>
          <w:rFonts w:eastAsia="Calibri" w:cs="Arial"/>
          <w:bCs/>
          <w:sz w:val="22"/>
          <w:szCs w:val="22"/>
          <w:lang w:eastAsia="en-US"/>
        </w:rPr>
        <w:t>la</w:t>
      </w:r>
      <w:r w:rsidR="0025627F" w:rsidRPr="00541E27">
        <w:rPr>
          <w:rFonts w:cs="Arial"/>
          <w:bCs/>
          <w:sz w:val="22"/>
          <w:szCs w:val="22"/>
        </w:rPr>
        <w:t xml:space="preserve"> Ley del Equilibrio Ecológico y la Protección al Ambiente del Estado de Coahuila de Zaragoza, </w:t>
      </w:r>
      <w:r w:rsidR="0025627F" w:rsidRPr="00541E27">
        <w:rPr>
          <w:rFonts w:eastAsia="Calibri" w:cs="Arial"/>
          <w:bCs/>
          <w:sz w:val="22"/>
          <w:szCs w:val="22"/>
          <w:lang w:eastAsia="en-US"/>
        </w:rPr>
        <w:t>son</w:t>
      </w:r>
      <w:r w:rsidR="0025627F" w:rsidRPr="00541E27">
        <w:rPr>
          <w:rFonts w:cs="Arial"/>
          <w:bCs/>
          <w:sz w:val="22"/>
          <w:szCs w:val="22"/>
        </w:rPr>
        <w:t xml:space="preserve"> objeto de estos derechos, los servicios prestados por las autoridades municipales por concepto de</w:t>
      </w:r>
      <w:r w:rsidRPr="000B23B2">
        <w:rPr>
          <w:rFonts w:eastAsiaTheme="minorHAnsi" w:cs="Arial"/>
          <w:sz w:val="22"/>
          <w:szCs w:val="22"/>
          <w:lang w:eastAsia="en-US"/>
        </w:rPr>
        <w:t>:</w:t>
      </w:r>
      <w:r w:rsidRPr="000B23B2">
        <w:rPr>
          <w:rFonts w:eastAsiaTheme="minorHAnsi" w:cs="Arial"/>
          <w:sz w:val="22"/>
          <w:szCs w:val="22"/>
          <w:lang w:eastAsia="en-US"/>
        </w:rPr>
        <w:tab/>
      </w:r>
    </w:p>
    <w:p w14:paraId="7AEB945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 Verificación y certificación de emisiones contaminantes a la atmósfera:</w:t>
      </w:r>
    </w:p>
    <w:p w14:paraId="3AA75B59" w14:textId="77777777" w:rsidR="006A75F8" w:rsidRPr="000B23B2" w:rsidRDefault="006A75F8" w:rsidP="006A75F8">
      <w:pPr>
        <w:spacing w:after="160"/>
        <w:ind w:left="142"/>
        <w:rPr>
          <w:rFonts w:eastAsiaTheme="minorHAnsi" w:cs="Arial"/>
          <w:sz w:val="22"/>
          <w:szCs w:val="22"/>
          <w:lang w:eastAsia="en-US"/>
        </w:rPr>
      </w:pPr>
      <w:r w:rsidRPr="000B23B2">
        <w:rPr>
          <w:rFonts w:eastAsiaTheme="minorHAnsi" w:cs="Arial"/>
          <w:sz w:val="22"/>
          <w:szCs w:val="22"/>
          <w:lang w:eastAsia="en-US"/>
        </w:rPr>
        <w:t xml:space="preserve">a) Vehículos particulares.      </w:t>
      </w:r>
      <w:r w:rsidRPr="000B23B2">
        <w:rPr>
          <w:rFonts w:eastAsiaTheme="minorHAnsi" w:cs="Arial"/>
          <w:sz w:val="22"/>
          <w:szCs w:val="22"/>
          <w:lang w:eastAsia="en-US"/>
        </w:rPr>
        <w:tab/>
      </w:r>
      <w:r w:rsidRPr="000B23B2">
        <w:rPr>
          <w:rFonts w:eastAsiaTheme="minorHAnsi" w:cs="Arial"/>
          <w:sz w:val="22"/>
          <w:szCs w:val="22"/>
          <w:lang w:eastAsia="en-US"/>
        </w:rPr>
        <w:tab/>
        <w:t>$ 137.00 por año.</w:t>
      </w:r>
    </w:p>
    <w:p w14:paraId="41683B93" w14:textId="77777777" w:rsidR="006A75F8" w:rsidRPr="000B23B2" w:rsidRDefault="006A75F8" w:rsidP="006A75F8">
      <w:pPr>
        <w:spacing w:after="160"/>
        <w:ind w:left="142"/>
        <w:rPr>
          <w:rFonts w:eastAsiaTheme="minorHAnsi" w:cs="Arial"/>
          <w:sz w:val="22"/>
          <w:szCs w:val="22"/>
          <w:lang w:eastAsia="en-US"/>
        </w:rPr>
      </w:pPr>
      <w:r w:rsidRPr="000B23B2">
        <w:rPr>
          <w:rFonts w:eastAsiaTheme="minorHAnsi" w:cs="Arial"/>
          <w:sz w:val="22"/>
          <w:szCs w:val="22"/>
          <w:lang w:eastAsia="en-US"/>
        </w:rPr>
        <w:t>b) Vehículos de transporte público.</w:t>
      </w:r>
      <w:r w:rsidRPr="000B23B2">
        <w:rPr>
          <w:rFonts w:eastAsiaTheme="minorHAnsi" w:cs="Arial"/>
          <w:sz w:val="22"/>
          <w:szCs w:val="22"/>
          <w:lang w:eastAsia="en-US"/>
        </w:rPr>
        <w:tab/>
        <w:t>$ 117.00 por año</w:t>
      </w:r>
    </w:p>
    <w:p w14:paraId="77F1C7A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Conforme al artículo 119 BIS, segundo párrafo, de la Ley del Equilibrio Ecológico y la Protección al Ambiente del Estado de Coahuila de Zaragoza, estas contribuciones sólo podrán cobrarse en las unidades automotrices y vehículos inscritos en su Municipio y siempre y cuando demuestre que se cuenta con los recursos técnicos y humanos establecidos en la Ley del Equilibrio Ecológico y la Protección al Ambiente del Estado de Coahuila de Zaragoza. </w:t>
      </w:r>
    </w:p>
    <w:p w14:paraId="1185CDBB" w14:textId="77777777" w:rsidR="006A75F8" w:rsidRPr="000B23B2" w:rsidRDefault="006A75F8" w:rsidP="006A75F8">
      <w:pPr>
        <w:spacing w:after="160"/>
        <w:ind w:left="142"/>
        <w:rPr>
          <w:rFonts w:eastAsiaTheme="minorHAnsi" w:cs="Arial"/>
          <w:sz w:val="22"/>
          <w:szCs w:val="22"/>
          <w:lang w:eastAsia="en-US"/>
        </w:rPr>
      </w:pPr>
      <w:r w:rsidRPr="000B23B2">
        <w:rPr>
          <w:rFonts w:eastAsiaTheme="minorHAnsi" w:cs="Arial"/>
          <w:sz w:val="22"/>
          <w:szCs w:val="22"/>
          <w:lang w:eastAsia="en-US"/>
        </w:rPr>
        <w:t xml:space="preserve">c) Para aquellos que lleven a cabo la verificación vehicular anual durante los meses de enero, febrero y marzo, se cobrará el 20% de la tarifa del supuesto previsto en el inciso a). </w:t>
      </w:r>
    </w:p>
    <w:p w14:paraId="553233E8" w14:textId="1B1CEC68"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II. Verificación y certificación de emisiones contaminantes a la atmósfera por única vez, siempre y cuando el Municipio cuente con el equipo y personal técnico requerido:  $ 13,534.00</w:t>
      </w:r>
      <w:r w:rsidRPr="000B23B2">
        <w:rPr>
          <w:rFonts w:eastAsiaTheme="minorHAnsi" w:cs="Arial"/>
          <w:sz w:val="22"/>
          <w:szCs w:val="22"/>
          <w:lang w:eastAsia="en-US"/>
        </w:rPr>
        <w:tab/>
      </w:r>
    </w:p>
    <w:p w14:paraId="01FE353C" w14:textId="77777777" w:rsidR="006A75F8" w:rsidRPr="0025627F"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III</w:t>
      </w:r>
      <w:r w:rsidRPr="0025627F">
        <w:rPr>
          <w:rFonts w:eastAsiaTheme="minorHAnsi" w:cs="Arial"/>
          <w:sz w:val="22"/>
          <w:szCs w:val="22"/>
          <w:lang w:eastAsia="en-US"/>
        </w:rPr>
        <w:t>. Otorgamiento de la Licencia Ambiental Única Municipal a establecimientos industriales, comerciales y servicios, para la operación o funcionamiento de equipos, maquinaria o actividades de las fuentes fijas que generen o puedan generar olores, gases, partículas sólidas o líquidas a la atmósfera, así como la transferencia de contaminantes al agua y suelo y manejo integral de residuos, misma que deberá actualizarse cada año entregando la información solicitada por el Registro de Emisiones y Transferencia de Contaminantes Municipal a razón de $ 1,000.00</w:t>
      </w:r>
    </w:p>
    <w:p w14:paraId="104CEC22" w14:textId="77777777" w:rsidR="006A75F8" w:rsidRDefault="006A75F8" w:rsidP="006A75F8">
      <w:pPr>
        <w:spacing w:after="160" w:line="259" w:lineRule="auto"/>
        <w:rPr>
          <w:rFonts w:eastAsiaTheme="minorHAnsi" w:cs="Arial"/>
          <w:sz w:val="22"/>
          <w:szCs w:val="22"/>
          <w:lang w:eastAsia="en-US"/>
        </w:rPr>
      </w:pPr>
      <w:r w:rsidRPr="0025627F">
        <w:rPr>
          <w:rFonts w:eastAsiaTheme="minorHAnsi" w:cs="Arial"/>
          <w:sz w:val="22"/>
          <w:szCs w:val="22"/>
          <w:lang w:eastAsia="en-US"/>
        </w:rPr>
        <w:t>Actualización anual de Licencia Ambiental Única Municipal a razón de $ 500.00</w:t>
      </w:r>
    </w:p>
    <w:p w14:paraId="31A76EC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IV. Otorgamiento de licencias a establecimientos industriales comerciales y de servicios de nueva   creación   con   fuentes emisoras no contaminantes, por única vez, de acuerdo a la siguiente tabla:</w:t>
      </w:r>
      <w:r w:rsidRPr="000B23B2">
        <w:rPr>
          <w:rFonts w:eastAsiaTheme="minorHAnsi" w:cs="Arial"/>
          <w:sz w:val="22"/>
          <w:szCs w:val="22"/>
          <w:lang w:eastAsia="en-US"/>
        </w:rPr>
        <w:tab/>
      </w:r>
    </w:p>
    <w:tbl>
      <w:tblPr>
        <w:tblW w:w="6389" w:type="dxa"/>
        <w:tblInd w:w="213" w:type="dxa"/>
        <w:tblLayout w:type="fixed"/>
        <w:tblCellMar>
          <w:left w:w="70" w:type="dxa"/>
          <w:right w:w="70" w:type="dxa"/>
        </w:tblCellMar>
        <w:tblLook w:val="04A0" w:firstRow="1" w:lastRow="0" w:firstColumn="1" w:lastColumn="0" w:noHBand="0" w:noVBand="1"/>
      </w:tblPr>
      <w:tblGrid>
        <w:gridCol w:w="3947"/>
        <w:gridCol w:w="2442"/>
      </w:tblGrid>
      <w:tr w:rsidR="006A75F8" w:rsidRPr="000B23B2" w14:paraId="7B62EB2D" w14:textId="77777777" w:rsidTr="000158BB">
        <w:trPr>
          <w:trHeight w:hRule="exact" w:val="262"/>
        </w:trPr>
        <w:tc>
          <w:tcPr>
            <w:tcW w:w="3947" w:type="dxa"/>
            <w:tcBorders>
              <w:top w:val="single" w:sz="4" w:space="0" w:color="auto"/>
              <w:left w:val="single" w:sz="4" w:space="0" w:color="auto"/>
              <w:bottom w:val="single" w:sz="4" w:space="0" w:color="auto"/>
              <w:right w:val="single" w:sz="4" w:space="0" w:color="auto"/>
            </w:tcBorders>
            <w:vAlign w:val="center"/>
            <w:hideMark/>
          </w:tcPr>
          <w:p w14:paraId="7F5203C3"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lastRenderedPageBreak/>
              <w:t>SUPERFICIE m2</w:t>
            </w:r>
          </w:p>
        </w:tc>
        <w:tc>
          <w:tcPr>
            <w:tcW w:w="2442" w:type="dxa"/>
            <w:tcBorders>
              <w:top w:val="single" w:sz="4" w:space="0" w:color="auto"/>
              <w:left w:val="nil"/>
              <w:bottom w:val="single" w:sz="4" w:space="0" w:color="auto"/>
              <w:right w:val="single" w:sz="4" w:space="0" w:color="auto"/>
            </w:tcBorders>
            <w:vAlign w:val="center"/>
            <w:hideMark/>
          </w:tcPr>
          <w:p w14:paraId="08673B84"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t>IMPORTE</w:t>
            </w:r>
          </w:p>
        </w:tc>
      </w:tr>
      <w:tr w:rsidR="006A75F8" w:rsidRPr="000B23B2" w14:paraId="07E6E1C8" w14:textId="77777777" w:rsidTr="000158BB">
        <w:trPr>
          <w:trHeight w:hRule="exact" w:val="262"/>
        </w:trPr>
        <w:tc>
          <w:tcPr>
            <w:tcW w:w="3947" w:type="dxa"/>
            <w:tcBorders>
              <w:top w:val="nil"/>
              <w:left w:val="single" w:sz="4" w:space="0" w:color="auto"/>
              <w:bottom w:val="single" w:sz="4" w:space="0" w:color="auto"/>
              <w:right w:val="single" w:sz="4" w:space="0" w:color="auto"/>
            </w:tcBorders>
            <w:vAlign w:val="center"/>
            <w:hideMark/>
          </w:tcPr>
          <w:p w14:paraId="1CE50E58" w14:textId="77777777" w:rsidR="006A75F8" w:rsidRPr="000B23B2" w:rsidRDefault="006A75F8" w:rsidP="006A75F8">
            <w:pPr>
              <w:spacing w:after="160"/>
              <w:rPr>
                <w:rFonts w:eastAsiaTheme="minorHAnsi" w:cs="Arial"/>
                <w:sz w:val="22"/>
                <w:szCs w:val="22"/>
                <w:lang w:eastAsia="en-US"/>
              </w:rPr>
            </w:pPr>
            <w:proofErr w:type="gramStart"/>
            <w:r w:rsidRPr="000B23B2">
              <w:rPr>
                <w:rFonts w:eastAsiaTheme="minorHAnsi" w:cs="Arial"/>
                <w:sz w:val="22"/>
                <w:szCs w:val="22"/>
                <w:lang w:eastAsia="en-US"/>
              </w:rPr>
              <w:t>Hasta  200</w:t>
            </w:r>
            <w:proofErr w:type="gramEnd"/>
            <w:r w:rsidRPr="000B23B2">
              <w:rPr>
                <w:rFonts w:eastAsiaTheme="minorHAnsi" w:cs="Arial"/>
                <w:sz w:val="22"/>
                <w:szCs w:val="22"/>
                <w:lang w:eastAsia="en-US"/>
              </w:rPr>
              <w:t xml:space="preserve"> </w:t>
            </w:r>
          </w:p>
        </w:tc>
        <w:tc>
          <w:tcPr>
            <w:tcW w:w="2442" w:type="dxa"/>
            <w:tcBorders>
              <w:top w:val="nil"/>
              <w:left w:val="nil"/>
              <w:bottom w:val="single" w:sz="8" w:space="0" w:color="auto"/>
              <w:right w:val="single" w:sz="8" w:space="0" w:color="auto"/>
            </w:tcBorders>
            <w:vAlign w:val="center"/>
            <w:hideMark/>
          </w:tcPr>
          <w:p w14:paraId="1A63F626"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1,573.00 </w:t>
            </w:r>
          </w:p>
        </w:tc>
      </w:tr>
      <w:tr w:rsidR="006A75F8" w:rsidRPr="000B23B2" w14:paraId="58EACE88" w14:textId="77777777" w:rsidTr="000158BB">
        <w:trPr>
          <w:trHeight w:hRule="exact" w:val="262"/>
        </w:trPr>
        <w:tc>
          <w:tcPr>
            <w:tcW w:w="3947" w:type="dxa"/>
            <w:tcBorders>
              <w:top w:val="nil"/>
              <w:left w:val="single" w:sz="4" w:space="0" w:color="auto"/>
              <w:bottom w:val="single" w:sz="4" w:space="0" w:color="auto"/>
              <w:right w:val="single" w:sz="4" w:space="0" w:color="auto"/>
            </w:tcBorders>
            <w:vAlign w:val="center"/>
            <w:hideMark/>
          </w:tcPr>
          <w:p w14:paraId="3F705E31" w14:textId="77777777" w:rsidR="006A75F8" w:rsidRPr="000B23B2" w:rsidRDefault="006A75F8" w:rsidP="006A75F8">
            <w:pPr>
              <w:spacing w:after="160"/>
              <w:rPr>
                <w:rFonts w:eastAsiaTheme="minorHAnsi" w:cs="Arial"/>
                <w:sz w:val="22"/>
                <w:szCs w:val="22"/>
                <w:lang w:eastAsia="en-US"/>
              </w:rPr>
            </w:pPr>
            <w:proofErr w:type="gramStart"/>
            <w:r w:rsidRPr="000B23B2">
              <w:rPr>
                <w:rFonts w:eastAsiaTheme="minorHAnsi" w:cs="Arial"/>
                <w:sz w:val="22"/>
                <w:szCs w:val="22"/>
                <w:lang w:eastAsia="en-US"/>
              </w:rPr>
              <w:t>Hasta  400</w:t>
            </w:r>
            <w:proofErr w:type="gramEnd"/>
            <w:r w:rsidRPr="000B23B2">
              <w:rPr>
                <w:rFonts w:eastAsiaTheme="minorHAnsi" w:cs="Arial"/>
                <w:sz w:val="22"/>
                <w:szCs w:val="22"/>
                <w:lang w:eastAsia="en-US"/>
              </w:rPr>
              <w:t xml:space="preserve"> </w:t>
            </w:r>
          </w:p>
        </w:tc>
        <w:tc>
          <w:tcPr>
            <w:tcW w:w="2442" w:type="dxa"/>
            <w:tcBorders>
              <w:top w:val="nil"/>
              <w:left w:val="nil"/>
              <w:bottom w:val="single" w:sz="8" w:space="0" w:color="auto"/>
              <w:right w:val="single" w:sz="8" w:space="0" w:color="auto"/>
            </w:tcBorders>
            <w:vAlign w:val="center"/>
            <w:hideMark/>
          </w:tcPr>
          <w:p w14:paraId="54DA61E7"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4,749.00 </w:t>
            </w:r>
          </w:p>
        </w:tc>
      </w:tr>
      <w:tr w:rsidR="006A75F8" w:rsidRPr="000B23B2" w14:paraId="726C1923" w14:textId="77777777" w:rsidTr="000158BB">
        <w:trPr>
          <w:trHeight w:hRule="exact" w:val="262"/>
        </w:trPr>
        <w:tc>
          <w:tcPr>
            <w:tcW w:w="3947" w:type="dxa"/>
            <w:tcBorders>
              <w:top w:val="nil"/>
              <w:left w:val="single" w:sz="4" w:space="0" w:color="auto"/>
              <w:bottom w:val="single" w:sz="4" w:space="0" w:color="auto"/>
              <w:right w:val="single" w:sz="4" w:space="0" w:color="auto"/>
            </w:tcBorders>
            <w:vAlign w:val="center"/>
            <w:hideMark/>
          </w:tcPr>
          <w:p w14:paraId="43021BA9" w14:textId="77777777" w:rsidR="006A75F8" w:rsidRPr="000B23B2" w:rsidRDefault="006A75F8" w:rsidP="006A75F8">
            <w:pPr>
              <w:spacing w:after="160"/>
              <w:rPr>
                <w:rFonts w:eastAsiaTheme="minorHAnsi" w:cs="Arial"/>
                <w:sz w:val="22"/>
                <w:szCs w:val="22"/>
                <w:lang w:eastAsia="en-US"/>
              </w:rPr>
            </w:pPr>
            <w:proofErr w:type="gramStart"/>
            <w:r w:rsidRPr="000B23B2">
              <w:rPr>
                <w:rFonts w:eastAsiaTheme="minorHAnsi" w:cs="Arial"/>
                <w:sz w:val="22"/>
                <w:szCs w:val="22"/>
                <w:lang w:eastAsia="en-US"/>
              </w:rPr>
              <w:t>Hasta  500</w:t>
            </w:r>
            <w:proofErr w:type="gramEnd"/>
            <w:r w:rsidRPr="000B23B2">
              <w:rPr>
                <w:rFonts w:eastAsiaTheme="minorHAnsi" w:cs="Arial"/>
                <w:sz w:val="22"/>
                <w:szCs w:val="22"/>
                <w:lang w:eastAsia="en-US"/>
              </w:rPr>
              <w:t xml:space="preserve"> </w:t>
            </w:r>
          </w:p>
        </w:tc>
        <w:tc>
          <w:tcPr>
            <w:tcW w:w="2442" w:type="dxa"/>
            <w:tcBorders>
              <w:top w:val="nil"/>
              <w:left w:val="nil"/>
              <w:bottom w:val="single" w:sz="8" w:space="0" w:color="auto"/>
              <w:right w:val="single" w:sz="8" w:space="0" w:color="auto"/>
            </w:tcBorders>
            <w:vAlign w:val="center"/>
            <w:hideMark/>
          </w:tcPr>
          <w:p w14:paraId="42EBFD9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8,022.08 </w:t>
            </w:r>
          </w:p>
        </w:tc>
      </w:tr>
      <w:tr w:rsidR="006A75F8" w:rsidRPr="000B23B2" w14:paraId="724B6431" w14:textId="77777777" w:rsidTr="000158BB">
        <w:trPr>
          <w:trHeight w:hRule="exact" w:val="262"/>
        </w:trPr>
        <w:tc>
          <w:tcPr>
            <w:tcW w:w="3947" w:type="dxa"/>
            <w:tcBorders>
              <w:top w:val="nil"/>
              <w:left w:val="single" w:sz="4" w:space="0" w:color="auto"/>
              <w:bottom w:val="single" w:sz="4" w:space="0" w:color="auto"/>
              <w:right w:val="single" w:sz="4" w:space="0" w:color="auto"/>
            </w:tcBorders>
            <w:vAlign w:val="center"/>
            <w:hideMark/>
          </w:tcPr>
          <w:p w14:paraId="380D560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Mayor a 500</w:t>
            </w:r>
          </w:p>
        </w:tc>
        <w:tc>
          <w:tcPr>
            <w:tcW w:w="2442" w:type="dxa"/>
            <w:tcBorders>
              <w:top w:val="nil"/>
              <w:left w:val="nil"/>
              <w:bottom w:val="single" w:sz="8" w:space="0" w:color="auto"/>
              <w:right w:val="single" w:sz="8" w:space="0" w:color="auto"/>
            </w:tcBorders>
            <w:vAlign w:val="center"/>
            <w:hideMark/>
          </w:tcPr>
          <w:p w14:paraId="72A9AC7E"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12,737.00 </w:t>
            </w:r>
          </w:p>
        </w:tc>
      </w:tr>
    </w:tbl>
    <w:p w14:paraId="514FA6E8"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V. Expedición de permisos a particulares para el transporte de residuos sólidos urbanos no domésticos al año por unidad $ 2,705.00</w:t>
      </w:r>
    </w:p>
    <w:p w14:paraId="77C2FCE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VI.  Servicio de calibración de equipo de sonido en fuentes fijas o móviles hasta por 30 días, una cuota de    $ 606.00</w:t>
      </w:r>
      <w:r w:rsidRPr="000B23B2">
        <w:rPr>
          <w:rFonts w:eastAsiaTheme="minorHAnsi" w:cs="Arial"/>
          <w:sz w:val="22"/>
          <w:szCs w:val="22"/>
          <w:lang w:eastAsia="en-US"/>
        </w:rPr>
        <w:tab/>
      </w:r>
      <w:r w:rsidRPr="000B23B2">
        <w:rPr>
          <w:rFonts w:eastAsiaTheme="minorHAnsi" w:cs="Arial"/>
          <w:sz w:val="22"/>
          <w:szCs w:val="22"/>
          <w:lang w:eastAsia="en-US"/>
        </w:rPr>
        <w:tab/>
      </w:r>
    </w:p>
    <w:p w14:paraId="0E6D15F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VII. Permiso de perifoneo, por día, por unidad, una cuota de $ 192.00</w:t>
      </w:r>
      <w:r w:rsidRPr="000B23B2">
        <w:rPr>
          <w:rFonts w:eastAsiaTheme="minorHAnsi" w:cs="Arial"/>
          <w:sz w:val="22"/>
          <w:szCs w:val="22"/>
          <w:lang w:eastAsia="en-US"/>
        </w:rPr>
        <w:tab/>
      </w:r>
      <w:r w:rsidRPr="000B23B2">
        <w:rPr>
          <w:rFonts w:eastAsiaTheme="minorHAnsi" w:cs="Arial"/>
          <w:sz w:val="22"/>
          <w:szCs w:val="22"/>
          <w:lang w:eastAsia="en-US"/>
        </w:rPr>
        <w:tab/>
      </w:r>
    </w:p>
    <w:p w14:paraId="09F07BE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VIII.- Por la expedición de licencia de funcionamiento de las edificaciones que sean centrales productoras de energía termoeléctrica, térmica solar, hidroeléctrica, eólica, fotovoltaica, aerogeneradores o similares, se cobrará anualmente una cuota de $ 40,691.00 por cada unidad de acuerdo a la definición prevista para cada caso en el reglamento municipal aplicable. </w:t>
      </w:r>
    </w:p>
    <w:p w14:paraId="69CCFD5D" w14:textId="77777777" w:rsidR="006A75F8" w:rsidRPr="009F70F1" w:rsidRDefault="006A75F8" w:rsidP="006A75F8">
      <w:pPr>
        <w:spacing w:after="160" w:line="259" w:lineRule="auto"/>
        <w:rPr>
          <w:rFonts w:eastAsiaTheme="minorHAnsi" w:cs="Arial"/>
          <w:sz w:val="22"/>
          <w:szCs w:val="22"/>
          <w:lang w:eastAsia="en-US"/>
        </w:rPr>
      </w:pPr>
      <w:r w:rsidRPr="009F70F1">
        <w:rPr>
          <w:rFonts w:eastAsiaTheme="minorHAnsi" w:cs="Arial"/>
          <w:sz w:val="22"/>
          <w:szCs w:val="22"/>
          <w:lang w:eastAsia="en-US"/>
        </w:rPr>
        <w:t>IX.  Permiso de Normatividad Ambiental Vigente para los establecimientos que funcionen como bares, discotecas, centros nocturnos, salones de fiestas, o demás establecimientos sea cual fuere su giro que en sus actividades tengan música en vivo o por medio de equipos o aparatos electrónicos, aun cuando sea de forma eventual a razón de $ 1,000.00.</w:t>
      </w:r>
    </w:p>
    <w:p w14:paraId="7820D371" w14:textId="77777777" w:rsidR="006A75F8" w:rsidRPr="009F70F1" w:rsidRDefault="006A75F8" w:rsidP="006A75F8">
      <w:pPr>
        <w:spacing w:after="160" w:line="259" w:lineRule="auto"/>
        <w:rPr>
          <w:rFonts w:eastAsiaTheme="minorHAnsi" w:cs="Arial"/>
          <w:sz w:val="22"/>
          <w:szCs w:val="22"/>
          <w:lang w:eastAsia="en-US"/>
        </w:rPr>
      </w:pPr>
      <w:r w:rsidRPr="009F70F1">
        <w:rPr>
          <w:rFonts w:eastAsiaTheme="minorHAnsi" w:cs="Arial"/>
          <w:sz w:val="22"/>
          <w:szCs w:val="22"/>
          <w:lang w:eastAsia="en-US"/>
        </w:rPr>
        <w:t>Renovación de la Normatividad Ambiental vigente a razón de $ 500.00.</w:t>
      </w:r>
    </w:p>
    <w:p w14:paraId="1E5C7D28" w14:textId="77777777" w:rsidR="006A75F8" w:rsidRPr="009F70F1" w:rsidRDefault="006A75F8" w:rsidP="006A75F8">
      <w:pPr>
        <w:spacing w:after="160" w:line="259" w:lineRule="auto"/>
        <w:rPr>
          <w:rFonts w:eastAsiaTheme="minorHAnsi" w:cs="Arial"/>
          <w:sz w:val="22"/>
          <w:szCs w:val="22"/>
          <w:lang w:eastAsia="en-US"/>
        </w:rPr>
      </w:pPr>
      <w:r w:rsidRPr="009F70F1">
        <w:rPr>
          <w:rFonts w:eastAsiaTheme="minorHAnsi" w:cs="Arial"/>
          <w:sz w:val="22"/>
          <w:szCs w:val="22"/>
          <w:lang w:eastAsia="en-US"/>
        </w:rPr>
        <w:t>X.  Permiso para simulacro de combate de incendios $ 600.00.</w:t>
      </w:r>
    </w:p>
    <w:p w14:paraId="5D3A189C" w14:textId="77777777" w:rsidR="006A75F8" w:rsidRPr="009F70F1" w:rsidRDefault="006A75F8" w:rsidP="006A75F8">
      <w:pPr>
        <w:spacing w:after="160" w:line="259" w:lineRule="auto"/>
        <w:rPr>
          <w:rFonts w:eastAsiaTheme="minorHAnsi" w:cs="Arial"/>
          <w:sz w:val="22"/>
          <w:szCs w:val="22"/>
          <w:lang w:eastAsia="en-US"/>
        </w:rPr>
      </w:pPr>
      <w:r w:rsidRPr="009F70F1">
        <w:rPr>
          <w:rFonts w:eastAsiaTheme="minorHAnsi" w:cs="Arial"/>
          <w:sz w:val="22"/>
          <w:szCs w:val="22"/>
          <w:lang w:eastAsia="en-US"/>
        </w:rPr>
        <w:t>XI. Por la recepción y evaluación de manifestación de impacto ambiental $ 12,729.00 (NUEVOS FRACCIONAMIENTOS)</w:t>
      </w:r>
    </w:p>
    <w:p w14:paraId="18CEF18A" w14:textId="77777777" w:rsidR="006A75F8" w:rsidRPr="000B23B2" w:rsidRDefault="006A75F8" w:rsidP="006A75F8">
      <w:pPr>
        <w:spacing w:after="160" w:line="259" w:lineRule="auto"/>
        <w:rPr>
          <w:rFonts w:eastAsiaTheme="minorHAnsi" w:cs="Arial"/>
          <w:sz w:val="22"/>
          <w:szCs w:val="22"/>
          <w:lang w:eastAsia="en-US"/>
        </w:rPr>
      </w:pPr>
      <w:r w:rsidRPr="009F70F1">
        <w:rPr>
          <w:rFonts w:eastAsiaTheme="minorHAnsi" w:cs="Arial"/>
          <w:sz w:val="22"/>
          <w:szCs w:val="22"/>
          <w:lang w:eastAsia="en-US"/>
        </w:rPr>
        <w:t>XII. Expedición de permisos y autorizaciones para el aprovechamiento de materiales para la construcción u ornamento no reservados para la Federación $ 1,200.00</w:t>
      </w:r>
    </w:p>
    <w:p w14:paraId="5614FEF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33 BIS. -</w:t>
      </w:r>
      <w:r w:rsidRPr="000B23B2">
        <w:rPr>
          <w:rFonts w:eastAsiaTheme="minorHAnsi" w:cs="Arial"/>
          <w:sz w:val="22"/>
          <w:szCs w:val="22"/>
          <w:lang w:eastAsia="en-US"/>
        </w:rPr>
        <w:t xml:space="preserve"> Son objeto de estos derechos, los servicios que presten las autoridades municipales en materia de desarrollo urbano y geomática por los conceptos de:</w:t>
      </w:r>
    </w:p>
    <w:p w14:paraId="7E854C2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 Servicios fotogramétricos consistentes en:</w:t>
      </w:r>
      <w:r w:rsidRPr="000B23B2">
        <w:rPr>
          <w:rFonts w:eastAsiaTheme="minorHAnsi" w:cs="Arial"/>
          <w:sz w:val="22"/>
          <w:szCs w:val="22"/>
          <w:lang w:eastAsia="en-US"/>
        </w:rPr>
        <w:tab/>
      </w:r>
      <w:r w:rsidRPr="000B23B2">
        <w:rPr>
          <w:rFonts w:eastAsiaTheme="minorHAnsi" w:cs="Arial"/>
          <w:sz w:val="22"/>
          <w:szCs w:val="22"/>
          <w:lang w:eastAsia="en-US"/>
        </w:rPr>
        <w:tab/>
      </w:r>
    </w:p>
    <w:tbl>
      <w:tblPr>
        <w:tblW w:w="9557" w:type="dxa"/>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721"/>
        <w:gridCol w:w="1836"/>
      </w:tblGrid>
      <w:tr w:rsidR="006A75F8" w:rsidRPr="000B23B2" w14:paraId="39E6265F" w14:textId="77777777" w:rsidTr="00AC6360">
        <w:trPr>
          <w:trHeight w:hRule="exact" w:val="633"/>
        </w:trPr>
        <w:tc>
          <w:tcPr>
            <w:tcW w:w="7721" w:type="dxa"/>
            <w:vAlign w:val="center"/>
            <w:hideMark/>
          </w:tcPr>
          <w:p w14:paraId="5AC73D8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 Identificación de coordenadas de máximo 3 puntos de control orientados con el sistema global de posicionamiento</w:t>
            </w:r>
          </w:p>
        </w:tc>
        <w:tc>
          <w:tcPr>
            <w:tcW w:w="1836" w:type="dxa"/>
            <w:tcBorders>
              <w:top w:val="single" w:sz="8" w:space="0" w:color="auto"/>
              <w:left w:val="nil"/>
              <w:bottom w:val="single" w:sz="8" w:space="0" w:color="auto"/>
              <w:right w:val="single" w:sz="8" w:space="0" w:color="auto"/>
            </w:tcBorders>
            <w:vAlign w:val="center"/>
            <w:hideMark/>
          </w:tcPr>
          <w:p w14:paraId="289010ED"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3,022.00 </w:t>
            </w:r>
          </w:p>
        </w:tc>
      </w:tr>
      <w:tr w:rsidR="006A75F8" w:rsidRPr="000B23B2" w14:paraId="1B43FCD0" w14:textId="77777777" w:rsidTr="00AC6360">
        <w:trPr>
          <w:trHeight w:hRule="exact" w:val="375"/>
        </w:trPr>
        <w:tc>
          <w:tcPr>
            <w:tcW w:w="7721" w:type="dxa"/>
            <w:vAlign w:val="center"/>
          </w:tcPr>
          <w:p w14:paraId="4D5ACEE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b).  Revisión de georreferenciación en la cartografía digital existente</w:t>
            </w:r>
          </w:p>
        </w:tc>
        <w:tc>
          <w:tcPr>
            <w:tcW w:w="1836" w:type="dxa"/>
            <w:tcBorders>
              <w:top w:val="nil"/>
              <w:left w:val="nil"/>
              <w:bottom w:val="single" w:sz="8" w:space="0" w:color="auto"/>
              <w:right w:val="single" w:sz="8" w:space="0" w:color="auto"/>
            </w:tcBorders>
            <w:vAlign w:val="center"/>
          </w:tcPr>
          <w:p w14:paraId="2FC1075B"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178.00 </w:t>
            </w:r>
          </w:p>
        </w:tc>
      </w:tr>
      <w:tr w:rsidR="006A75F8" w:rsidRPr="000B23B2" w14:paraId="6720B515" w14:textId="77777777" w:rsidTr="00AC6360">
        <w:trPr>
          <w:trHeight w:hRule="exact" w:val="422"/>
        </w:trPr>
        <w:tc>
          <w:tcPr>
            <w:tcW w:w="7721" w:type="dxa"/>
            <w:vAlign w:val="center"/>
            <w:hideMark/>
          </w:tcPr>
          <w:p w14:paraId="1A46675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c). Visita de valoración a predios por cada visita.</w:t>
            </w:r>
          </w:p>
        </w:tc>
        <w:tc>
          <w:tcPr>
            <w:tcW w:w="1836" w:type="dxa"/>
            <w:tcBorders>
              <w:top w:val="nil"/>
              <w:left w:val="nil"/>
              <w:bottom w:val="single" w:sz="8" w:space="0" w:color="auto"/>
              <w:right w:val="single" w:sz="8" w:space="0" w:color="auto"/>
            </w:tcBorders>
            <w:vAlign w:val="center"/>
            <w:hideMark/>
          </w:tcPr>
          <w:p w14:paraId="19F856A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601.00 </w:t>
            </w:r>
          </w:p>
        </w:tc>
      </w:tr>
      <w:tr w:rsidR="006A75F8" w:rsidRPr="000B23B2" w14:paraId="566196FF" w14:textId="77777777" w:rsidTr="00AC6360">
        <w:trPr>
          <w:trHeight w:hRule="exact" w:val="519"/>
        </w:trPr>
        <w:tc>
          <w:tcPr>
            <w:tcW w:w="7721" w:type="dxa"/>
            <w:vAlign w:val="center"/>
            <w:hideMark/>
          </w:tcPr>
          <w:p w14:paraId="6CCFC8D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 Elaboración de cartografía con características o en sitios especiales por cada hectárea.</w:t>
            </w:r>
          </w:p>
        </w:tc>
        <w:tc>
          <w:tcPr>
            <w:tcW w:w="1836" w:type="dxa"/>
            <w:tcBorders>
              <w:top w:val="nil"/>
              <w:left w:val="nil"/>
              <w:bottom w:val="single" w:sz="8" w:space="0" w:color="auto"/>
              <w:right w:val="single" w:sz="8" w:space="0" w:color="auto"/>
            </w:tcBorders>
            <w:vAlign w:val="center"/>
            <w:hideMark/>
          </w:tcPr>
          <w:p w14:paraId="7A597EC7"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2,332.00 </w:t>
            </w:r>
          </w:p>
        </w:tc>
      </w:tr>
      <w:tr w:rsidR="006A75F8" w:rsidRPr="000B23B2" w14:paraId="16359412" w14:textId="77777777" w:rsidTr="00AC6360">
        <w:trPr>
          <w:trHeight w:hRule="exact" w:val="519"/>
        </w:trPr>
        <w:tc>
          <w:tcPr>
            <w:tcW w:w="7721" w:type="dxa"/>
            <w:vAlign w:val="center"/>
          </w:tcPr>
          <w:p w14:paraId="78EA947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e). Levantamiento </w:t>
            </w:r>
            <w:r w:rsidRPr="009F70F1">
              <w:rPr>
                <w:rFonts w:eastAsiaTheme="minorHAnsi" w:cs="Arial"/>
                <w:sz w:val="22"/>
                <w:szCs w:val="22"/>
                <w:lang w:eastAsia="en-US"/>
              </w:rPr>
              <w:t>cartográfico</w:t>
            </w:r>
            <w:r w:rsidRPr="000B23B2">
              <w:rPr>
                <w:rFonts w:eastAsiaTheme="minorHAnsi" w:cs="Arial"/>
                <w:sz w:val="22"/>
                <w:szCs w:val="22"/>
                <w:lang w:eastAsia="en-US"/>
              </w:rPr>
              <w:t xml:space="preserve"> con equipo GPS, solamente para predios con superficie mayor a 1.0 Ha. Y hasta 10.00 Ha, a razón por hectárea de:</w:t>
            </w:r>
          </w:p>
        </w:tc>
        <w:tc>
          <w:tcPr>
            <w:tcW w:w="1836" w:type="dxa"/>
            <w:tcBorders>
              <w:top w:val="nil"/>
              <w:left w:val="nil"/>
              <w:bottom w:val="single" w:sz="8" w:space="0" w:color="auto"/>
              <w:right w:val="single" w:sz="8" w:space="0" w:color="auto"/>
            </w:tcBorders>
            <w:vAlign w:val="center"/>
          </w:tcPr>
          <w:p w14:paraId="5A4EA5A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4,240.00 </w:t>
            </w:r>
          </w:p>
        </w:tc>
      </w:tr>
    </w:tbl>
    <w:p w14:paraId="207E23F3" w14:textId="77777777" w:rsidR="006A75F8" w:rsidRPr="00601EF0" w:rsidRDefault="006A75F8" w:rsidP="000A7A42">
      <w:pPr>
        <w:numPr>
          <w:ilvl w:val="0"/>
          <w:numId w:val="47"/>
        </w:numPr>
        <w:spacing w:before="240" w:after="160" w:line="259" w:lineRule="auto"/>
        <w:rPr>
          <w:rFonts w:eastAsiaTheme="minorHAnsi" w:cs="Arial"/>
          <w:sz w:val="22"/>
          <w:szCs w:val="22"/>
          <w:lang w:eastAsia="en-US"/>
        </w:rPr>
      </w:pPr>
      <w:r w:rsidRPr="00601EF0">
        <w:rPr>
          <w:rFonts w:eastAsiaTheme="minorHAnsi" w:cs="Arial"/>
          <w:sz w:val="22"/>
          <w:szCs w:val="22"/>
          <w:lang w:eastAsia="en-US"/>
        </w:rPr>
        <w:lastRenderedPageBreak/>
        <w:t>Servicios de digitalización impresión o archivos digitales de información cartográfica:</w:t>
      </w:r>
    </w:p>
    <w:p w14:paraId="2235D79A" w14:textId="77777777" w:rsidR="006A75F8" w:rsidRPr="00601EF0" w:rsidRDefault="006A75F8" w:rsidP="000A7A42">
      <w:pPr>
        <w:numPr>
          <w:ilvl w:val="0"/>
          <w:numId w:val="47"/>
        </w:numPr>
        <w:spacing w:before="240" w:after="160" w:line="259" w:lineRule="auto"/>
        <w:rPr>
          <w:rFonts w:eastAsiaTheme="minorHAnsi" w:cs="Arial"/>
          <w:sz w:val="22"/>
          <w:szCs w:val="22"/>
          <w:lang w:eastAsia="en-US"/>
        </w:rPr>
      </w:pPr>
      <w:r w:rsidRPr="00601EF0">
        <w:rPr>
          <w:rFonts w:eastAsiaTheme="minorHAnsi" w:cs="Arial"/>
          <w:sz w:val="22"/>
          <w:szCs w:val="22"/>
          <w:lang w:eastAsia="en-US"/>
        </w:rPr>
        <w:t xml:space="preserve">Plan </w:t>
      </w:r>
      <w:proofErr w:type="gramStart"/>
      <w:r w:rsidRPr="00601EF0">
        <w:rPr>
          <w:rFonts w:eastAsiaTheme="minorHAnsi" w:cs="Arial"/>
          <w:sz w:val="22"/>
          <w:szCs w:val="22"/>
          <w:lang w:eastAsia="en-US"/>
        </w:rPr>
        <w:t>Director</w:t>
      </w:r>
      <w:proofErr w:type="gramEnd"/>
      <w:r w:rsidRPr="00601EF0">
        <w:rPr>
          <w:rFonts w:eastAsiaTheme="minorHAnsi" w:cs="Arial"/>
          <w:sz w:val="22"/>
          <w:szCs w:val="22"/>
          <w:lang w:eastAsia="en-US"/>
        </w:rPr>
        <w:t xml:space="preserve"> de Desarrollo Urbano de Saltillo</w:t>
      </w:r>
    </w:p>
    <w:tbl>
      <w:tblPr>
        <w:tblW w:w="6001" w:type="dxa"/>
        <w:tblInd w:w="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71"/>
        <w:gridCol w:w="1730"/>
      </w:tblGrid>
      <w:tr w:rsidR="006A75F8" w:rsidRPr="000B23B2" w14:paraId="73D81312" w14:textId="77777777" w:rsidTr="000158BB">
        <w:trPr>
          <w:trHeight w:hRule="exact" w:val="306"/>
        </w:trPr>
        <w:tc>
          <w:tcPr>
            <w:tcW w:w="4271" w:type="dxa"/>
            <w:vAlign w:val="center"/>
            <w:hideMark/>
          </w:tcPr>
          <w:p w14:paraId="069CFCE0" w14:textId="77777777" w:rsidR="006A75F8" w:rsidRPr="000B23B2" w:rsidRDefault="006A75F8" w:rsidP="006A75F8">
            <w:pPr>
              <w:spacing w:after="160" w:line="360" w:lineRule="auto"/>
              <w:rPr>
                <w:rFonts w:eastAsiaTheme="minorHAnsi" w:cs="Arial"/>
                <w:sz w:val="22"/>
                <w:szCs w:val="22"/>
                <w:lang w:eastAsia="en-US"/>
              </w:rPr>
            </w:pPr>
            <w:r w:rsidRPr="000B23B2">
              <w:rPr>
                <w:rFonts w:eastAsiaTheme="minorHAnsi" w:cs="Arial"/>
                <w:sz w:val="22"/>
                <w:szCs w:val="22"/>
                <w:lang w:eastAsia="en-US"/>
              </w:rPr>
              <w:t>1. Juego Impreso</w:t>
            </w:r>
          </w:p>
        </w:tc>
        <w:tc>
          <w:tcPr>
            <w:tcW w:w="1730" w:type="dxa"/>
            <w:tcBorders>
              <w:top w:val="single" w:sz="8" w:space="0" w:color="auto"/>
              <w:left w:val="nil"/>
              <w:bottom w:val="single" w:sz="8" w:space="0" w:color="auto"/>
              <w:right w:val="single" w:sz="8" w:space="0" w:color="auto"/>
            </w:tcBorders>
            <w:vAlign w:val="center"/>
            <w:hideMark/>
          </w:tcPr>
          <w:p w14:paraId="4F9DCD41"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2,250.00 </w:t>
            </w:r>
          </w:p>
        </w:tc>
      </w:tr>
      <w:tr w:rsidR="006A75F8" w:rsidRPr="000B23B2" w14:paraId="594E04D5" w14:textId="77777777" w:rsidTr="000158BB">
        <w:trPr>
          <w:trHeight w:hRule="exact" w:val="283"/>
        </w:trPr>
        <w:tc>
          <w:tcPr>
            <w:tcW w:w="4271" w:type="dxa"/>
            <w:vAlign w:val="center"/>
            <w:hideMark/>
          </w:tcPr>
          <w:p w14:paraId="43609F49" w14:textId="77777777" w:rsidR="006A75F8" w:rsidRPr="000B23B2" w:rsidRDefault="006A75F8" w:rsidP="006A75F8">
            <w:pPr>
              <w:spacing w:after="160" w:line="360" w:lineRule="auto"/>
              <w:rPr>
                <w:rFonts w:eastAsiaTheme="minorHAnsi" w:cs="Arial"/>
                <w:sz w:val="22"/>
                <w:szCs w:val="22"/>
                <w:lang w:eastAsia="en-US"/>
              </w:rPr>
            </w:pPr>
            <w:r w:rsidRPr="000B23B2">
              <w:rPr>
                <w:rFonts w:eastAsiaTheme="minorHAnsi" w:cs="Arial"/>
                <w:sz w:val="22"/>
                <w:szCs w:val="22"/>
                <w:lang w:eastAsia="en-US"/>
              </w:rPr>
              <w:t>2. Plano individual impreso</w:t>
            </w:r>
          </w:p>
        </w:tc>
        <w:tc>
          <w:tcPr>
            <w:tcW w:w="1730" w:type="dxa"/>
            <w:tcBorders>
              <w:top w:val="nil"/>
              <w:left w:val="nil"/>
              <w:bottom w:val="single" w:sz="8" w:space="0" w:color="auto"/>
              <w:right w:val="single" w:sz="8" w:space="0" w:color="auto"/>
            </w:tcBorders>
            <w:vAlign w:val="center"/>
            <w:hideMark/>
          </w:tcPr>
          <w:p w14:paraId="6CCB9633"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563.00 </w:t>
            </w:r>
          </w:p>
        </w:tc>
      </w:tr>
      <w:tr w:rsidR="006A75F8" w:rsidRPr="000B23B2" w14:paraId="60060059" w14:textId="77777777" w:rsidTr="000158BB">
        <w:trPr>
          <w:trHeight w:hRule="exact" w:val="286"/>
        </w:trPr>
        <w:tc>
          <w:tcPr>
            <w:tcW w:w="4271" w:type="dxa"/>
            <w:vAlign w:val="center"/>
            <w:hideMark/>
          </w:tcPr>
          <w:p w14:paraId="211C4535" w14:textId="77777777" w:rsidR="006A75F8" w:rsidRPr="000B23B2" w:rsidRDefault="006A75F8" w:rsidP="006A75F8">
            <w:pPr>
              <w:spacing w:after="160" w:line="360" w:lineRule="auto"/>
              <w:rPr>
                <w:rFonts w:eastAsiaTheme="minorHAnsi" w:cs="Arial"/>
                <w:sz w:val="22"/>
                <w:szCs w:val="22"/>
                <w:lang w:eastAsia="en-US"/>
              </w:rPr>
            </w:pPr>
            <w:r w:rsidRPr="000B23B2">
              <w:rPr>
                <w:rFonts w:eastAsiaTheme="minorHAnsi" w:cs="Arial"/>
                <w:sz w:val="22"/>
                <w:szCs w:val="22"/>
                <w:lang w:eastAsia="en-US"/>
              </w:rPr>
              <w:t>3. Plano individual en archivo electrónico</w:t>
            </w:r>
          </w:p>
        </w:tc>
        <w:tc>
          <w:tcPr>
            <w:tcW w:w="1730" w:type="dxa"/>
            <w:tcBorders>
              <w:top w:val="nil"/>
              <w:left w:val="nil"/>
              <w:bottom w:val="single" w:sz="8" w:space="0" w:color="auto"/>
              <w:right w:val="single" w:sz="8" w:space="0" w:color="auto"/>
            </w:tcBorders>
            <w:vAlign w:val="center"/>
            <w:hideMark/>
          </w:tcPr>
          <w:p w14:paraId="5497D653"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142.00 </w:t>
            </w:r>
          </w:p>
        </w:tc>
      </w:tr>
      <w:tr w:rsidR="006A75F8" w:rsidRPr="000B23B2" w14:paraId="1A7BDEE2" w14:textId="77777777" w:rsidTr="000158BB">
        <w:trPr>
          <w:trHeight w:hRule="exact" w:val="346"/>
        </w:trPr>
        <w:tc>
          <w:tcPr>
            <w:tcW w:w="4271" w:type="dxa"/>
            <w:vAlign w:val="center"/>
          </w:tcPr>
          <w:p w14:paraId="61483A2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4.  Archivo Digital </w:t>
            </w:r>
            <w:r w:rsidRPr="009F70F1">
              <w:rPr>
                <w:rFonts w:eastAsiaTheme="minorHAnsi" w:cs="Arial"/>
                <w:sz w:val="22"/>
                <w:szCs w:val="22"/>
                <w:lang w:eastAsia="en-US"/>
              </w:rPr>
              <w:t>PDF</w:t>
            </w:r>
          </w:p>
        </w:tc>
        <w:tc>
          <w:tcPr>
            <w:tcW w:w="1730" w:type="dxa"/>
            <w:tcBorders>
              <w:top w:val="nil"/>
              <w:left w:val="nil"/>
              <w:bottom w:val="single" w:sz="8" w:space="0" w:color="auto"/>
              <w:right w:val="single" w:sz="8" w:space="0" w:color="auto"/>
            </w:tcBorders>
            <w:vAlign w:val="center"/>
          </w:tcPr>
          <w:p w14:paraId="2AEB287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601.00 </w:t>
            </w:r>
          </w:p>
        </w:tc>
      </w:tr>
    </w:tbl>
    <w:p w14:paraId="1D22376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b/>
      </w:r>
    </w:p>
    <w:p w14:paraId="44B53AB2" w14:textId="77777777" w:rsidR="006A75F8" w:rsidRPr="000B23B2" w:rsidRDefault="006A75F8" w:rsidP="000A7A42">
      <w:pPr>
        <w:numPr>
          <w:ilvl w:val="0"/>
          <w:numId w:val="47"/>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Plano de la ciudad de Saltillo </w:t>
      </w:r>
    </w:p>
    <w:tbl>
      <w:tblPr>
        <w:tblW w:w="6001" w:type="dxa"/>
        <w:tblInd w:w="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71"/>
        <w:gridCol w:w="1730"/>
      </w:tblGrid>
      <w:tr w:rsidR="006A75F8" w:rsidRPr="000B23B2" w14:paraId="3CDE8BF0" w14:textId="77777777" w:rsidTr="000158BB">
        <w:trPr>
          <w:trHeight w:hRule="exact" w:val="320"/>
        </w:trPr>
        <w:tc>
          <w:tcPr>
            <w:tcW w:w="4271" w:type="dxa"/>
            <w:vAlign w:val="center"/>
            <w:hideMark/>
          </w:tcPr>
          <w:p w14:paraId="7799A04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1. Plano impreso 90 x 120 </w:t>
            </w:r>
            <w:proofErr w:type="spellStart"/>
            <w:r w:rsidRPr="000B23B2">
              <w:rPr>
                <w:rFonts w:eastAsiaTheme="minorHAnsi" w:cs="Arial"/>
                <w:sz w:val="22"/>
                <w:szCs w:val="22"/>
                <w:lang w:eastAsia="en-US"/>
              </w:rPr>
              <w:t>cms</w:t>
            </w:r>
            <w:proofErr w:type="spellEnd"/>
          </w:p>
        </w:tc>
        <w:tc>
          <w:tcPr>
            <w:tcW w:w="1730" w:type="dxa"/>
            <w:tcBorders>
              <w:top w:val="single" w:sz="8" w:space="0" w:color="auto"/>
              <w:left w:val="nil"/>
              <w:bottom w:val="single" w:sz="8" w:space="0" w:color="auto"/>
              <w:right w:val="single" w:sz="8" w:space="0" w:color="auto"/>
            </w:tcBorders>
            <w:vAlign w:val="center"/>
            <w:hideMark/>
          </w:tcPr>
          <w:p w14:paraId="5BA7511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563.00 </w:t>
            </w:r>
          </w:p>
        </w:tc>
      </w:tr>
      <w:tr w:rsidR="006A75F8" w:rsidRPr="000B23B2" w14:paraId="3B5EAF1B" w14:textId="77777777" w:rsidTr="000158BB">
        <w:trPr>
          <w:trHeight w:hRule="exact" w:val="296"/>
        </w:trPr>
        <w:tc>
          <w:tcPr>
            <w:tcW w:w="4271" w:type="dxa"/>
            <w:vAlign w:val="center"/>
            <w:hideMark/>
          </w:tcPr>
          <w:p w14:paraId="40AB52F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 Plano en formato digital PDF</w:t>
            </w:r>
          </w:p>
        </w:tc>
        <w:tc>
          <w:tcPr>
            <w:tcW w:w="1730" w:type="dxa"/>
            <w:tcBorders>
              <w:top w:val="nil"/>
              <w:left w:val="nil"/>
              <w:bottom w:val="single" w:sz="8" w:space="0" w:color="auto"/>
              <w:right w:val="single" w:sz="8" w:space="0" w:color="auto"/>
            </w:tcBorders>
            <w:vAlign w:val="center"/>
            <w:hideMark/>
          </w:tcPr>
          <w:p w14:paraId="079A092D"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141.00 </w:t>
            </w:r>
          </w:p>
        </w:tc>
      </w:tr>
    </w:tbl>
    <w:p w14:paraId="3A707BA5" w14:textId="77777777" w:rsidR="006A75F8" w:rsidRPr="000B23B2" w:rsidRDefault="006A75F8" w:rsidP="006A75F8">
      <w:pPr>
        <w:spacing w:after="160"/>
        <w:rPr>
          <w:rFonts w:eastAsiaTheme="minorHAnsi" w:cs="Arial"/>
          <w:sz w:val="22"/>
          <w:szCs w:val="22"/>
          <w:lang w:eastAsia="en-US"/>
        </w:rPr>
      </w:pPr>
    </w:p>
    <w:p w14:paraId="3E1060D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III. Servicios de cartografía consistentes en vuelos con DRON, de acuerdo a la superficie, con una resolución promedio de 5 a 10 cm/pixel, conforme a la siguiente tabla:</w:t>
      </w:r>
    </w:p>
    <w:p w14:paraId="155FCEF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tbl>
      <w:tblPr>
        <w:tblW w:w="8549" w:type="dxa"/>
        <w:tblInd w:w="562" w:type="dxa"/>
        <w:tblLayout w:type="fixed"/>
        <w:tblCellMar>
          <w:left w:w="70" w:type="dxa"/>
          <w:right w:w="70" w:type="dxa"/>
        </w:tblCellMar>
        <w:tblLook w:val="04A0" w:firstRow="1" w:lastRow="0" w:firstColumn="1" w:lastColumn="0" w:noHBand="0" w:noVBand="1"/>
      </w:tblPr>
      <w:tblGrid>
        <w:gridCol w:w="5838"/>
        <w:gridCol w:w="2711"/>
      </w:tblGrid>
      <w:tr w:rsidR="006A75F8" w:rsidRPr="000B23B2" w14:paraId="7451B6A2" w14:textId="77777777" w:rsidTr="00AC6360">
        <w:trPr>
          <w:trHeight w:hRule="exact" w:val="278"/>
        </w:trPr>
        <w:tc>
          <w:tcPr>
            <w:tcW w:w="5838" w:type="dxa"/>
            <w:tcBorders>
              <w:top w:val="single" w:sz="4" w:space="0" w:color="auto"/>
              <w:left w:val="single" w:sz="4" w:space="0" w:color="auto"/>
              <w:bottom w:val="single" w:sz="4" w:space="0" w:color="auto"/>
              <w:right w:val="single" w:sz="4" w:space="0" w:color="auto"/>
            </w:tcBorders>
            <w:vAlign w:val="center"/>
            <w:hideMark/>
          </w:tcPr>
          <w:p w14:paraId="17933EFC"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t>RANGO DE SUPERFICIE (ha)</w:t>
            </w:r>
          </w:p>
        </w:tc>
        <w:tc>
          <w:tcPr>
            <w:tcW w:w="2711" w:type="dxa"/>
            <w:tcBorders>
              <w:top w:val="single" w:sz="4" w:space="0" w:color="auto"/>
              <w:left w:val="nil"/>
              <w:bottom w:val="single" w:sz="4" w:space="0" w:color="auto"/>
              <w:right w:val="single" w:sz="4" w:space="0" w:color="auto"/>
            </w:tcBorders>
            <w:vAlign w:val="center"/>
            <w:hideMark/>
          </w:tcPr>
          <w:p w14:paraId="06E402F2"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t>CUOTA POR ha</w:t>
            </w:r>
          </w:p>
        </w:tc>
      </w:tr>
      <w:tr w:rsidR="006A75F8" w:rsidRPr="000B23B2" w14:paraId="3AA5C0D3" w14:textId="77777777" w:rsidTr="00AC6360">
        <w:trPr>
          <w:trHeight w:hRule="exact" w:val="278"/>
        </w:trPr>
        <w:tc>
          <w:tcPr>
            <w:tcW w:w="5838" w:type="dxa"/>
            <w:tcBorders>
              <w:top w:val="nil"/>
              <w:left w:val="single" w:sz="4" w:space="0" w:color="auto"/>
              <w:bottom w:val="single" w:sz="4" w:space="0" w:color="auto"/>
              <w:right w:val="single" w:sz="4" w:space="0" w:color="auto"/>
            </w:tcBorders>
            <w:vAlign w:val="center"/>
            <w:hideMark/>
          </w:tcPr>
          <w:p w14:paraId="7DD851F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De 0 a 5</w:t>
            </w:r>
          </w:p>
        </w:tc>
        <w:tc>
          <w:tcPr>
            <w:tcW w:w="2711" w:type="dxa"/>
            <w:tcBorders>
              <w:top w:val="nil"/>
              <w:left w:val="nil"/>
              <w:bottom w:val="single" w:sz="8" w:space="0" w:color="auto"/>
              <w:right w:val="single" w:sz="8" w:space="0" w:color="auto"/>
            </w:tcBorders>
            <w:vAlign w:val="center"/>
            <w:hideMark/>
          </w:tcPr>
          <w:p w14:paraId="6ECC9CBC"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6,956.78 </w:t>
            </w:r>
          </w:p>
        </w:tc>
      </w:tr>
      <w:tr w:rsidR="006A75F8" w:rsidRPr="000B23B2" w14:paraId="5A21DFEA" w14:textId="77777777" w:rsidTr="00AC6360">
        <w:trPr>
          <w:trHeight w:hRule="exact" w:val="278"/>
        </w:trPr>
        <w:tc>
          <w:tcPr>
            <w:tcW w:w="5838" w:type="dxa"/>
            <w:tcBorders>
              <w:top w:val="nil"/>
              <w:left w:val="single" w:sz="4" w:space="0" w:color="auto"/>
              <w:bottom w:val="single" w:sz="4" w:space="0" w:color="auto"/>
              <w:right w:val="single" w:sz="4" w:space="0" w:color="auto"/>
            </w:tcBorders>
            <w:vAlign w:val="center"/>
            <w:hideMark/>
          </w:tcPr>
          <w:p w14:paraId="03E3211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Mayor de 5 y hasta 10</w:t>
            </w:r>
          </w:p>
        </w:tc>
        <w:tc>
          <w:tcPr>
            <w:tcW w:w="2711" w:type="dxa"/>
            <w:tcBorders>
              <w:top w:val="nil"/>
              <w:left w:val="nil"/>
              <w:bottom w:val="single" w:sz="8" w:space="0" w:color="auto"/>
              <w:right w:val="single" w:sz="8" w:space="0" w:color="auto"/>
            </w:tcBorders>
            <w:vAlign w:val="center"/>
            <w:hideMark/>
          </w:tcPr>
          <w:p w14:paraId="3B7A33CC"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5,292.58 </w:t>
            </w:r>
          </w:p>
        </w:tc>
      </w:tr>
      <w:tr w:rsidR="006A75F8" w:rsidRPr="000B23B2" w14:paraId="7B363ED7" w14:textId="77777777" w:rsidTr="00AC6360">
        <w:trPr>
          <w:trHeight w:hRule="exact" w:val="278"/>
        </w:trPr>
        <w:tc>
          <w:tcPr>
            <w:tcW w:w="5838" w:type="dxa"/>
            <w:tcBorders>
              <w:top w:val="nil"/>
              <w:left w:val="single" w:sz="4" w:space="0" w:color="auto"/>
              <w:bottom w:val="single" w:sz="4" w:space="0" w:color="auto"/>
              <w:right w:val="single" w:sz="4" w:space="0" w:color="auto"/>
            </w:tcBorders>
            <w:vAlign w:val="center"/>
            <w:hideMark/>
          </w:tcPr>
          <w:p w14:paraId="609806C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Mayor de </w:t>
            </w:r>
            <w:proofErr w:type="gramStart"/>
            <w:r w:rsidRPr="000B23B2">
              <w:rPr>
                <w:rFonts w:eastAsiaTheme="minorHAnsi" w:cs="Arial"/>
                <w:sz w:val="22"/>
                <w:szCs w:val="22"/>
                <w:lang w:eastAsia="en-US"/>
              </w:rPr>
              <w:t>10  y</w:t>
            </w:r>
            <w:proofErr w:type="gramEnd"/>
            <w:r w:rsidRPr="000B23B2">
              <w:rPr>
                <w:rFonts w:eastAsiaTheme="minorHAnsi" w:cs="Arial"/>
                <w:sz w:val="22"/>
                <w:szCs w:val="22"/>
                <w:lang w:eastAsia="en-US"/>
              </w:rPr>
              <w:t xml:space="preserve"> hasta 20</w:t>
            </w:r>
          </w:p>
        </w:tc>
        <w:tc>
          <w:tcPr>
            <w:tcW w:w="2711" w:type="dxa"/>
            <w:tcBorders>
              <w:top w:val="nil"/>
              <w:left w:val="nil"/>
              <w:bottom w:val="single" w:sz="8" w:space="0" w:color="auto"/>
              <w:right w:val="single" w:sz="8" w:space="0" w:color="auto"/>
            </w:tcBorders>
            <w:vAlign w:val="center"/>
            <w:hideMark/>
          </w:tcPr>
          <w:p w14:paraId="4349A470"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4,085.24 </w:t>
            </w:r>
          </w:p>
        </w:tc>
      </w:tr>
      <w:tr w:rsidR="006A75F8" w:rsidRPr="000B23B2" w14:paraId="4C346AB0" w14:textId="77777777" w:rsidTr="00AC6360">
        <w:trPr>
          <w:trHeight w:hRule="exact" w:val="278"/>
        </w:trPr>
        <w:tc>
          <w:tcPr>
            <w:tcW w:w="5838" w:type="dxa"/>
            <w:tcBorders>
              <w:top w:val="nil"/>
              <w:left w:val="single" w:sz="4" w:space="0" w:color="auto"/>
              <w:bottom w:val="single" w:sz="4" w:space="0" w:color="auto"/>
              <w:right w:val="single" w:sz="4" w:space="0" w:color="auto"/>
            </w:tcBorders>
            <w:vAlign w:val="center"/>
            <w:hideMark/>
          </w:tcPr>
          <w:p w14:paraId="6B15BC5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Mayor de 20</w:t>
            </w:r>
          </w:p>
        </w:tc>
        <w:tc>
          <w:tcPr>
            <w:tcW w:w="2711" w:type="dxa"/>
            <w:tcBorders>
              <w:top w:val="nil"/>
              <w:left w:val="nil"/>
              <w:bottom w:val="single" w:sz="8" w:space="0" w:color="auto"/>
              <w:right w:val="single" w:sz="8" w:space="0" w:color="auto"/>
            </w:tcBorders>
            <w:vAlign w:val="center"/>
            <w:hideMark/>
          </w:tcPr>
          <w:p w14:paraId="3BE7F1CF"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3,022.06 </w:t>
            </w:r>
          </w:p>
        </w:tc>
      </w:tr>
    </w:tbl>
    <w:p w14:paraId="11EDCFA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6B4350B1" w14:textId="77777777" w:rsidR="006A75F8" w:rsidRPr="000B23B2" w:rsidRDefault="006A75F8" w:rsidP="000A7A42">
      <w:pPr>
        <w:numPr>
          <w:ilvl w:val="0"/>
          <w:numId w:val="38"/>
        </w:numPr>
        <w:spacing w:after="160" w:line="259" w:lineRule="auto"/>
        <w:rPr>
          <w:rFonts w:eastAsiaTheme="minorHAnsi" w:cs="Arial"/>
          <w:sz w:val="22"/>
          <w:szCs w:val="22"/>
          <w:lang w:eastAsia="en-US"/>
        </w:rPr>
      </w:pPr>
      <w:r w:rsidRPr="000B23B2">
        <w:rPr>
          <w:rFonts w:eastAsiaTheme="minorHAnsi" w:cs="Arial"/>
          <w:sz w:val="22"/>
          <w:szCs w:val="22"/>
          <w:lang w:eastAsia="en-US"/>
        </w:rPr>
        <w:t>Información sobre los planos de asentamientos humanos, existentes en la dirección de Desarrollo Urbano.</w:t>
      </w:r>
    </w:p>
    <w:p w14:paraId="107B8426" w14:textId="77777777" w:rsidR="006A75F8" w:rsidRPr="000B23B2" w:rsidRDefault="006A75F8" w:rsidP="006A75F8">
      <w:pPr>
        <w:rPr>
          <w:rFonts w:eastAsiaTheme="minorHAnsi" w:cs="Arial"/>
          <w:sz w:val="22"/>
          <w:szCs w:val="22"/>
          <w:lang w:eastAsia="en-US"/>
        </w:rPr>
      </w:pPr>
    </w:p>
    <w:p w14:paraId="6D89645E" w14:textId="77777777" w:rsidR="006A75F8" w:rsidRPr="000B23B2" w:rsidRDefault="006A75F8" w:rsidP="000A7A42">
      <w:pPr>
        <w:numPr>
          <w:ilvl w:val="0"/>
          <w:numId w:val="48"/>
        </w:numPr>
        <w:spacing w:line="259" w:lineRule="auto"/>
        <w:rPr>
          <w:rFonts w:eastAsiaTheme="minorHAnsi" w:cs="Arial"/>
          <w:sz w:val="22"/>
          <w:szCs w:val="22"/>
          <w:lang w:eastAsia="en-US"/>
        </w:rPr>
      </w:pPr>
      <w:r w:rsidRPr="000B23B2">
        <w:rPr>
          <w:rFonts w:eastAsiaTheme="minorHAnsi" w:cs="Arial"/>
          <w:sz w:val="22"/>
          <w:szCs w:val="22"/>
          <w:lang w:eastAsia="en-US"/>
        </w:rPr>
        <w:t>Plano en formato digital JPEG, a razón de $ 3.18 por dm2.</w:t>
      </w:r>
    </w:p>
    <w:p w14:paraId="4ADC5DB0" w14:textId="77777777" w:rsidR="006A75F8" w:rsidRPr="000B23B2" w:rsidRDefault="006A75F8" w:rsidP="000A7A42">
      <w:pPr>
        <w:numPr>
          <w:ilvl w:val="0"/>
          <w:numId w:val="48"/>
        </w:numPr>
        <w:spacing w:line="259" w:lineRule="auto"/>
        <w:rPr>
          <w:rFonts w:eastAsiaTheme="minorHAnsi" w:cs="Arial"/>
          <w:sz w:val="22"/>
          <w:szCs w:val="22"/>
          <w:lang w:eastAsia="en-US"/>
        </w:rPr>
      </w:pPr>
      <w:r w:rsidRPr="000B23B2">
        <w:rPr>
          <w:rFonts w:eastAsiaTheme="minorHAnsi" w:cs="Arial"/>
          <w:sz w:val="22"/>
          <w:szCs w:val="22"/>
          <w:lang w:eastAsia="en-US"/>
        </w:rPr>
        <w:t>Plano impreso, a razón de $ 5.30 por dm2.</w:t>
      </w:r>
    </w:p>
    <w:p w14:paraId="03030661" w14:textId="77777777" w:rsidR="006A75F8" w:rsidRPr="000B23B2" w:rsidRDefault="006A75F8" w:rsidP="000A7A42">
      <w:pPr>
        <w:numPr>
          <w:ilvl w:val="0"/>
          <w:numId w:val="48"/>
        </w:numPr>
        <w:spacing w:after="160" w:line="259" w:lineRule="auto"/>
        <w:rPr>
          <w:rFonts w:eastAsiaTheme="minorHAnsi" w:cs="Arial"/>
          <w:sz w:val="22"/>
          <w:szCs w:val="22"/>
          <w:lang w:eastAsia="en-US"/>
        </w:rPr>
      </w:pPr>
      <w:r w:rsidRPr="000B23B2">
        <w:rPr>
          <w:rFonts w:eastAsiaTheme="minorHAnsi" w:cs="Arial"/>
          <w:sz w:val="22"/>
          <w:szCs w:val="22"/>
          <w:lang w:eastAsia="en-US"/>
        </w:rPr>
        <w:t>Limpieza de planos. Para suprimir la información confidencial de otros ciudadanos, según la superficie con información a eliminar, será de acuerdo a:</w:t>
      </w:r>
    </w:p>
    <w:p w14:paraId="261857C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1.- Menor al 50% del área total del plano a limpiar, a razón de: $   6.36 por dm2</w:t>
      </w:r>
    </w:p>
    <w:p w14:paraId="0EEB80E1" w14:textId="77777777" w:rsidR="006A75F8"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2.- Mayor al 50% del área total del plano a limpiar, a razón de: $ 12.72 por dm2</w:t>
      </w:r>
    </w:p>
    <w:p w14:paraId="4444840D" w14:textId="77777777" w:rsidR="00AC6360" w:rsidRPr="000B23B2" w:rsidRDefault="00AC6360" w:rsidP="006A75F8">
      <w:pPr>
        <w:spacing w:after="160"/>
        <w:rPr>
          <w:rFonts w:eastAsiaTheme="minorHAnsi" w:cs="Arial"/>
          <w:b/>
          <w:sz w:val="22"/>
          <w:szCs w:val="22"/>
          <w:lang w:eastAsia="en-US"/>
        </w:rPr>
      </w:pPr>
    </w:p>
    <w:p w14:paraId="7BBBE238"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CAPÍTULO NOVENO</w:t>
      </w:r>
    </w:p>
    <w:p w14:paraId="71E27E2B"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DE LOS DERECHOS POR EL USO O APROVECHAMIENTO DE</w:t>
      </w:r>
    </w:p>
    <w:p w14:paraId="190F3355"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BIENES DEL DOMINIO PÚBLICO DEL MUNICIPIO</w:t>
      </w:r>
    </w:p>
    <w:p w14:paraId="7730F328" w14:textId="77777777" w:rsidR="006A75F8" w:rsidRPr="000B23B2" w:rsidRDefault="006A75F8" w:rsidP="006A75F8">
      <w:pPr>
        <w:jc w:val="center"/>
        <w:rPr>
          <w:rFonts w:eastAsiaTheme="minorHAnsi" w:cs="Arial"/>
          <w:b/>
          <w:sz w:val="22"/>
          <w:szCs w:val="22"/>
          <w:lang w:eastAsia="en-US"/>
        </w:rPr>
      </w:pPr>
    </w:p>
    <w:p w14:paraId="2BED36F9"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I</w:t>
      </w:r>
    </w:p>
    <w:p w14:paraId="4662C898"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SERVICIOS DE ARRASTRE Y ALMACENAJE</w:t>
      </w:r>
    </w:p>
    <w:p w14:paraId="56B65CC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2D11941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lastRenderedPageBreak/>
        <w:t>ARTÍCULO 34.-</w:t>
      </w:r>
      <w:r w:rsidRPr="000B23B2">
        <w:rPr>
          <w:rFonts w:eastAsiaTheme="minorHAnsi" w:cs="Arial"/>
          <w:sz w:val="22"/>
          <w:szCs w:val="22"/>
          <w:lang w:eastAsia="en-US"/>
        </w:rPr>
        <w:t xml:space="preserve"> Son objeto de estos derechos los servicios de arrastre de vehículos, ya sea que hayan sido secuestrados por la vía del procedimiento administrativo de ejecución o que por cualquier otro motivo requieran de dicho servicio, a petición del interesado o por disposición legal o reglamentaria.</w:t>
      </w:r>
      <w:r w:rsidRPr="000B23B2">
        <w:rPr>
          <w:rFonts w:eastAsiaTheme="minorHAnsi" w:cs="Arial"/>
          <w:sz w:val="22"/>
          <w:szCs w:val="22"/>
          <w:lang w:eastAsia="en-US"/>
        </w:rPr>
        <w:tab/>
      </w:r>
    </w:p>
    <w:p w14:paraId="166BC5E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Las cuotas correspondientes por servicios de arrastre, serán las siguientes:</w:t>
      </w:r>
      <w:r w:rsidRPr="000B23B2">
        <w:rPr>
          <w:rFonts w:eastAsiaTheme="minorHAnsi" w:cs="Arial"/>
          <w:sz w:val="22"/>
          <w:szCs w:val="22"/>
          <w:lang w:eastAsia="en-US"/>
        </w:rPr>
        <w:tab/>
      </w:r>
    </w:p>
    <w:tbl>
      <w:tblPr>
        <w:tblW w:w="6031" w:type="dxa"/>
        <w:tblInd w:w="343" w:type="dxa"/>
        <w:tblLayout w:type="fixed"/>
        <w:tblCellMar>
          <w:left w:w="70" w:type="dxa"/>
          <w:right w:w="70" w:type="dxa"/>
        </w:tblCellMar>
        <w:tblLook w:val="04A0" w:firstRow="1" w:lastRow="0" w:firstColumn="1" w:lastColumn="0" w:noHBand="0" w:noVBand="1"/>
      </w:tblPr>
      <w:tblGrid>
        <w:gridCol w:w="4288"/>
        <w:gridCol w:w="1743"/>
      </w:tblGrid>
      <w:tr w:rsidR="006A75F8" w:rsidRPr="000B23B2" w14:paraId="5A055849" w14:textId="77777777" w:rsidTr="000158BB">
        <w:trPr>
          <w:trHeight w:val="295"/>
        </w:trPr>
        <w:tc>
          <w:tcPr>
            <w:tcW w:w="4288" w:type="dxa"/>
            <w:tcBorders>
              <w:top w:val="single" w:sz="4" w:space="0" w:color="auto"/>
              <w:left w:val="single" w:sz="4" w:space="0" w:color="auto"/>
              <w:bottom w:val="single" w:sz="4" w:space="0" w:color="auto"/>
              <w:right w:val="single" w:sz="4" w:space="0" w:color="auto"/>
            </w:tcBorders>
            <w:vAlign w:val="center"/>
            <w:hideMark/>
          </w:tcPr>
          <w:p w14:paraId="3F93C639"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t>TIPO</w:t>
            </w:r>
          </w:p>
        </w:tc>
        <w:tc>
          <w:tcPr>
            <w:tcW w:w="1743" w:type="dxa"/>
            <w:tcBorders>
              <w:top w:val="single" w:sz="4" w:space="0" w:color="auto"/>
              <w:left w:val="nil"/>
              <w:bottom w:val="single" w:sz="4" w:space="0" w:color="auto"/>
              <w:right w:val="single" w:sz="4" w:space="0" w:color="auto"/>
            </w:tcBorders>
            <w:vAlign w:val="center"/>
            <w:hideMark/>
          </w:tcPr>
          <w:p w14:paraId="23283EFE"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t>CUOTA</w:t>
            </w:r>
          </w:p>
        </w:tc>
      </w:tr>
      <w:tr w:rsidR="006A75F8" w:rsidRPr="000B23B2" w14:paraId="02FA73B1" w14:textId="77777777" w:rsidTr="000158BB">
        <w:trPr>
          <w:trHeight w:hRule="exact" w:val="267"/>
        </w:trPr>
        <w:tc>
          <w:tcPr>
            <w:tcW w:w="4288" w:type="dxa"/>
            <w:tcBorders>
              <w:top w:val="nil"/>
              <w:left w:val="single" w:sz="4" w:space="0" w:color="auto"/>
              <w:bottom w:val="single" w:sz="4" w:space="0" w:color="auto"/>
              <w:right w:val="single" w:sz="4" w:space="0" w:color="auto"/>
            </w:tcBorders>
            <w:vAlign w:val="center"/>
            <w:hideMark/>
          </w:tcPr>
          <w:p w14:paraId="1A18C35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 Motocicletas</w:t>
            </w:r>
          </w:p>
        </w:tc>
        <w:tc>
          <w:tcPr>
            <w:tcW w:w="1743" w:type="dxa"/>
            <w:tcBorders>
              <w:top w:val="nil"/>
              <w:left w:val="nil"/>
              <w:bottom w:val="single" w:sz="8" w:space="0" w:color="auto"/>
              <w:right w:val="single" w:sz="8" w:space="0" w:color="auto"/>
            </w:tcBorders>
            <w:vAlign w:val="center"/>
            <w:hideMark/>
          </w:tcPr>
          <w:p w14:paraId="430A736A"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r w:rsidR="006A75F8" w:rsidRPr="000B23B2" w14:paraId="58BCF0F6" w14:textId="77777777" w:rsidTr="000158BB">
        <w:trPr>
          <w:trHeight w:hRule="exact" w:val="267"/>
        </w:trPr>
        <w:tc>
          <w:tcPr>
            <w:tcW w:w="4288" w:type="dxa"/>
            <w:tcBorders>
              <w:top w:val="nil"/>
              <w:left w:val="single" w:sz="4" w:space="0" w:color="auto"/>
              <w:bottom w:val="single" w:sz="4" w:space="0" w:color="auto"/>
              <w:right w:val="single" w:sz="4" w:space="0" w:color="auto"/>
            </w:tcBorders>
            <w:vAlign w:val="center"/>
            <w:hideMark/>
          </w:tcPr>
          <w:p w14:paraId="5D34FA0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b) Automóviles y camionetas</w:t>
            </w:r>
          </w:p>
        </w:tc>
        <w:tc>
          <w:tcPr>
            <w:tcW w:w="1743" w:type="dxa"/>
            <w:tcBorders>
              <w:top w:val="nil"/>
              <w:left w:val="nil"/>
              <w:bottom w:val="single" w:sz="8" w:space="0" w:color="auto"/>
              <w:right w:val="single" w:sz="8" w:space="0" w:color="auto"/>
            </w:tcBorders>
            <w:vAlign w:val="center"/>
            <w:hideMark/>
          </w:tcPr>
          <w:p w14:paraId="5468EF9B"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1,194.00 </w:t>
            </w:r>
          </w:p>
        </w:tc>
      </w:tr>
      <w:tr w:rsidR="006A75F8" w:rsidRPr="000B23B2" w14:paraId="22D279E8" w14:textId="77777777" w:rsidTr="000158BB">
        <w:trPr>
          <w:trHeight w:hRule="exact" w:val="267"/>
        </w:trPr>
        <w:tc>
          <w:tcPr>
            <w:tcW w:w="4288" w:type="dxa"/>
            <w:tcBorders>
              <w:top w:val="nil"/>
              <w:left w:val="single" w:sz="4" w:space="0" w:color="auto"/>
              <w:bottom w:val="single" w:sz="4" w:space="0" w:color="auto"/>
              <w:right w:val="single" w:sz="4" w:space="0" w:color="auto"/>
            </w:tcBorders>
            <w:vAlign w:val="center"/>
            <w:hideMark/>
          </w:tcPr>
          <w:p w14:paraId="6374FD8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c) </w:t>
            </w:r>
            <w:proofErr w:type="gramStart"/>
            <w:r w:rsidRPr="000B23B2">
              <w:rPr>
                <w:rFonts w:eastAsiaTheme="minorHAnsi" w:cs="Arial"/>
                <w:sz w:val="22"/>
                <w:szCs w:val="22"/>
                <w:lang w:eastAsia="en-US"/>
              </w:rPr>
              <w:t>Autobuses  y</w:t>
            </w:r>
            <w:proofErr w:type="gramEnd"/>
            <w:r w:rsidRPr="000B23B2">
              <w:rPr>
                <w:rFonts w:eastAsiaTheme="minorHAnsi" w:cs="Arial"/>
                <w:sz w:val="22"/>
                <w:szCs w:val="22"/>
                <w:lang w:eastAsia="en-US"/>
              </w:rPr>
              <w:t xml:space="preserve"> camiones</w:t>
            </w:r>
          </w:p>
        </w:tc>
        <w:tc>
          <w:tcPr>
            <w:tcW w:w="1743" w:type="dxa"/>
            <w:tcBorders>
              <w:top w:val="nil"/>
              <w:left w:val="nil"/>
              <w:bottom w:val="single" w:sz="8" w:space="0" w:color="auto"/>
              <w:right w:val="single" w:sz="8" w:space="0" w:color="auto"/>
            </w:tcBorders>
            <w:vAlign w:val="center"/>
            <w:hideMark/>
          </w:tcPr>
          <w:p w14:paraId="1A2F476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1,429.00 </w:t>
            </w:r>
          </w:p>
        </w:tc>
      </w:tr>
      <w:tr w:rsidR="006A75F8" w:rsidRPr="000B23B2" w14:paraId="2C70CF44" w14:textId="77777777" w:rsidTr="000158BB">
        <w:trPr>
          <w:trHeight w:hRule="exact" w:val="267"/>
        </w:trPr>
        <w:tc>
          <w:tcPr>
            <w:tcW w:w="4288" w:type="dxa"/>
            <w:tcBorders>
              <w:top w:val="nil"/>
              <w:left w:val="single" w:sz="4" w:space="0" w:color="auto"/>
              <w:bottom w:val="single" w:sz="4" w:space="0" w:color="auto"/>
              <w:right w:val="single" w:sz="4" w:space="0" w:color="auto"/>
            </w:tcBorders>
            <w:vAlign w:val="center"/>
            <w:hideMark/>
          </w:tcPr>
          <w:p w14:paraId="7F9B840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d) </w:t>
            </w:r>
            <w:proofErr w:type="gramStart"/>
            <w:r w:rsidRPr="000B23B2">
              <w:rPr>
                <w:rFonts w:eastAsiaTheme="minorHAnsi" w:cs="Arial"/>
                <w:sz w:val="22"/>
                <w:szCs w:val="22"/>
                <w:lang w:eastAsia="en-US"/>
              </w:rPr>
              <w:t>Tráiler  y</w:t>
            </w:r>
            <w:proofErr w:type="gramEnd"/>
            <w:r w:rsidRPr="000B23B2">
              <w:rPr>
                <w:rFonts w:eastAsiaTheme="minorHAnsi" w:cs="Arial"/>
                <w:sz w:val="22"/>
                <w:szCs w:val="22"/>
                <w:lang w:eastAsia="en-US"/>
              </w:rPr>
              <w:t xml:space="preserve"> equipo pesado</w:t>
            </w:r>
          </w:p>
        </w:tc>
        <w:tc>
          <w:tcPr>
            <w:tcW w:w="1743" w:type="dxa"/>
            <w:tcBorders>
              <w:top w:val="nil"/>
              <w:left w:val="nil"/>
              <w:bottom w:val="single" w:sz="8" w:space="0" w:color="auto"/>
              <w:right w:val="single" w:sz="8" w:space="0" w:color="auto"/>
            </w:tcBorders>
            <w:vAlign w:val="center"/>
            <w:hideMark/>
          </w:tcPr>
          <w:p w14:paraId="0C2617EE"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1,772.00 </w:t>
            </w:r>
          </w:p>
        </w:tc>
      </w:tr>
    </w:tbl>
    <w:p w14:paraId="7ECC3A51"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Se entenderá por arrastre el servicio prestado desde el lugar en que se encuentre el vehículo y hasta su arribo al lugar de depósito asignado por la autoridad municipal.</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7BE634BA"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SECCIÓN II</w:t>
      </w:r>
    </w:p>
    <w:p w14:paraId="4981B4C9"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PROVENIENTES DE LA OCUPACIÓN DE LAS VÍAS PÚBLICAS</w:t>
      </w:r>
    </w:p>
    <w:p w14:paraId="10016E8B" w14:textId="77777777" w:rsidR="006A75F8" w:rsidRPr="000B23B2" w:rsidRDefault="006A75F8" w:rsidP="006A75F8">
      <w:pPr>
        <w:rPr>
          <w:rFonts w:eastAsiaTheme="minorHAnsi" w:cs="Arial"/>
          <w:b/>
          <w:sz w:val="22"/>
          <w:szCs w:val="22"/>
          <w:lang w:eastAsia="en-US"/>
        </w:rPr>
      </w:pPr>
    </w:p>
    <w:p w14:paraId="21FA971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35.-</w:t>
      </w:r>
      <w:r w:rsidRPr="000B23B2">
        <w:rPr>
          <w:rFonts w:eastAsiaTheme="minorHAnsi" w:cs="Arial"/>
          <w:sz w:val="22"/>
          <w:szCs w:val="22"/>
          <w:lang w:eastAsia="en-US"/>
        </w:rPr>
        <w:t xml:space="preserve"> Son objeto de estos derechos, la ocupación temporal de la superficie limitada bajo el control del Municipio, para el estacionamiento de vehículos.</w:t>
      </w:r>
    </w:p>
    <w:p w14:paraId="25827FC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Las cuotas correspondientes por ocupación de la vía pública, serán las siguientes:</w:t>
      </w:r>
    </w:p>
    <w:p w14:paraId="1A6DDBC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 Por la ocupación exclusiva de la vía pública para estacionamiento de vehículos para carga y descarga, pagarán un derecho diario de $ 39.00</w:t>
      </w:r>
      <w:r w:rsidRPr="000B23B2">
        <w:rPr>
          <w:rFonts w:eastAsiaTheme="minorHAnsi" w:cs="Arial"/>
          <w:sz w:val="22"/>
          <w:szCs w:val="22"/>
          <w:lang w:eastAsia="en-US"/>
        </w:rPr>
        <w:tab/>
      </w:r>
    </w:p>
    <w:p w14:paraId="03942D6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II.- Por la ocupación exclusiva de la vía pública para estacionamiento de vehículos particulares de servicio privado pagarán el derecho anual, por cada espacio determinado en el reglamento, según la clasificación del lugar, que incluye la señalización con pintura y mano de obra del espacio autorizado la cuota señalada en la tabla siguiente:</w:t>
      </w:r>
    </w:p>
    <w:p w14:paraId="669E2A9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tbl>
      <w:tblPr>
        <w:tblW w:w="8664" w:type="dxa"/>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78"/>
        <w:gridCol w:w="1786"/>
      </w:tblGrid>
      <w:tr w:rsidR="006A75F8" w:rsidRPr="000B23B2" w14:paraId="075FA313" w14:textId="77777777" w:rsidTr="00AC6360">
        <w:trPr>
          <w:trHeight w:val="254"/>
        </w:trPr>
        <w:tc>
          <w:tcPr>
            <w:tcW w:w="6878" w:type="dxa"/>
            <w:tcBorders>
              <w:top w:val="single" w:sz="4" w:space="0" w:color="auto"/>
              <w:left w:val="single" w:sz="4" w:space="0" w:color="auto"/>
              <w:bottom w:val="single" w:sz="4" w:space="0" w:color="auto"/>
              <w:right w:val="single" w:sz="4" w:space="0" w:color="auto"/>
            </w:tcBorders>
            <w:vAlign w:val="center"/>
            <w:hideMark/>
          </w:tcPr>
          <w:p w14:paraId="5CD4FE2E"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UBICACIÓN</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228194D" w14:textId="77777777" w:rsidR="006A75F8" w:rsidRPr="000B23B2" w:rsidRDefault="006A75F8" w:rsidP="006A75F8">
            <w:pPr>
              <w:jc w:val="center"/>
              <w:rPr>
                <w:rFonts w:eastAsiaTheme="minorHAnsi" w:cs="Arial"/>
                <w:b/>
                <w:bCs/>
                <w:sz w:val="22"/>
                <w:szCs w:val="22"/>
                <w:lang w:eastAsia="en-US"/>
              </w:rPr>
            </w:pPr>
            <w:r w:rsidRPr="000B23B2">
              <w:rPr>
                <w:rFonts w:eastAsiaTheme="minorHAnsi" w:cs="Arial"/>
                <w:b/>
                <w:bCs/>
                <w:sz w:val="22"/>
                <w:szCs w:val="22"/>
                <w:lang w:eastAsia="en-US"/>
              </w:rPr>
              <w:t>IMPORTE</w:t>
            </w:r>
          </w:p>
        </w:tc>
      </w:tr>
      <w:tr w:rsidR="006A75F8" w:rsidRPr="000B23B2" w14:paraId="17443411" w14:textId="77777777" w:rsidTr="00AC6360">
        <w:trPr>
          <w:trHeight w:val="132"/>
        </w:trPr>
        <w:tc>
          <w:tcPr>
            <w:tcW w:w="6878" w:type="dxa"/>
            <w:tcBorders>
              <w:top w:val="single" w:sz="4" w:space="0" w:color="auto"/>
              <w:left w:val="single" w:sz="4" w:space="0" w:color="auto"/>
              <w:bottom w:val="single" w:sz="4" w:space="0" w:color="auto"/>
              <w:right w:val="single" w:sz="4" w:space="0" w:color="auto"/>
            </w:tcBorders>
            <w:vAlign w:val="center"/>
            <w:hideMark/>
          </w:tcPr>
          <w:p w14:paraId="7AFFCC5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Centro Histórico</w:t>
            </w:r>
          </w:p>
        </w:tc>
        <w:tc>
          <w:tcPr>
            <w:tcW w:w="1786" w:type="dxa"/>
            <w:tcBorders>
              <w:top w:val="nil"/>
              <w:left w:val="nil"/>
              <w:bottom w:val="single" w:sz="8" w:space="0" w:color="auto"/>
              <w:right w:val="single" w:sz="8" w:space="0" w:color="auto"/>
            </w:tcBorders>
            <w:vAlign w:val="center"/>
            <w:hideMark/>
          </w:tcPr>
          <w:p w14:paraId="42502264"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7,335.00 </w:t>
            </w:r>
          </w:p>
        </w:tc>
      </w:tr>
      <w:tr w:rsidR="006A75F8" w:rsidRPr="000B23B2" w14:paraId="73150EFB" w14:textId="77777777" w:rsidTr="00AC6360">
        <w:trPr>
          <w:trHeight w:val="266"/>
        </w:trPr>
        <w:tc>
          <w:tcPr>
            <w:tcW w:w="6878" w:type="dxa"/>
            <w:tcBorders>
              <w:top w:val="single" w:sz="4" w:space="0" w:color="auto"/>
              <w:left w:val="single" w:sz="4" w:space="0" w:color="auto"/>
              <w:bottom w:val="single" w:sz="4" w:space="0" w:color="auto"/>
              <w:right w:val="single" w:sz="4" w:space="0" w:color="auto"/>
            </w:tcBorders>
            <w:vAlign w:val="center"/>
            <w:hideMark/>
          </w:tcPr>
          <w:p w14:paraId="2E8E2C9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Áreas de </w:t>
            </w:r>
            <w:proofErr w:type="spellStart"/>
            <w:r w:rsidRPr="000B23B2">
              <w:rPr>
                <w:rFonts w:eastAsiaTheme="minorHAnsi" w:cs="Arial"/>
                <w:sz w:val="22"/>
                <w:szCs w:val="22"/>
                <w:lang w:eastAsia="en-US"/>
              </w:rPr>
              <w:t>Estacionómetros</w:t>
            </w:r>
            <w:proofErr w:type="spellEnd"/>
          </w:p>
        </w:tc>
        <w:tc>
          <w:tcPr>
            <w:tcW w:w="1786" w:type="dxa"/>
            <w:tcBorders>
              <w:top w:val="nil"/>
              <w:left w:val="nil"/>
              <w:bottom w:val="single" w:sz="8" w:space="0" w:color="auto"/>
              <w:right w:val="single" w:sz="8" w:space="0" w:color="auto"/>
            </w:tcBorders>
            <w:vAlign w:val="center"/>
            <w:hideMark/>
          </w:tcPr>
          <w:p w14:paraId="1F509FF4"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9,967.00 </w:t>
            </w:r>
          </w:p>
        </w:tc>
      </w:tr>
      <w:tr w:rsidR="006A75F8" w:rsidRPr="000B23B2" w14:paraId="232F9459" w14:textId="77777777" w:rsidTr="00AC6360">
        <w:trPr>
          <w:trHeight w:val="304"/>
        </w:trPr>
        <w:tc>
          <w:tcPr>
            <w:tcW w:w="6878" w:type="dxa"/>
            <w:tcBorders>
              <w:top w:val="single" w:sz="4" w:space="0" w:color="auto"/>
              <w:left w:val="single" w:sz="4" w:space="0" w:color="auto"/>
              <w:bottom w:val="single" w:sz="4" w:space="0" w:color="auto"/>
              <w:right w:val="single" w:sz="4" w:space="0" w:color="auto"/>
            </w:tcBorders>
            <w:vAlign w:val="center"/>
            <w:hideMark/>
          </w:tcPr>
          <w:p w14:paraId="09ECADF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Resto de la Ciudad</w:t>
            </w:r>
          </w:p>
        </w:tc>
        <w:tc>
          <w:tcPr>
            <w:tcW w:w="1786" w:type="dxa"/>
            <w:tcBorders>
              <w:top w:val="nil"/>
              <w:left w:val="nil"/>
              <w:bottom w:val="single" w:sz="8" w:space="0" w:color="auto"/>
              <w:right w:val="single" w:sz="8" w:space="0" w:color="auto"/>
            </w:tcBorders>
            <w:vAlign w:val="center"/>
            <w:hideMark/>
          </w:tcPr>
          <w:p w14:paraId="57DBB806"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5,293.00 </w:t>
            </w:r>
          </w:p>
        </w:tc>
      </w:tr>
      <w:tr w:rsidR="006A75F8" w:rsidRPr="000B23B2" w14:paraId="1B62C1C4" w14:textId="77777777" w:rsidTr="00AC6360">
        <w:trPr>
          <w:trHeight w:val="324"/>
        </w:trPr>
        <w:tc>
          <w:tcPr>
            <w:tcW w:w="6878" w:type="dxa"/>
            <w:tcBorders>
              <w:top w:val="single" w:sz="4" w:space="0" w:color="auto"/>
              <w:left w:val="single" w:sz="4" w:space="0" w:color="auto"/>
              <w:bottom w:val="single" w:sz="4" w:space="0" w:color="auto"/>
              <w:right w:val="single" w:sz="4" w:space="0" w:color="auto"/>
            </w:tcBorders>
            <w:vAlign w:val="center"/>
            <w:hideMark/>
          </w:tcPr>
          <w:p w14:paraId="735AEFD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Vehículos de Alquiler con espacios designados (sitios)</w:t>
            </w:r>
          </w:p>
        </w:tc>
        <w:tc>
          <w:tcPr>
            <w:tcW w:w="1786" w:type="dxa"/>
            <w:tcBorders>
              <w:top w:val="nil"/>
              <w:left w:val="nil"/>
              <w:bottom w:val="single" w:sz="8" w:space="0" w:color="auto"/>
              <w:right w:val="single" w:sz="8" w:space="0" w:color="auto"/>
            </w:tcBorders>
            <w:vAlign w:val="center"/>
            <w:hideMark/>
          </w:tcPr>
          <w:p w14:paraId="02AF552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5,053.00 </w:t>
            </w:r>
          </w:p>
        </w:tc>
      </w:tr>
    </w:tbl>
    <w:p w14:paraId="36B034B4" w14:textId="77777777" w:rsidR="006A75F8" w:rsidRPr="000B23B2" w:rsidRDefault="006A75F8" w:rsidP="006A75F8">
      <w:pPr>
        <w:rPr>
          <w:rFonts w:eastAsiaTheme="minorHAnsi" w:cs="Arial"/>
          <w:sz w:val="22"/>
          <w:szCs w:val="22"/>
          <w:lang w:eastAsia="en-US"/>
        </w:rPr>
      </w:pPr>
    </w:p>
    <w:p w14:paraId="20E2A63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Cuando el pago se efectúe por primera ocasión podrá pagarse el proporcional en bimestres, debiéndose cubrir lo que resta del año. </w:t>
      </w:r>
    </w:p>
    <w:p w14:paraId="320FA17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Se otorgará un estímulo del 50% a personas pensionadas, jubiladas, adultos mayores y/o con discapacidad, siempre y cuando sea residente en el domicilio señalado, se encuentren al corriente en el cumplimiento de las obligaciones fiscales de este concepto y pague el importe anual. Este beneficio no aplica con otros estímulos y se otorgará únicamente a un permiso por contribuyente. </w:t>
      </w:r>
    </w:p>
    <w:p w14:paraId="1CB21405"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lastRenderedPageBreak/>
        <w:t>III. Por el uso exclusivo de la vía pública que proporcionen a sus clientes, los establecimientos comerciales, industriales o instituciones diversas, pagarán el derecho anual, que incluye la señalización con pintura y mano de obra por cada espacio determinado en el reglamento en lugares considerados como:</w:t>
      </w:r>
    </w:p>
    <w:tbl>
      <w:tblPr>
        <w:tblW w:w="6154" w:type="dxa"/>
        <w:tblInd w:w="201" w:type="dxa"/>
        <w:tblLayout w:type="fixed"/>
        <w:tblCellMar>
          <w:left w:w="70" w:type="dxa"/>
          <w:right w:w="70" w:type="dxa"/>
        </w:tblCellMar>
        <w:tblLook w:val="04A0" w:firstRow="1" w:lastRow="0" w:firstColumn="1" w:lastColumn="0" w:noHBand="0" w:noVBand="1"/>
      </w:tblPr>
      <w:tblGrid>
        <w:gridCol w:w="3766"/>
        <w:gridCol w:w="2388"/>
      </w:tblGrid>
      <w:tr w:rsidR="006A75F8" w:rsidRPr="000B23B2" w14:paraId="203B96DE" w14:textId="77777777" w:rsidTr="000158BB">
        <w:trPr>
          <w:trHeight w:hRule="exact" w:val="298"/>
        </w:trPr>
        <w:tc>
          <w:tcPr>
            <w:tcW w:w="3766" w:type="dxa"/>
            <w:tcBorders>
              <w:top w:val="single" w:sz="4" w:space="0" w:color="auto"/>
              <w:left w:val="single" w:sz="4" w:space="0" w:color="auto"/>
              <w:bottom w:val="single" w:sz="4" w:space="0" w:color="auto"/>
              <w:right w:val="single" w:sz="4" w:space="0" w:color="auto"/>
            </w:tcBorders>
            <w:vAlign w:val="center"/>
            <w:hideMark/>
          </w:tcPr>
          <w:p w14:paraId="76B6C9B9" w14:textId="77777777" w:rsidR="006A75F8" w:rsidRPr="000B23B2" w:rsidRDefault="006A75F8" w:rsidP="006A75F8">
            <w:pPr>
              <w:spacing w:after="160"/>
              <w:rPr>
                <w:rFonts w:eastAsiaTheme="minorHAnsi" w:cs="Arial"/>
                <w:b/>
                <w:bCs/>
                <w:sz w:val="22"/>
                <w:szCs w:val="22"/>
                <w:lang w:eastAsia="en-US"/>
              </w:rPr>
            </w:pPr>
            <w:r w:rsidRPr="000B23B2">
              <w:rPr>
                <w:rFonts w:eastAsiaTheme="minorHAnsi" w:cs="Arial"/>
                <w:b/>
                <w:bCs/>
                <w:sz w:val="22"/>
                <w:szCs w:val="22"/>
                <w:lang w:eastAsia="en-US"/>
              </w:rPr>
              <w:t>UBICACIÓN</w:t>
            </w:r>
          </w:p>
        </w:tc>
        <w:tc>
          <w:tcPr>
            <w:tcW w:w="2388" w:type="dxa"/>
            <w:tcBorders>
              <w:top w:val="single" w:sz="4" w:space="0" w:color="auto"/>
              <w:left w:val="nil"/>
              <w:bottom w:val="single" w:sz="4" w:space="0" w:color="auto"/>
              <w:right w:val="single" w:sz="4" w:space="0" w:color="auto"/>
            </w:tcBorders>
            <w:vAlign w:val="center"/>
            <w:hideMark/>
          </w:tcPr>
          <w:p w14:paraId="5D65AA1A" w14:textId="77777777" w:rsidR="006A75F8" w:rsidRPr="000B23B2" w:rsidRDefault="006A75F8" w:rsidP="006A75F8">
            <w:pPr>
              <w:spacing w:after="160"/>
              <w:jc w:val="center"/>
              <w:rPr>
                <w:rFonts w:eastAsiaTheme="minorHAnsi" w:cs="Arial"/>
                <w:b/>
                <w:bCs/>
                <w:sz w:val="22"/>
                <w:szCs w:val="22"/>
                <w:lang w:eastAsia="en-US"/>
              </w:rPr>
            </w:pPr>
            <w:r w:rsidRPr="000B23B2">
              <w:rPr>
                <w:rFonts w:eastAsiaTheme="minorHAnsi" w:cs="Arial"/>
                <w:b/>
                <w:bCs/>
                <w:sz w:val="22"/>
                <w:szCs w:val="22"/>
                <w:lang w:eastAsia="en-US"/>
              </w:rPr>
              <w:t>IMPORTE</w:t>
            </w:r>
          </w:p>
        </w:tc>
      </w:tr>
      <w:tr w:rsidR="006A75F8" w:rsidRPr="000B23B2" w14:paraId="255D046D" w14:textId="77777777" w:rsidTr="000158BB">
        <w:trPr>
          <w:trHeight w:hRule="exact" w:val="298"/>
        </w:trPr>
        <w:tc>
          <w:tcPr>
            <w:tcW w:w="3766" w:type="dxa"/>
            <w:tcBorders>
              <w:top w:val="nil"/>
              <w:left w:val="single" w:sz="4" w:space="0" w:color="auto"/>
              <w:bottom w:val="single" w:sz="4" w:space="0" w:color="auto"/>
              <w:right w:val="single" w:sz="4" w:space="0" w:color="auto"/>
            </w:tcBorders>
            <w:vAlign w:val="center"/>
            <w:hideMark/>
          </w:tcPr>
          <w:p w14:paraId="291779F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Centro Histórico</w:t>
            </w:r>
          </w:p>
        </w:tc>
        <w:tc>
          <w:tcPr>
            <w:tcW w:w="2388" w:type="dxa"/>
            <w:tcBorders>
              <w:top w:val="nil"/>
              <w:left w:val="nil"/>
              <w:bottom w:val="single" w:sz="8" w:space="0" w:color="auto"/>
              <w:right w:val="single" w:sz="8" w:space="0" w:color="auto"/>
            </w:tcBorders>
            <w:vAlign w:val="center"/>
            <w:hideMark/>
          </w:tcPr>
          <w:p w14:paraId="04AE14B5"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10,774.00 </w:t>
            </w:r>
          </w:p>
        </w:tc>
      </w:tr>
      <w:tr w:rsidR="006A75F8" w:rsidRPr="000B23B2" w14:paraId="78F32501" w14:textId="77777777" w:rsidTr="000158BB">
        <w:trPr>
          <w:trHeight w:hRule="exact" w:val="298"/>
        </w:trPr>
        <w:tc>
          <w:tcPr>
            <w:tcW w:w="3766" w:type="dxa"/>
            <w:tcBorders>
              <w:top w:val="nil"/>
              <w:left w:val="single" w:sz="4" w:space="0" w:color="auto"/>
              <w:bottom w:val="single" w:sz="4" w:space="0" w:color="auto"/>
              <w:right w:val="single" w:sz="4" w:space="0" w:color="auto"/>
            </w:tcBorders>
            <w:vAlign w:val="center"/>
            <w:hideMark/>
          </w:tcPr>
          <w:p w14:paraId="7C7F8490"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Áreas de </w:t>
            </w:r>
            <w:proofErr w:type="spellStart"/>
            <w:r w:rsidRPr="000B23B2">
              <w:rPr>
                <w:rFonts w:eastAsiaTheme="minorHAnsi" w:cs="Arial"/>
                <w:sz w:val="22"/>
                <w:szCs w:val="22"/>
                <w:lang w:eastAsia="en-US"/>
              </w:rPr>
              <w:t>Estacionómetros</w:t>
            </w:r>
            <w:proofErr w:type="spellEnd"/>
          </w:p>
        </w:tc>
        <w:tc>
          <w:tcPr>
            <w:tcW w:w="2388" w:type="dxa"/>
            <w:tcBorders>
              <w:top w:val="nil"/>
              <w:left w:val="nil"/>
              <w:bottom w:val="single" w:sz="8" w:space="0" w:color="auto"/>
              <w:right w:val="single" w:sz="8" w:space="0" w:color="auto"/>
            </w:tcBorders>
            <w:vAlign w:val="center"/>
            <w:hideMark/>
          </w:tcPr>
          <w:p w14:paraId="430D86A4"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17,909.00 </w:t>
            </w:r>
          </w:p>
        </w:tc>
      </w:tr>
      <w:tr w:rsidR="006A75F8" w:rsidRPr="000B23B2" w14:paraId="63B73662" w14:textId="77777777" w:rsidTr="000158BB">
        <w:trPr>
          <w:trHeight w:hRule="exact" w:val="298"/>
        </w:trPr>
        <w:tc>
          <w:tcPr>
            <w:tcW w:w="3766" w:type="dxa"/>
            <w:tcBorders>
              <w:top w:val="nil"/>
              <w:left w:val="single" w:sz="4" w:space="0" w:color="auto"/>
              <w:bottom w:val="single" w:sz="4" w:space="0" w:color="auto"/>
              <w:right w:val="single" w:sz="4" w:space="0" w:color="auto"/>
            </w:tcBorders>
            <w:vAlign w:val="center"/>
          </w:tcPr>
          <w:p w14:paraId="22DF98FE"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Resto de la Ciudad</w:t>
            </w:r>
          </w:p>
        </w:tc>
        <w:tc>
          <w:tcPr>
            <w:tcW w:w="2388" w:type="dxa"/>
            <w:tcBorders>
              <w:top w:val="nil"/>
              <w:left w:val="nil"/>
              <w:bottom w:val="single" w:sz="8" w:space="0" w:color="auto"/>
              <w:right w:val="single" w:sz="8" w:space="0" w:color="auto"/>
            </w:tcBorders>
            <w:vAlign w:val="center"/>
          </w:tcPr>
          <w:p w14:paraId="76FD050A"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6,829.00 </w:t>
            </w:r>
          </w:p>
        </w:tc>
      </w:tr>
    </w:tbl>
    <w:p w14:paraId="06AE4138" w14:textId="77777777" w:rsidR="006A75F8" w:rsidRDefault="006A75F8" w:rsidP="006A75F8">
      <w:pPr>
        <w:spacing w:before="240" w:after="160"/>
        <w:rPr>
          <w:rFonts w:eastAsiaTheme="minorHAnsi" w:cs="Arial"/>
          <w:sz w:val="22"/>
          <w:szCs w:val="22"/>
          <w:lang w:eastAsia="en-US"/>
        </w:rPr>
      </w:pPr>
      <w:r w:rsidRPr="000B23B2">
        <w:rPr>
          <w:rFonts w:eastAsiaTheme="minorHAnsi" w:cs="Arial"/>
          <w:sz w:val="22"/>
          <w:szCs w:val="22"/>
          <w:lang w:eastAsia="en-US"/>
        </w:rPr>
        <w:t>Cuando el pago se efectúe por primera ocasión podrá pagarse el proporcional en bimestres, debiéndose cubrir el año.</w:t>
      </w:r>
    </w:p>
    <w:p w14:paraId="789D3BFB" w14:textId="0A9CCBAC" w:rsidR="006A75F8" w:rsidRDefault="006A75F8" w:rsidP="00AC6360">
      <w:pPr>
        <w:rPr>
          <w:rFonts w:eastAsiaTheme="minorHAnsi" w:cs="Arial"/>
          <w:sz w:val="22"/>
          <w:szCs w:val="22"/>
          <w:lang w:eastAsia="en-US"/>
        </w:rPr>
      </w:pPr>
      <w:r w:rsidRPr="000B23B2">
        <w:rPr>
          <w:rFonts w:eastAsiaTheme="minorHAnsi" w:cs="Arial"/>
          <w:sz w:val="22"/>
          <w:szCs w:val="22"/>
          <w:lang w:eastAsia="en-US"/>
        </w:rPr>
        <w:t>IV</w:t>
      </w:r>
      <w:r w:rsidR="00AC6360">
        <w:rPr>
          <w:rFonts w:eastAsiaTheme="minorHAnsi" w:cs="Arial"/>
          <w:sz w:val="22"/>
          <w:szCs w:val="22"/>
          <w:lang w:eastAsia="en-US"/>
        </w:rPr>
        <w:t>.</w:t>
      </w:r>
      <w:r w:rsidRPr="000B23B2">
        <w:rPr>
          <w:rFonts w:eastAsiaTheme="minorHAnsi" w:cs="Arial"/>
          <w:sz w:val="22"/>
          <w:szCs w:val="22"/>
          <w:lang w:eastAsia="en-US"/>
        </w:rPr>
        <w:t xml:space="preserve"> Por la ocupación de la vía pública para estacionamientos de vehículos en Zona de Parquímetros, pagarán por cada quince minutos $ 3.00 que se pagarán en las diversas formas que lo permitan los dispositivos autorizados.</w:t>
      </w:r>
    </w:p>
    <w:p w14:paraId="54803451" w14:textId="77777777" w:rsidR="00AC6360" w:rsidRPr="000B23B2" w:rsidRDefault="00AC6360" w:rsidP="00AC6360">
      <w:pPr>
        <w:rPr>
          <w:rFonts w:eastAsiaTheme="minorHAnsi" w:cs="Arial"/>
          <w:sz w:val="22"/>
          <w:szCs w:val="22"/>
          <w:lang w:eastAsia="en-US"/>
        </w:rPr>
      </w:pPr>
    </w:p>
    <w:p w14:paraId="43130E8F" w14:textId="3C3E3763"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w:t>
      </w:r>
      <w:r w:rsidR="00AC6360">
        <w:rPr>
          <w:rFonts w:eastAsiaTheme="minorHAnsi" w:cs="Arial"/>
          <w:sz w:val="22"/>
          <w:szCs w:val="22"/>
          <w:lang w:eastAsia="en-US"/>
        </w:rPr>
        <w:t>.</w:t>
      </w:r>
      <w:r w:rsidRPr="000B23B2">
        <w:rPr>
          <w:rFonts w:eastAsiaTheme="minorHAnsi" w:cs="Arial"/>
          <w:sz w:val="22"/>
          <w:szCs w:val="22"/>
          <w:lang w:eastAsia="en-US"/>
        </w:rPr>
        <w:t xml:space="preserve"> La Tesorería Municipal podrá otorgar permisos digitales para usuarios que comprueben ser residentes del área de operación de dispositivos autorizados para el sistema de control y cobro de estacionamiento en la vía pública. En caso de personas con discapacidad, el permiso se otorgará al propietario del vehículo del que dependa económicamente.</w:t>
      </w:r>
    </w:p>
    <w:p w14:paraId="4D225FE3" w14:textId="41F16B38"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VI</w:t>
      </w:r>
      <w:r w:rsidR="00AC6360">
        <w:rPr>
          <w:rFonts w:eastAsiaTheme="minorHAnsi" w:cs="Arial"/>
          <w:sz w:val="22"/>
          <w:szCs w:val="22"/>
          <w:lang w:eastAsia="en-US"/>
        </w:rPr>
        <w:t xml:space="preserve">. </w:t>
      </w:r>
      <w:r w:rsidRPr="000B23B2">
        <w:rPr>
          <w:rFonts w:eastAsiaTheme="minorHAnsi" w:cs="Arial"/>
          <w:sz w:val="22"/>
          <w:szCs w:val="22"/>
          <w:lang w:eastAsia="en-US"/>
        </w:rPr>
        <w:t xml:space="preserve"> Por retiro de inmovilizadores usados por la falta de pago en zonas de </w:t>
      </w:r>
      <w:proofErr w:type="spellStart"/>
      <w:r w:rsidRPr="000B23B2">
        <w:rPr>
          <w:rFonts w:eastAsiaTheme="minorHAnsi" w:cs="Arial"/>
          <w:sz w:val="22"/>
          <w:szCs w:val="22"/>
          <w:lang w:eastAsia="en-US"/>
        </w:rPr>
        <w:t>estacionómetro</w:t>
      </w:r>
      <w:proofErr w:type="spellEnd"/>
      <w:r w:rsidRPr="000B23B2">
        <w:rPr>
          <w:rFonts w:eastAsiaTheme="minorHAnsi" w:cs="Arial"/>
          <w:sz w:val="22"/>
          <w:szCs w:val="22"/>
          <w:lang w:eastAsia="en-US"/>
        </w:rPr>
        <w:t xml:space="preserve"> el equivalente de 3 a 6 </w:t>
      </w:r>
      <w:proofErr w:type="spellStart"/>
      <w:r w:rsidRPr="000B23B2">
        <w:rPr>
          <w:rFonts w:eastAsiaTheme="minorHAnsi" w:cs="Arial"/>
          <w:sz w:val="22"/>
          <w:szCs w:val="22"/>
          <w:lang w:eastAsia="en-US"/>
        </w:rPr>
        <w:t>UMAs</w:t>
      </w:r>
      <w:proofErr w:type="spellEnd"/>
      <w:r w:rsidRPr="000B23B2">
        <w:rPr>
          <w:rFonts w:eastAsiaTheme="minorHAnsi" w:cs="Arial"/>
          <w:sz w:val="22"/>
          <w:szCs w:val="22"/>
          <w:lang w:eastAsia="en-US"/>
        </w:rPr>
        <w:t>.</w:t>
      </w:r>
    </w:p>
    <w:p w14:paraId="3AC55C6F" w14:textId="65AB2CB1"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Sobre los importes relacionados con las fracciones II y III de este artículo, se pagará el 50% a quienes realicen el pago anual durante el mes de enero; en los meses de febrero y marzo pagará el 60%.  Este beneficio no aplica con otros incentivos.</w:t>
      </w:r>
    </w:p>
    <w:p w14:paraId="4077E76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Para el caso de las fracciones II y III del presente artículo, el espacio para estacionamiento se autorizará exclusivamente en la acera correspondiente a la propiedad del solicitante, y en caso de requerir una mayor superficie y éste pretenda que se les autorice a los lados de su propiedad o en la acera opuesta a la de su propiedad deberá de obtener la anuencia de los vecinos correspondientes.</w:t>
      </w:r>
    </w:p>
    <w:p w14:paraId="52F5A63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4F6B4F2"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SECCIÓN III</w:t>
      </w:r>
    </w:p>
    <w:p w14:paraId="77887264" w14:textId="77777777" w:rsidR="006A75F8"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PROVENIENTES DEL USO DE LAS PENSIONES MUNICIPALES</w:t>
      </w:r>
    </w:p>
    <w:p w14:paraId="4C300088" w14:textId="77777777" w:rsidR="00AC6360" w:rsidRPr="000B23B2" w:rsidRDefault="00AC6360" w:rsidP="00AC6360">
      <w:pPr>
        <w:jc w:val="center"/>
        <w:rPr>
          <w:rFonts w:eastAsiaTheme="minorHAnsi" w:cs="Arial"/>
          <w:b/>
          <w:sz w:val="22"/>
          <w:szCs w:val="22"/>
          <w:lang w:eastAsia="en-US"/>
        </w:rPr>
      </w:pPr>
    </w:p>
    <w:p w14:paraId="4899554C"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36.-</w:t>
      </w:r>
      <w:r w:rsidRPr="000B23B2">
        <w:rPr>
          <w:rFonts w:eastAsiaTheme="minorHAnsi" w:cs="Arial"/>
          <w:sz w:val="22"/>
          <w:szCs w:val="22"/>
          <w:lang w:eastAsia="en-US"/>
        </w:rPr>
        <w:t xml:space="preserve"> Es objeto de estos derechos, los servicios que presta el Municipio por la ocupación temporal de una superficie limitada en las pensiones municipales.</w:t>
      </w:r>
      <w:r w:rsidRPr="000B23B2">
        <w:rPr>
          <w:rFonts w:eastAsiaTheme="minorHAnsi" w:cs="Arial"/>
          <w:sz w:val="22"/>
          <w:szCs w:val="22"/>
          <w:lang w:eastAsia="en-US"/>
        </w:rPr>
        <w:tab/>
      </w:r>
    </w:p>
    <w:p w14:paraId="3D6A1EE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 Por servicio de almacenaje de vehículos abandonados en la vía pública, infraccionados o por cualquier otra causa, pagarán una cuota diaria como sigue:</w:t>
      </w:r>
    </w:p>
    <w:tbl>
      <w:tblPr>
        <w:tblW w:w="8830" w:type="dxa"/>
        <w:tblInd w:w="72" w:type="dxa"/>
        <w:tblLayout w:type="fixed"/>
        <w:tblCellMar>
          <w:left w:w="70" w:type="dxa"/>
          <w:right w:w="70" w:type="dxa"/>
        </w:tblCellMar>
        <w:tblLook w:val="04A0" w:firstRow="1" w:lastRow="0" w:firstColumn="1" w:lastColumn="0" w:noHBand="0" w:noVBand="1"/>
      </w:tblPr>
      <w:tblGrid>
        <w:gridCol w:w="7011"/>
        <w:gridCol w:w="1819"/>
      </w:tblGrid>
      <w:tr w:rsidR="006A75F8" w:rsidRPr="000B23B2" w14:paraId="019C8D11" w14:textId="77777777" w:rsidTr="00AC6360">
        <w:trPr>
          <w:trHeight w:val="341"/>
        </w:trPr>
        <w:tc>
          <w:tcPr>
            <w:tcW w:w="7011" w:type="dxa"/>
            <w:tcBorders>
              <w:top w:val="single" w:sz="4" w:space="0" w:color="auto"/>
              <w:left w:val="single" w:sz="4" w:space="0" w:color="auto"/>
              <w:bottom w:val="single" w:sz="4" w:space="0" w:color="auto"/>
              <w:right w:val="single" w:sz="4" w:space="0" w:color="auto"/>
            </w:tcBorders>
            <w:vAlign w:val="center"/>
            <w:hideMark/>
          </w:tcPr>
          <w:p w14:paraId="2B3032AD"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VEHICULO</w:t>
            </w:r>
          </w:p>
        </w:tc>
        <w:tc>
          <w:tcPr>
            <w:tcW w:w="1819" w:type="dxa"/>
            <w:tcBorders>
              <w:top w:val="single" w:sz="4" w:space="0" w:color="auto"/>
              <w:left w:val="nil"/>
              <w:bottom w:val="single" w:sz="4" w:space="0" w:color="auto"/>
              <w:right w:val="single" w:sz="4" w:space="0" w:color="auto"/>
            </w:tcBorders>
            <w:vAlign w:val="center"/>
            <w:hideMark/>
          </w:tcPr>
          <w:p w14:paraId="7314D782"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CUOTA DIARIA</w:t>
            </w:r>
          </w:p>
        </w:tc>
      </w:tr>
      <w:tr w:rsidR="006A75F8" w:rsidRPr="000B23B2" w14:paraId="18B5D1BA" w14:textId="77777777" w:rsidTr="00AC6360">
        <w:trPr>
          <w:trHeight w:hRule="exact" w:val="300"/>
        </w:trPr>
        <w:tc>
          <w:tcPr>
            <w:tcW w:w="7011" w:type="dxa"/>
            <w:tcBorders>
              <w:top w:val="nil"/>
              <w:left w:val="single" w:sz="4" w:space="0" w:color="auto"/>
              <w:bottom w:val="single" w:sz="4" w:space="0" w:color="auto"/>
              <w:right w:val="single" w:sz="4" w:space="0" w:color="auto"/>
            </w:tcBorders>
            <w:vAlign w:val="center"/>
            <w:hideMark/>
          </w:tcPr>
          <w:p w14:paraId="6DDC7BF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Motocicletas</w:t>
            </w:r>
          </w:p>
        </w:tc>
        <w:tc>
          <w:tcPr>
            <w:tcW w:w="1819" w:type="dxa"/>
            <w:tcBorders>
              <w:top w:val="nil"/>
              <w:left w:val="nil"/>
              <w:bottom w:val="single" w:sz="8" w:space="0" w:color="auto"/>
              <w:right w:val="single" w:sz="8" w:space="0" w:color="auto"/>
            </w:tcBorders>
            <w:vAlign w:val="center"/>
            <w:hideMark/>
          </w:tcPr>
          <w:p w14:paraId="3E8BEAA7"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17.00 </w:t>
            </w:r>
          </w:p>
        </w:tc>
      </w:tr>
      <w:tr w:rsidR="006A75F8" w:rsidRPr="000B23B2" w14:paraId="51100AB8" w14:textId="77777777" w:rsidTr="00AC6360">
        <w:trPr>
          <w:trHeight w:hRule="exact" w:val="300"/>
        </w:trPr>
        <w:tc>
          <w:tcPr>
            <w:tcW w:w="7011" w:type="dxa"/>
            <w:tcBorders>
              <w:top w:val="nil"/>
              <w:left w:val="single" w:sz="4" w:space="0" w:color="auto"/>
              <w:bottom w:val="single" w:sz="4" w:space="0" w:color="auto"/>
              <w:right w:val="single" w:sz="4" w:space="0" w:color="auto"/>
            </w:tcBorders>
            <w:vAlign w:val="center"/>
            <w:hideMark/>
          </w:tcPr>
          <w:p w14:paraId="123B83D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b) Automóviles y camionetas</w:t>
            </w:r>
          </w:p>
        </w:tc>
        <w:tc>
          <w:tcPr>
            <w:tcW w:w="1819" w:type="dxa"/>
            <w:tcBorders>
              <w:top w:val="nil"/>
              <w:left w:val="nil"/>
              <w:bottom w:val="single" w:sz="8" w:space="0" w:color="auto"/>
              <w:right w:val="single" w:sz="8" w:space="0" w:color="auto"/>
            </w:tcBorders>
            <w:vAlign w:val="center"/>
            <w:hideMark/>
          </w:tcPr>
          <w:p w14:paraId="103EB77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53.00 </w:t>
            </w:r>
          </w:p>
        </w:tc>
      </w:tr>
      <w:tr w:rsidR="006A75F8" w:rsidRPr="000B23B2" w14:paraId="7101A47D" w14:textId="77777777" w:rsidTr="00AC6360">
        <w:trPr>
          <w:trHeight w:hRule="exact" w:val="300"/>
        </w:trPr>
        <w:tc>
          <w:tcPr>
            <w:tcW w:w="7011" w:type="dxa"/>
            <w:tcBorders>
              <w:top w:val="nil"/>
              <w:left w:val="single" w:sz="4" w:space="0" w:color="auto"/>
              <w:bottom w:val="single" w:sz="4" w:space="0" w:color="auto"/>
              <w:right w:val="single" w:sz="4" w:space="0" w:color="auto"/>
            </w:tcBorders>
            <w:vAlign w:val="center"/>
            <w:hideMark/>
          </w:tcPr>
          <w:p w14:paraId="6F78162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c) Camiones, Tracto camiones y Tractores Agrícolas</w:t>
            </w:r>
          </w:p>
        </w:tc>
        <w:tc>
          <w:tcPr>
            <w:tcW w:w="1819" w:type="dxa"/>
            <w:tcBorders>
              <w:top w:val="nil"/>
              <w:left w:val="nil"/>
              <w:bottom w:val="single" w:sz="8" w:space="0" w:color="auto"/>
              <w:right w:val="single" w:sz="8" w:space="0" w:color="auto"/>
            </w:tcBorders>
            <w:vAlign w:val="center"/>
            <w:hideMark/>
          </w:tcPr>
          <w:p w14:paraId="6CF7945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96.50 </w:t>
            </w:r>
          </w:p>
        </w:tc>
      </w:tr>
      <w:tr w:rsidR="006A75F8" w:rsidRPr="000B23B2" w14:paraId="61101DD3" w14:textId="77777777" w:rsidTr="00AC6360">
        <w:trPr>
          <w:trHeight w:hRule="exact" w:val="514"/>
        </w:trPr>
        <w:tc>
          <w:tcPr>
            <w:tcW w:w="7011" w:type="dxa"/>
            <w:tcBorders>
              <w:top w:val="nil"/>
              <w:left w:val="single" w:sz="4" w:space="0" w:color="auto"/>
              <w:bottom w:val="single" w:sz="4" w:space="0" w:color="auto"/>
              <w:right w:val="single" w:sz="4" w:space="0" w:color="auto"/>
            </w:tcBorders>
            <w:vAlign w:val="center"/>
            <w:hideMark/>
          </w:tcPr>
          <w:p w14:paraId="6710511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d) Tracto camiones con semirremolque, autobuses y remolques/Semirremolques</w:t>
            </w:r>
          </w:p>
        </w:tc>
        <w:tc>
          <w:tcPr>
            <w:tcW w:w="1819" w:type="dxa"/>
            <w:tcBorders>
              <w:top w:val="nil"/>
              <w:left w:val="nil"/>
              <w:bottom w:val="single" w:sz="8" w:space="0" w:color="auto"/>
              <w:right w:val="single" w:sz="8" w:space="0" w:color="auto"/>
            </w:tcBorders>
            <w:vAlign w:val="center"/>
            <w:hideMark/>
          </w:tcPr>
          <w:p w14:paraId="78048931"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111.00 </w:t>
            </w:r>
          </w:p>
        </w:tc>
      </w:tr>
    </w:tbl>
    <w:p w14:paraId="42551FC3" w14:textId="77777777" w:rsidR="006A75F8" w:rsidRPr="000B23B2" w:rsidRDefault="006A75F8" w:rsidP="006A75F8">
      <w:pPr>
        <w:spacing w:after="160"/>
        <w:rPr>
          <w:rFonts w:eastAsiaTheme="minorHAnsi" w:cs="Arial"/>
          <w:sz w:val="22"/>
          <w:szCs w:val="22"/>
          <w:lang w:eastAsia="en-US"/>
        </w:rPr>
      </w:pPr>
    </w:p>
    <w:p w14:paraId="56B05C3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II. Servicio de almacenaje de anuncios de particulares retirados por el Municipio $ 17.80 por m2 de dimensión del anuncio por día.</w:t>
      </w:r>
    </w:p>
    <w:p w14:paraId="46CDDAA2" w14:textId="5F8DA7B3" w:rsidR="006A75F8" w:rsidRPr="000B23B2" w:rsidRDefault="006A75F8" w:rsidP="000A7A42">
      <w:pPr>
        <w:numPr>
          <w:ilvl w:val="0"/>
          <w:numId w:val="31"/>
        </w:numPr>
        <w:spacing w:after="160" w:line="259" w:lineRule="auto"/>
        <w:ind w:left="284" w:hanging="284"/>
        <w:rPr>
          <w:rFonts w:eastAsiaTheme="minorHAnsi" w:cs="Arial"/>
          <w:sz w:val="22"/>
          <w:szCs w:val="22"/>
          <w:lang w:eastAsia="en-US"/>
        </w:rPr>
      </w:pPr>
      <w:r w:rsidRPr="000B23B2">
        <w:rPr>
          <w:rFonts w:eastAsiaTheme="minorHAnsi" w:cs="Arial"/>
          <w:sz w:val="22"/>
          <w:szCs w:val="22"/>
          <w:lang w:eastAsia="en-US"/>
        </w:rPr>
        <w:t xml:space="preserve">Servicios de almacenaje de bienes muebles de particulares retirados por el Municipio a razón de </w:t>
      </w:r>
      <w:r w:rsidR="00926693">
        <w:rPr>
          <w:rFonts w:eastAsiaTheme="minorHAnsi" w:cs="Arial"/>
          <w:sz w:val="22"/>
          <w:szCs w:val="22"/>
          <w:lang w:eastAsia="en-US"/>
        </w:rPr>
        <w:t xml:space="preserve">                </w:t>
      </w:r>
      <w:r w:rsidRPr="000B23B2">
        <w:rPr>
          <w:rFonts w:eastAsiaTheme="minorHAnsi" w:cs="Arial"/>
          <w:sz w:val="22"/>
          <w:szCs w:val="22"/>
          <w:lang w:eastAsia="en-US"/>
        </w:rPr>
        <w:t>$ 4.20 por día.</w:t>
      </w:r>
    </w:p>
    <w:p w14:paraId="624944FA" w14:textId="3CC25928" w:rsidR="006A75F8" w:rsidRPr="000B23B2" w:rsidRDefault="006A75F8" w:rsidP="000A7A42">
      <w:pPr>
        <w:numPr>
          <w:ilvl w:val="0"/>
          <w:numId w:val="31"/>
        </w:numPr>
        <w:spacing w:line="259" w:lineRule="auto"/>
        <w:ind w:left="0" w:firstLine="0"/>
        <w:rPr>
          <w:rFonts w:eastAsiaTheme="minorHAnsi" w:cs="Arial"/>
          <w:sz w:val="22"/>
          <w:szCs w:val="22"/>
          <w:lang w:eastAsia="en-US"/>
        </w:rPr>
      </w:pPr>
      <w:r w:rsidRPr="000B23B2">
        <w:rPr>
          <w:rFonts w:eastAsiaTheme="minorHAnsi" w:cs="Arial"/>
          <w:sz w:val="22"/>
          <w:szCs w:val="22"/>
          <w:lang w:eastAsia="en-US"/>
        </w:rPr>
        <w:t>Gastos de maniobras para ret</w:t>
      </w:r>
      <w:r>
        <w:rPr>
          <w:rFonts w:eastAsiaTheme="minorHAnsi" w:cs="Arial"/>
          <w:sz w:val="22"/>
          <w:szCs w:val="22"/>
          <w:lang w:eastAsia="en-US"/>
        </w:rPr>
        <w:t xml:space="preserve">iro de anuncios de particulares </w:t>
      </w:r>
      <w:r w:rsidRPr="000B23B2">
        <w:rPr>
          <w:rFonts w:eastAsiaTheme="minorHAnsi" w:cs="Arial"/>
          <w:sz w:val="22"/>
          <w:szCs w:val="22"/>
          <w:lang w:eastAsia="en-US"/>
        </w:rPr>
        <w:t xml:space="preserve">colocados en vía pública a razón de </w:t>
      </w:r>
      <w:r w:rsidR="00926693">
        <w:rPr>
          <w:rFonts w:eastAsiaTheme="minorHAnsi" w:cs="Arial"/>
          <w:sz w:val="22"/>
          <w:szCs w:val="22"/>
          <w:lang w:eastAsia="en-US"/>
        </w:rPr>
        <w:t xml:space="preserve">          </w:t>
      </w:r>
      <w:r w:rsidRPr="000B23B2">
        <w:rPr>
          <w:rFonts w:eastAsiaTheme="minorHAnsi" w:cs="Arial"/>
          <w:sz w:val="22"/>
          <w:szCs w:val="22"/>
          <w:lang w:eastAsia="en-US"/>
        </w:rPr>
        <w:t>$ 286.00 por hora o fracción.</w:t>
      </w:r>
    </w:p>
    <w:p w14:paraId="2FE819A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762C74DA"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TÍTULO TERCERO</w:t>
      </w:r>
    </w:p>
    <w:p w14:paraId="228BCBF4"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INGRESOS NO TRIBUTARIOS</w:t>
      </w:r>
    </w:p>
    <w:p w14:paraId="681C13C0" w14:textId="77777777" w:rsidR="006A75F8" w:rsidRPr="000B23B2" w:rsidRDefault="006A75F8" w:rsidP="006A75F8">
      <w:pPr>
        <w:jc w:val="center"/>
        <w:rPr>
          <w:rFonts w:eastAsiaTheme="minorHAnsi" w:cs="Arial"/>
          <w:b/>
          <w:sz w:val="22"/>
          <w:szCs w:val="22"/>
          <w:lang w:eastAsia="en-US"/>
        </w:rPr>
      </w:pPr>
    </w:p>
    <w:p w14:paraId="182E8ADD"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CAPÍTULO PRIMERO</w:t>
      </w:r>
    </w:p>
    <w:p w14:paraId="4C91F928"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PRODUCTOS</w:t>
      </w:r>
    </w:p>
    <w:p w14:paraId="17104834" w14:textId="77777777" w:rsidR="006A75F8" w:rsidRPr="000B23B2" w:rsidRDefault="006A75F8" w:rsidP="006A75F8">
      <w:pPr>
        <w:jc w:val="center"/>
        <w:rPr>
          <w:rFonts w:eastAsiaTheme="minorHAnsi" w:cs="Arial"/>
          <w:b/>
          <w:sz w:val="22"/>
          <w:szCs w:val="22"/>
          <w:lang w:eastAsia="en-US"/>
        </w:rPr>
      </w:pPr>
    </w:p>
    <w:p w14:paraId="66AEB01B"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I</w:t>
      </w:r>
    </w:p>
    <w:p w14:paraId="56A6E502"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DISPOSICIONES GENERALES</w:t>
      </w:r>
    </w:p>
    <w:p w14:paraId="5BAC5877" w14:textId="77777777" w:rsidR="006A75F8" w:rsidRPr="000B23B2" w:rsidRDefault="006A75F8" w:rsidP="006A75F8">
      <w:pPr>
        <w:rPr>
          <w:rFonts w:eastAsiaTheme="minorHAnsi" w:cs="Arial"/>
          <w:b/>
          <w:sz w:val="22"/>
          <w:szCs w:val="22"/>
          <w:lang w:eastAsia="en-US"/>
        </w:rPr>
      </w:pPr>
    </w:p>
    <w:p w14:paraId="7DCAA5CB"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37.-</w:t>
      </w:r>
      <w:r w:rsidRPr="000B23B2">
        <w:rPr>
          <w:rFonts w:eastAsiaTheme="minorHAnsi" w:cs="Arial"/>
          <w:sz w:val="22"/>
          <w:szCs w:val="22"/>
          <w:lang w:eastAsia="en-US"/>
        </w:rPr>
        <w:t xml:space="preserve"> Los ingresos que deba percibir el Municipio por concepto de enajenación, arrendamiento, uso, aprovechamiento o explotación de sus bienes de dominio privado, se establecerán en los contratos que al efecto se celebren entre las autoridades municipales y las personas físicas o morales interesadas.</w:t>
      </w:r>
      <w:r w:rsidRPr="000B23B2">
        <w:rPr>
          <w:rFonts w:eastAsiaTheme="minorHAnsi" w:cs="Arial"/>
          <w:sz w:val="22"/>
          <w:szCs w:val="22"/>
          <w:lang w:eastAsia="en-US"/>
        </w:rPr>
        <w:tab/>
      </w:r>
      <w:r w:rsidRPr="000B23B2">
        <w:rPr>
          <w:rFonts w:eastAsiaTheme="minorHAnsi" w:cs="Arial"/>
          <w:sz w:val="22"/>
          <w:szCs w:val="22"/>
          <w:lang w:eastAsia="en-US"/>
        </w:rPr>
        <w:tab/>
      </w:r>
    </w:p>
    <w:p w14:paraId="62475168" w14:textId="77777777" w:rsidR="006A75F8" w:rsidRDefault="006A75F8" w:rsidP="006A75F8">
      <w:pPr>
        <w:spacing w:after="160"/>
        <w:jc w:val="center"/>
        <w:rPr>
          <w:rFonts w:eastAsiaTheme="minorHAnsi" w:cs="Arial"/>
          <w:b/>
          <w:sz w:val="22"/>
          <w:szCs w:val="22"/>
          <w:lang w:eastAsia="en-US"/>
        </w:rPr>
      </w:pPr>
    </w:p>
    <w:p w14:paraId="650AFBF0"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SECCIÓN II</w:t>
      </w:r>
    </w:p>
    <w:p w14:paraId="5450672F" w14:textId="77777777" w:rsidR="00926693"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 xml:space="preserve">PROVENIENTES DE LA VENTA O ARRENDAMIENTO DE LOTES </w:t>
      </w:r>
    </w:p>
    <w:p w14:paraId="71701B5F" w14:textId="06E32D60" w:rsidR="006A75F8"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Y GAVETAS DE LOS PANTEONES MUNICIPALES</w:t>
      </w:r>
    </w:p>
    <w:p w14:paraId="669271D0" w14:textId="77777777" w:rsidR="00AC6360" w:rsidRPr="000B23B2" w:rsidRDefault="00AC6360" w:rsidP="00AC6360">
      <w:pPr>
        <w:jc w:val="center"/>
        <w:rPr>
          <w:rFonts w:eastAsiaTheme="minorHAnsi" w:cs="Arial"/>
          <w:b/>
          <w:sz w:val="22"/>
          <w:szCs w:val="22"/>
          <w:lang w:eastAsia="en-US"/>
        </w:rPr>
      </w:pPr>
    </w:p>
    <w:p w14:paraId="74D70F0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38.-</w:t>
      </w:r>
      <w:r w:rsidRPr="000B23B2">
        <w:rPr>
          <w:rFonts w:eastAsiaTheme="minorHAnsi" w:cs="Arial"/>
          <w:sz w:val="22"/>
          <w:szCs w:val="22"/>
          <w:lang w:eastAsia="en-US"/>
        </w:rPr>
        <w:t xml:space="preserve"> Son objeto de estos productos, arrendamiento de lotes y gavetas de los panteones municipales, de acuerdo a las siguientes tarifas:</w:t>
      </w:r>
      <w:r w:rsidRPr="000B23B2">
        <w:rPr>
          <w:rFonts w:eastAsiaTheme="minorHAnsi" w:cs="Arial"/>
          <w:sz w:val="22"/>
          <w:szCs w:val="22"/>
          <w:lang w:eastAsia="en-US"/>
        </w:rPr>
        <w:tab/>
      </w:r>
      <w:r w:rsidRPr="000B23B2">
        <w:rPr>
          <w:rFonts w:eastAsiaTheme="minorHAnsi" w:cs="Arial"/>
          <w:sz w:val="22"/>
          <w:szCs w:val="22"/>
          <w:lang w:eastAsia="en-US"/>
        </w:rPr>
        <w:tab/>
      </w:r>
    </w:p>
    <w:p w14:paraId="7967B789" w14:textId="2BD88DA3"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I. Por uso de fosa de uno a seis años de los Panteones San Esteban, La Aurora (Dolores) y La Paz </w:t>
      </w:r>
      <w:r w:rsidR="00926693">
        <w:rPr>
          <w:rFonts w:eastAsiaTheme="minorHAnsi" w:cs="Arial"/>
          <w:sz w:val="22"/>
          <w:szCs w:val="22"/>
          <w:lang w:eastAsia="en-US"/>
        </w:rPr>
        <w:t xml:space="preserve">            </w:t>
      </w:r>
      <w:r w:rsidRPr="000B23B2">
        <w:rPr>
          <w:rFonts w:eastAsiaTheme="minorHAnsi" w:cs="Arial"/>
          <w:sz w:val="22"/>
          <w:szCs w:val="22"/>
          <w:lang w:eastAsia="en-US"/>
        </w:rPr>
        <w:t>$ 858.00</w:t>
      </w:r>
      <w:r w:rsidRPr="000B23B2">
        <w:rPr>
          <w:rFonts w:eastAsiaTheme="minorHAnsi" w:cs="Arial"/>
          <w:sz w:val="22"/>
          <w:szCs w:val="22"/>
          <w:lang w:eastAsia="en-US"/>
        </w:rPr>
        <w:tab/>
      </w:r>
      <w:r w:rsidRPr="000B23B2">
        <w:rPr>
          <w:rFonts w:eastAsiaTheme="minorHAnsi" w:cs="Arial"/>
          <w:sz w:val="22"/>
          <w:szCs w:val="22"/>
          <w:lang w:eastAsia="en-US"/>
        </w:rPr>
        <w:tab/>
      </w:r>
    </w:p>
    <w:p w14:paraId="1AF8EDB2"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SECCIÓN III</w:t>
      </w:r>
    </w:p>
    <w:p w14:paraId="5AC380EE"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PROVENIENTES DEL ARRENDAMIENTO DE LOCALES</w:t>
      </w:r>
    </w:p>
    <w:p w14:paraId="19361E4E"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UBICADOS EN LOS MERCADOS MUNICIPALES</w:t>
      </w:r>
    </w:p>
    <w:p w14:paraId="4C3542C5" w14:textId="77777777" w:rsidR="006A75F8" w:rsidRPr="000B23B2" w:rsidRDefault="006A75F8" w:rsidP="006A75F8">
      <w:pPr>
        <w:spacing w:after="160"/>
        <w:rPr>
          <w:rFonts w:eastAsiaTheme="minorHAnsi" w:cs="Arial"/>
          <w:b/>
          <w:sz w:val="22"/>
          <w:szCs w:val="22"/>
          <w:lang w:eastAsia="en-US"/>
        </w:rPr>
      </w:pPr>
    </w:p>
    <w:p w14:paraId="324F4E6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39.-</w:t>
      </w:r>
      <w:r w:rsidRPr="000B23B2">
        <w:rPr>
          <w:rFonts w:eastAsiaTheme="minorHAnsi" w:cs="Arial"/>
          <w:sz w:val="22"/>
          <w:szCs w:val="22"/>
          <w:lang w:eastAsia="en-US"/>
        </w:rPr>
        <w:t xml:space="preserve"> Es objeto de estos productos, el arrendamiento de locales ubicados en los mercados municipales, las cuotas serán las siguientes:</w:t>
      </w:r>
    </w:p>
    <w:p w14:paraId="277F2F7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 Mercado Juárez:</w:t>
      </w:r>
      <w:r w:rsidRPr="000B23B2">
        <w:rPr>
          <w:rFonts w:eastAsiaTheme="minorHAnsi" w:cs="Arial"/>
          <w:sz w:val="22"/>
          <w:szCs w:val="22"/>
          <w:lang w:eastAsia="en-US"/>
        </w:rPr>
        <w:tab/>
      </w:r>
    </w:p>
    <w:tbl>
      <w:tblPr>
        <w:tblW w:w="6521" w:type="dxa"/>
        <w:tblInd w:w="55" w:type="dxa"/>
        <w:tblLayout w:type="fixed"/>
        <w:tblCellMar>
          <w:left w:w="70" w:type="dxa"/>
          <w:right w:w="70" w:type="dxa"/>
        </w:tblCellMar>
        <w:tblLook w:val="04A0" w:firstRow="1" w:lastRow="0" w:firstColumn="1" w:lastColumn="0" w:noHBand="0" w:noVBand="1"/>
      </w:tblPr>
      <w:tblGrid>
        <w:gridCol w:w="4353"/>
        <w:gridCol w:w="2168"/>
      </w:tblGrid>
      <w:tr w:rsidR="006A75F8" w:rsidRPr="000B23B2" w14:paraId="72B9795C" w14:textId="77777777" w:rsidTr="000158BB">
        <w:trPr>
          <w:trHeight w:hRule="exact" w:val="274"/>
        </w:trPr>
        <w:tc>
          <w:tcPr>
            <w:tcW w:w="4353" w:type="dxa"/>
            <w:vAlign w:val="center"/>
            <w:hideMark/>
          </w:tcPr>
          <w:p w14:paraId="554CB99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lastRenderedPageBreak/>
              <w:t>a) Al interior planta baja mensual m2</w:t>
            </w:r>
          </w:p>
        </w:tc>
        <w:tc>
          <w:tcPr>
            <w:tcW w:w="2168" w:type="dxa"/>
            <w:tcBorders>
              <w:top w:val="nil"/>
              <w:left w:val="nil"/>
              <w:bottom w:val="nil"/>
              <w:right w:val="nil"/>
            </w:tcBorders>
            <w:vAlign w:val="center"/>
            <w:hideMark/>
          </w:tcPr>
          <w:p w14:paraId="7B792CD2"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89.00 </w:t>
            </w:r>
          </w:p>
        </w:tc>
      </w:tr>
      <w:tr w:rsidR="006A75F8" w:rsidRPr="000B23B2" w14:paraId="390C2F1D" w14:textId="77777777" w:rsidTr="000158BB">
        <w:trPr>
          <w:trHeight w:hRule="exact" w:val="274"/>
        </w:trPr>
        <w:tc>
          <w:tcPr>
            <w:tcW w:w="4353" w:type="dxa"/>
            <w:vAlign w:val="center"/>
            <w:hideMark/>
          </w:tcPr>
          <w:p w14:paraId="5071AF0A"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b) Al interior planta alta </w:t>
            </w:r>
            <w:proofErr w:type="gramStart"/>
            <w:r w:rsidRPr="000B23B2">
              <w:rPr>
                <w:rFonts w:eastAsiaTheme="minorHAnsi" w:cs="Arial"/>
                <w:sz w:val="22"/>
                <w:szCs w:val="22"/>
                <w:lang w:eastAsia="en-US"/>
              </w:rPr>
              <w:t>mensual  m</w:t>
            </w:r>
            <w:proofErr w:type="gramEnd"/>
            <w:r w:rsidRPr="000B23B2">
              <w:rPr>
                <w:rFonts w:eastAsiaTheme="minorHAnsi" w:cs="Arial"/>
                <w:sz w:val="22"/>
                <w:szCs w:val="22"/>
                <w:lang w:eastAsia="en-US"/>
              </w:rPr>
              <w:t>2</w:t>
            </w:r>
          </w:p>
        </w:tc>
        <w:tc>
          <w:tcPr>
            <w:tcW w:w="2168" w:type="dxa"/>
            <w:tcBorders>
              <w:top w:val="nil"/>
              <w:left w:val="nil"/>
              <w:bottom w:val="nil"/>
              <w:right w:val="nil"/>
            </w:tcBorders>
            <w:vAlign w:val="center"/>
            <w:hideMark/>
          </w:tcPr>
          <w:p w14:paraId="3454ECC6"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55.50 </w:t>
            </w:r>
          </w:p>
        </w:tc>
      </w:tr>
      <w:tr w:rsidR="006A75F8" w:rsidRPr="000B23B2" w14:paraId="42F169F6" w14:textId="77777777" w:rsidTr="000158BB">
        <w:trPr>
          <w:trHeight w:hRule="exact" w:val="274"/>
        </w:trPr>
        <w:tc>
          <w:tcPr>
            <w:tcW w:w="4353" w:type="dxa"/>
            <w:vAlign w:val="center"/>
            <w:hideMark/>
          </w:tcPr>
          <w:p w14:paraId="2378347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c) Al exterior mensual m2</w:t>
            </w:r>
          </w:p>
        </w:tc>
        <w:tc>
          <w:tcPr>
            <w:tcW w:w="2168" w:type="dxa"/>
            <w:tcBorders>
              <w:top w:val="nil"/>
              <w:left w:val="nil"/>
              <w:bottom w:val="nil"/>
              <w:right w:val="nil"/>
            </w:tcBorders>
            <w:vAlign w:val="center"/>
            <w:hideMark/>
          </w:tcPr>
          <w:p w14:paraId="5580A2C6"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147.00 </w:t>
            </w:r>
          </w:p>
        </w:tc>
      </w:tr>
      <w:tr w:rsidR="006A75F8" w:rsidRPr="000B23B2" w14:paraId="239F9E07" w14:textId="77777777" w:rsidTr="000158BB">
        <w:trPr>
          <w:trHeight w:hRule="exact" w:val="274"/>
        </w:trPr>
        <w:tc>
          <w:tcPr>
            <w:tcW w:w="4353" w:type="dxa"/>
            <w:vAlign w:val="center"/>
            <w:hideMark/>
          </w:tcPr>
          <w:p w14:paraId="427AC8A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d) En esquina exterior mensual m2</w:t>
            </w:r>
          </w:p>
        </w:tc>
        <w:tc>
          <w:tcPr>
            <w:tcW w:w="2168" w:type="dxa"/>
            <w:tcBorders>
              <w:top w:val="nil"/>
              <w:left w:val="nil"/>
              <w:bottom w:val="nil"/>
              <w:right w:val="nil"/>
            </w:tcBorders>
            <w:vAlign w:val="center"/>
            <w:hideMark/>
          </w:tcPr>
          <w:p w14:paraId="7B7070AD"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219.00 </w:t>
            </w:r>
          </w:p>
        </w:tc>
      </w:tr>
    </w:tbl>
    <w:p w14:paraId="3D7E2BB7" w14:textId="77777777" w:rsidR="006A75F8" w:rsidRPr="000B23B2" w:rsidRDefault="006A75F8" w:rsidP="006A75F8">
      <w:pPr>
        <w:spacing w:after="160"/>
        <w:rPr>
          <w:rFonts w:eastAsiaTheme="minorHAnsi" w:cs="Arial"/>
          <w:sz w:val="22"/>
          <w:szCs w:val="22"/>
          <w:lang w:eastAsia="en-US"/>
        </w:rPr>
      </w:pPr>
    </w:p>
    <w:p w14:paraId="2C5FD5A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II. Mercado Damián Carmona:</w:t>
      </w:r>
    </w:p>
    <w:tbl>
      <w:tblPr>
        <w:tblW w:w="6585" w:type="dxa"/>
        <w:tblInd w:w="55" w:type="dxa"/>
        <w:tblLayout w:type="fixed"/>
        <w:tblCellMar>
          <w:left w:w="70" w:type="dxa"/>
          <w:right w:w="70" w:type="dxa"/>
        </w:tblCellMar>
        <w:tblLook w:val="04A0" w:firstRow="1" w:lastRow="0" w:firstColumn="1" w:lastColumn="0" w:noHBand="0" w:noVBand="1"/>
      </w:tblPr>
      <w:tblGrid>
        <w:gridCol w:w="4397"/>
        <w:gridCol w:w="2188"/>
      </w:tblGrid>
      <w:tr w:rsidR="006A75F8" w:rsidRPr="000B23B2" w14:paraId="487D4BD3" w14:textId="77777777" w:rsidTr="000158BB">
        <w:trPr>
          <w:trHeight w:hRule="exact" w:val="251"/>
        </w:trPr>
        <w:tc>
          <w:tcPr>
            <w:tcW w:w="4397" w:type="dxa"/>
            <w:vAlign w:val="center"/>
            <w:hideMark/>
          </w:tcPr>
          <w:p w14:paraId="7394877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a) Al interior planta baja mensual m2</w:t>
            </w:r>
          </w:p>
        </w:tc>
        <w:tc>
          <w:tcPr>
            <w:tcW w:w="2188" w:type="dxa"/>
            <w:tcBorders>
              <w:top w:val="nil"/>
              <w:left w:val="nil"/>
              <w:bottom w:val="nil"/>
              <w:right w:val="nil"/>
            </w:tcBorders>
            <w:vAlign w:val="center"/>
            <w:hideMark/>
          </w:tcPr>
          <w:p w14:paraId="241EB11C"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100.00 </w:t>
            </w:r>
          </w:p>
        </w:tc>
      </w:tr>
      <w:tr w:rsidR="006A75F8" w:rsidRPr="000B23B2" w14:paraId="6B2C2CF8" w14:textId="77777777" w:rsidTr="000158BB">
        <w:trPr>
          <w:trHeight w:hRule="exact" w:val="422"/>
        </w:trPr>
        <w:tc>
          <w:tcPr>
            <w:tcW w:w="4397" w:type="dxa"/>
            <w:vAlign w:val="center"/>
            <w:hideMark/>
          </w:tcPr>
          <w:p w14:paraId="09D2B08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b) En esquina exterior mensual m2</w:t>
            </w:r>
          </w:p>
        </w:tc>
        <w:tc>
          <w:tcPr>
            <w:tcW w:w="2188" w:type="dxa"/>
            <w:tcBorders>
              <w:top w:val="nil"/>
              <w:left w:val="nil"/>
              <w:bottom w:val="nil"/>
              <w:right w:val="nil"/>
            </w:tcBorders>
            <w:vAlign w:val="center"/>
            <w:hideMark/>
          </w:tcPr>
          <w:p w14:paraId="72CADA78" w14:textId="77777777" w:rsidR="006A75F8" w:rsidRPr="000B23B2" w:rsidRDefault="006A75F8" w:rsidP="006A75F8">
            <w:p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 $               219.00 </w:t>
            </w:r>
          </w:p>
        </w:tc>
      </w:tr>
    </w:tbl>
    <w:p w14:paraId="18C61E35" w14:textId="77777777" w:rsidR="006A75F8" w:rsidRPr="000B23B2" w:rsidRDefault="006A75F8" w:rsidP="006A75F8">
      <w:pPr>
        <w:spacing w:after="160"/>
        <w:rPr>
          <w:rFonts w:eastAsiaTheme="minorHAnsi" w:cs="Arial"/>
          <w:sz w:val="22"/>
          <w:szCs w:val="22"/>
          <w:lang w:eastAsia="en-US"/>
        </w:rPr>
      </w:pPr>
    </w:p>
    <w:p w14:paraId="03819154" w14:textId="77777777" w:rsidR="006A75F8" w:rsidRPr="000B23B2" w:rsidRDefault="006A75F8" w:rsidP="006A75F8">
      <w:pPr>
        <w:spacing w:after="160"/>
        <w:rPr>
          <w:rFonts w:eastAsiaTheme="minorHAnsi" w:cs="Arial"/>
          <w:b/>
          <w:sz w:val="22"/>
          <w:szCs w:val="22"/>
          <w:lang w:eastAsia="en-US"/>
        </w:rPr>
      </w:pPr>
      <w:r w:rsidRPr="000B23B2">
        <w:rPr>
          <w:rFonts w:eastAsiaTheme="minorHAnsi" w:cs="Arial"/>
          <w:sz w:val="22"/>
          <w:szCs w:val="22"/>
          <w:lang w:eastAsia="en-US"/>
        </w:rPr>
        <w:t>Cuando las cuotas por estos conceptos se cubran en forma anual antes de concluir el mes de marzo, se otorgará se otorgará un estímulo del 15%.</w:t>
      </w:r>
      <w:r w:rsidRPr="000B23B2">
        <w:rPr>
          <w:rFonts w:eastAsiaTheme="minorHAnsi" w:cs="Arial"/>
          <w:sz w:val="22"/>
          <w:szCs w:val="22"/>
          <w:lang w:eastAsia="en-US"/>
        </w:rPr>
        <w:tab/>
      </w:r>
    </w:p>
    <w:p w14:paraId="1CB0EE3A" w14:textId="77777777" w:rsidR="006A75F8" w:rsidRPr="000B23B2"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SECCIÓN IV</w:t>
      </w:r>
    </w:p>
    <w:p w14:paraId="4AAFEF13" w14:textId="77777777" w:rsidR="006A75F8" w:rsidRDefault="006A75F8" w:rsidP="00AC6360">
      <w:pPr>
        <w:jc w:val="center"/>
        <w:rPr>
          <w:rFonts w:eastAsiaTheme="minorHAnsi" w:cs="Arial"/>
          <w:b/>
          <w:sz w:val="22"/>
          <w:szCs w:val="22"/>
          <w:lang w:eastAsia="en-US"/>
        </w:rPr>
      </w:pPr>
      <w:r w:rsidRPr="000B23B2">
        <w:rPr>
          <w:rFonts w:eastAsiaTheme="minorHAnsi" w:cs="Arial"/>
          <w:b/>
          <w:sz w:val="22"/>
          <w:szCs w:val="22"/>
          <w:lang w:eastAsia="en-US"/>
        </w:rPr>
        <w:t>OTROS PRODUCTOS</w:t>
      </w:r>
    </w:p>
    <w:p w14:paraId="7CFC44CE" w14:textId="77777777" w:rsidR="009F70F1" w:rsidRPr="000B23B2" w:rsidRDefault="009F70F1" w:rsidP="00AC6360">
      <w:pPr>
        <w:jc w:val="center"/>
        <w:rPr>
          <w:rFonts w:eastAsiaTheme="minorHAnsi" w:cs="Arial"/>
          <w:b/>
          <w:sz w:val="22"/>
          <w:szCs w:val="22"/>
          <w:lang w:eastAsia="en-US"/>
        </w:rPr>
      </w:pPr>
    </w:p>
    <w:p w14:paraId="5A739B1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40.-</w:t>
      </w:r>
      <w:r w:rsidRPr="000B23B2">
        <w:rPr>
          <w:rFonts w:eastAsiaTheme="minorHAnsi" w:cs="Arial"/>
          <w:sz w:val="22"/>
          <w:szCs w:val="22"/>
          <w:lang w:eastAsia="en-US"/>
        </w:rPr>
        <w:t xml:space="preserve"> El Municipio recibirá ingresos derivados de la enajenación y explotación de sus bienes de dominio privado, así como por la prestación de servicios que no corresponda a funciones de derecho público, de conformidad con lo establecido por la Ley de Ingresos Municipal. </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366"/>
        <w:gridCol w:w="1980"/>
        <w:gridCol w:w="10"/>
      </w:tblGrid>
      <w:tr w:rsidR="006A75F8" w:rsidRPr="000B23B2" w14:paraId="3B43B4FB" w14:textId="77777777" w:rsidTr="00AC6360">
        <w:trPr>
          <w:gridAfter w:val="1"/>
          <w:wAfter w:w="10" w:type="dxa"/>
          <w:trHeight w:hRule="exact" w:val="313"/>
        </w:trPr>
        <w:tc>
          <w:tcPr>
            <w:tcW w:w="7366" w:type="dxa"/>
            <w:vAlign w:val="center"/>
            <w:hideMark/>
          </w:tcPr>
          <w:p w14:paraId="676BB7E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  Por concepto de entrada a la zona de tolerancia</w:t>
            </w:r>
          </w:p>
        </w:tc>
        <w:tc>
          <w:tcPr>
            <w:tcW w:w="1980" w:type="dxa"/>
            <w:tcBorders>
              <w:top w:val="single" w:sz="8" w:space="0" w:color="auto"/>
              <w:left w:val="nil"/>
              <w:bottom w:val="single" w:sz="8" w:space="0" w:color="auto"/>
              <w:right w:val="single" w:sz="8" w:space="0" w:color="auto"/>
            </w:tcBorders>
            <w:vAlign w:val="center"/>
            <w:hideMark/>
          </w:tcPr>
          <w:p w14:paraId="2A7A921A"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24.00 </w:t>
            </w:r>
          </w:p>
        </w:tc>
      </w:tr>
      <w:tr w:rsidR="006A75F8" w:rsidRPr="000B23B2" w14:paraId="49234B13" w14:textId="77777777" w:rsidTr="00AC6360">
        <w:trPr>
          <w:gridAfter w:val="1"/>
          <w:wAfter w:w="10" w:type="dxa"/>
          <w:trHeight w:hRule="exact" w:val="589"/>
        </w:trPr>
        <w:tc>
          <w:tcPr>
            <w:tcW w:w="7366" w:type="dxa"/>
            <w:vAlign w:val="center"/>
            <w:hideMark/>
          </w:tcPr>
          <w:p w14:paraId="2F82CA3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II. Por concepto de estacionamiento de zona de tolerancia</w:t>
            </w:r>
          </w:p>
        </w:tc>
        <w:tc>
          <w:tcPr>
            <w:tcW w:w="1980" w:type="dxa"/>
            <w:tcBorders>
              <w:top w:val="nil"/>
              <w:left w:val="nil"/>
              <w:bottom w:val="single" w:sz="8" w:space="0" w:color="auto"/>
              <w:right w:val="single" w:sz="8" w:space="0" w:color="auto"/>
            </w:tcBorders>
            <w:vAlign w:val="center"/>
            <w:hideMark/>
          </w:tcPr>
          <w:p w14:paraId="479563D2"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39.00 </w:t>
            </w:r>
          </w:p>
        </w:tc>
      </w:tr>
      <w:tr w:rsidR="006A75F8" w:rsidRPr="000B23B2" w14:paraId="374C15F1" w14:textId="77777777" w:rsidTr="00AC6360">
        <w:trPr>
          <w:trHeight w:hRule="exact" w:val="402"/>
        </w:trPr>
        <w:tc>
          <w:tcPr>
            <w:tcW w:w="9356" w:type="dxa"/>
            <w:gridSpan w:val="3"/>
            <w:vAlign w:val="center"/>
          </w:tcPr>
          <w:p w14:paraId="6A04054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III. Por concepto de arrendamiento y asignación de espacios.</w:t>
            </w:r>
          </w:p>
        </w:tc>
      </w:tr>
      <w:tr w:rsidR="006A75F8" w:rsidRPr="000B23B2" w14:paraId="6C8BB032" w14:textId="77777777" w:rsidTr="00AC6360">
        <w:trPr>
          <w:gridAfter w:val="1"/>
          <w:wAfter w:w="10" w:type="dxa"/>
          <w:trHeight w:hRule="exact" w:val="271"/>
        </w:trPr>
        <w:tc>
          <w:tcPr>
            <w:tcW w:w="7366" w:type="dxa"/>
            <w:vAlign w:val="center"/>
            <w:hideMark/>
          </w:tcPr>
          <w:p w14:paraId="7CF2968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   1.- Dentro de las unidades deportivas:                        </w:t>
            </w:r>
          </w:p>
        </w:tc>
        <w:tc>
          <w:tcPr>
            <w:tcW w:w="1980" w:type="dxa"/>
            <w:vAlign w:val="bottom"/>
          </w:tcPr>
          <w:p w14:paraId="0185293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  </w:t>
            </w:r>
          </w:p>
        </w:tc>
      </w:tr>
      <w:tr w:rsidR="006A75F8" w:rsidRPr="000B23B2" w14:paraId="1CDEED36" w14:textId="77777777" w:rsidTr="00AC6360">
        <w:trPr>
          <w:gridAfter w:val="1"/>
          <w:wAfter w:w="10" w:type="dxa"/>
          <w:trHeight w:hRule="exact" w:val="399"/>
        </w:trPr>
        <w:tc>
          <w:tcPr>
            <w:tcW w:w="7366" w:type="dxa"/>
            <w:vAlign w:val="center"/>
          </w:tcPr>
          <w:p w14:paraId="45F3605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     a) Deportivos (sin fines de lucro) serán </w:t>
            </w:r>
          </w:p>
        </w:tc>
        <w:tc>
          <w:tcPr>
            <w:tcW w:w="1980" w:type="dxa"/>
            <w:tcBorders>
              <w:top w:val="nil"/>
              <w:left w:val="nil"/>
              <w:bottom w:val="single" w:sz="8" w:space="0" w:color="auto"/>
              <w:right w:val="single" w:sz="8" w:space="0" w:color="auto"/>
            </w:tcBorders>
            <w:vAlign w:val="center"/>
          </w:tcPr>
          <w:p w14:paraId="24C4618C" w14:textId="77777777" w:rsidR="006A75F8" w:rsidRPr="000B23B2" w:rsidRDefault="006A75F8" w:rsidP="006A75F8">
            <w:pPr>
              <w:spacing w:line="259" w:lineRule="auto"/>
              <w:jc w:val="center"/>
              <w:rPr>
                <w:rFonts w:eastAsiaTheme="minorHAnsi" w:cs="Arial"/>
                <w:sz w:val="22"/>
                <w:szCs w:val="22"/>
                <w:lang w:eastAsia="en-US"/>
              </w:rPr>
            </w:pPr>
            <w:r w:rsidRPr="000B23B2">
              <w:rPr>
                <w:rFonts w:eastAsiaTheme="minorHAnsi" w:cs="Arial"/>
                <w:sz w:val="22"/>
                <w:szCs w:val="22"/>
                <w:lang w:eastAsia="en-US"/>
              </w:rPr>
              <w:t>sin costo.</w:t>
            </w:r>
          </w:p>
        </w:tc>
      </w:tr>
      <w:tr w:rsidR="006A75F8" w:rsidRPr="000B23B2" w14:paraId="2E771223" w14:textId="77777777" w:rsidTr="00AC6360">
        <w:trPr>
          <w:gridAfter w:val="1"/>
          <w:wAfter w:w="10" w:type="dxa"/>
          <w:trHeight w:hRule="exact" w:val="305"/>
        </w:trPr>
        <w:tc>
          <w:tcPr>
            <w:tcW w:w="7366" w:type="dxa"/>
            <w:vAlign w:val="center"/>
          </w:tcPr>
          <w:p w14:paraId="2F3EF0AF" w14:textId="77777777" w:rsidR="006A75F8" w:rsidRPr="000B23B2" w:rsidRDefault="006A75F8" w:rsidP="006A75F8">
            <w:pPr>
              <w:ind w:left="351"/>
              <w:rPr>
                <w:rFonts w:eastAsiaTheme="minorHAnsi" w:cs="Arial"/>
                <w:sz w:val="22"/>
                <w:szCs w:val="22"/>
                <w:lang w:eastAsia="en-US"/>
              </w:rPr>
            </w:pPr>
            <w:r w:rsidRPr="000B23B2">
              <w:rPr>
                <w:rFonts w:eastAsiaTheme="minorHAnsi" w:cs="Arial"/>
                <w:sz w:val="22"/>
                <w:szCs w:val="22"/>
                <w:lang w:eastAsia="en-US"/>
              </w:rPr>
              <w:t xml:space="preserve">b) Deportivos (con fines de lucro) por hora                                                                                      </w:t>
            </w:r>
          </w:p>
          <w:p w14:paraId="1CA428AB" w14:textId="77777777" w:rsidR="006A75F8" w:rsidRPr="000B23B2" w:rsidRDefault="006A75F8" w:rsidP="006A75F8">
            <w:pPr>
              <w:rPr>
                <w:rFonts w:eastAsiaTheme="minorHAnsi" w:cs="Arial"/>
                <w:sz w:val="22"/>
                <w:szCs w:val="22"/>
                <w:lang w:eastAsia="en-US"/>
              </w:rPr>
            </w:pPr>
          </w:p>
        </w:tc>
        <w:tc>
          <w:tcPr>
            <w:tcW w:w="1980" w:type="dxa"/>
            <w:tcBorders>
              <w:top w:val="nil"/>
              <w:left w:val="single" w:sz="8" w:space="0" w:color="auto"/>
              <w:bottom w:val="single" w:sz="8" w:space="0" w:color="000000"/>
              <w:right w:val="single" w:sz="8" w:space="0" w:color="auto"/>
            </w:tcBorders>
            <w:vAlign w:val="center"/>
          </w:tcPr>
          <w:p w14:paraId="60B8D95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136.00 </w:t>
            </w:r>
          </w:p>
        </w:tc>
      </w:tr>
      <w:tr w:rsidR="006A75F8" w:rsidRPr="000B23B2" w14:paraId="4860E88A" w14:textId="77777777" w:rsidTr="00AC6360">
        <w:trPr>
          <w:gridAfter w:val="1"/>
          <w:wAfter w:w="10" w:type="dxa"/>
          <w:trHeight w:hRule="exact" w:val="353"/>
        </w:trPr>
        <w:tc>
          <w:tcPr>
            <w:tcW w:w="7366" w:type="dxa"/>
            <w:vAlign w:val="center"/>
          </w:tcPr>
          <w:p w14:paraId="28FF844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   2.- Gimnasio Municipal, por evento:</w:t>
            </w:r>
          </w:p>
        </w:tc>
        <w:tc>
          <w:tcPr>
            <w:tcW w:w="1980" w:type="dxa"/>
            <w:tcBorders>
              <w:top w:val="nil"/>
              <w:left w:val="single" w:sz="8" w:space="0" w:color="auto"/>
              <w:bottom w:val="single" w:sz="8" w:space="0" w:color="000000"/>
              <w:right w:val="single" w:sz="8" w:space="0" w:color="auto"/>
            </w:tcBorders>
            <w:vAlign w:val="center"/>
            <w:hideMark/>
          </w:tcPr>
          <w:p w14:paraId="6D82A781" w14:textId="77777777" w:rsidR="006A75F8" w:rsidRPr="000B23B2" w:rsidRDefault="006A75F8" w:rsidP="006A75F8">
            <w:pPr>
              <w:spacing w:line="259" w:lineRule="auto"/>
              <w:rPr>
                <w:rFonts w:eastAsiaTheme="minorHAnsi" w:cs="Arial"/>
                <w:sz w:val="22"/>
                <w:szCs w:val="22"/>
                <w:lang w:eastAsia="en-US"/>
              </w:rPr>
            </w:pPr>
          </w:p>
        </w:tc>
      </w:tr>
      <w:tr w:rsidR="006A75F8" w:rsidRPr="000B23B2" w14:paraId="44CE8E27" w14:textId="77777777" w:rsidTr="00AC6360">
        <w:trPr>
          <w:gridAfter w:val="1"/>
          <w:wAfter w:w="10" w:type="dxa"/>
          <w:trHeight w:hRule="exact" w:val="278"/>
        </w:trPr>
        <w:tc>
          <w:tcPr>
            <w:tcW w:w="7366" w:type="dxa"/>
            <w:vAlign w:val="center"/>
          </w:tcPr>
          <w:p w14:paraId="48C5C688" w14:textId="77777777" w:rsidR="006A75F8" w:rsidRPr="000B23B2" w:rsidRDefault="006A75F8" w:rsidP="006A75F8">
            <w:pPr>
              <w:ind w:left="67"/>
              <w:rPr>
                <w:rFonts w:eastAsiaTheme="minorHAnsi" w:cs="Arial"/>
                <w:sz w:val="22"/>
                <w:szCs w:val="22"/>
                <w:lang w:eastAsia="en-US"/>
              </w:rPr>
            </w:pPr>
            <w:r w:rsidRPr="000B23B2">
              <w:rPr>
                <w:rFonts w:eastAsiaTheme="minorHAnsi" w:cs="Arial"/>
                <w:sz w:val="22"/>
                <w:szCs w:val="22"/>
                <w:lang w:eastAsia="en-US"/>
              </w:rPr>
              <w:t xml:space="preserve">     a) Deportivos (sin fines de lucro) serán </w:t>
            </w:r>
          </w:p>
        </w:tc>
        <w:tc>
          <w:tcPr>
            <w:tcW w:w="1980" w:type="dxa"/>
            <w:tcBorders>
              <w:top w:val="nil"/>
              <w:left w:val="nil"/>
              <w:bottom w:val="single" w:sz="8" w:space="0" w:color="auto"/>
              <w:right w:val="single" w:sz="8" w:space="0" w:color="auto"/>
            </w:tcBorders>
            <w:vAlign w:val="center"/>
          </w:tcPr>
          <w:p w14:paraId="665E256C" w14:textId="77777777" w:rsidR="006A75F8" w:rsidRPr="000B23B2" w:rsidRDefault="006A75F8" w:rsidP="006A75F8">
            <w:pPr>
              <w:spacing w:line="259" w:lineRule="auto"/>
              <w:jc w:val="center"/>
              <w:rPr>
                <w:rFonts w:eastAsiaTheme="minorHAnsi" w:cs="Arial"/>
                <w:sz w:val="22"/>
                <w:szCs w:val="22"/>
                <w:lang w:eastAsia="en-US"/>
              </w:rPr>
            </w:pPr>
            <w:r w:rsidRPr="000B23B2">
              <w:rPr>
                <w:rFonts w:eastAsiaTheme="minorHAnsi" w:cs="Arial"/>
                <w:sz w:val="22"/>
                <w:szCs w:val="22"/>
                <w:lang w:eastAsia="en-US"/>
              </w:rPr>
              <w:t>sin costo.</w:t>
            </w:r>
          </w:p>
        </w:tc>
      </w:tr>
      <w:tr w:rsidR="006A75F8" w:rsidRPr="000B23B2" w14:paraId="64451419" w14:textId="77777777" w:rsidTr="00AC6360">
        <w:trPr>
          <w:gridAfter w:val="1"/>
          <w:wAfter w:w="10" w:type="dxa"/>
          <w:trHeight w:hRule="exact" w:val="375"/>
        </w:trPr>
        <w:tc>
          <w:tcPr>
            <w:tcW w:w="7366" w:type="dxa"/>
            <w:vAlign w:val="center"/>
          </w:tcPr>
          <w:p w14:paraId="433059EA" w14:textId="77777777" w:rsidR="006A75F8" w:rsidRPr="000B23B2" w:rsidRDefault="006A75F8" w:rsidP="006A75F8">
            <w:pPr>
              <w:ind w:left="351"/>
              <w:rPr>
                <w:rFonts w:eastAsiaTheme="minorHAnsi" w:cs="Arial"/>
                <w:sz w:val="22"/>
                <w:szCs w:val="22"/>
                <w:lang w:eastAsia="en-US"/>
              </w:rPr>
            </w:pPr>
            <w:r w:rsidRPr="000B23B2">
              <w:rPr>
                <w:rFonts w:eastAsiaTheme="minorHAnsi" w:cs="Arial"/>
                <w:sz w:val="22"/>
                <w:szCs w:val="22"/>
                <w:lang w:eastAsia="en-US"/>
              </w:rPr>
              <w:t xml:space="preserve">b) Deportivos (con fines de lucro) por hora                                                                                      </w:t>
            </w:r>
          </w:p>
          <w:p w14:paraId="30F6477E" w14:textId="77777777" w:rsidR="006A75F8" w:rsidRPr="000B23B2" w:rsidRDefault="006A75F8" w:rsidP="006A75F8">
            <w:pPr>
              <w:ind w:left="351"/>
              <w:rPr>
                <w:rFonts w:eastAsiaTheme="minorHAnsi" w:cs="Arial"/>
                <w:sz w:val="22"/>
                <w:szCs w:val="22"/>
                <w:lang w:eastAsia="en-US"/>
              </w:rPr>
            </w:pPr>
          </w:p>
        </w:tc>
        <w:tc>
          <w:tcPr>
            <w:tcW w:w="1980" w:type="dxa"/>
            <w:tcBorders>
              <w:top w:val="nil"/>
              <w:left w:val="nil"/>
              <w:bottom w:val="single" w:sz="4" w:space="0" w:color="auto"/>
              <w:right w:val="single" w:sz="8" w:space="0" w:color="auto"/>
            </w:tcBorders>
            <w:vAlign w:val="center"/>
          </w:tcPr>
          <w:p w14:paraId="73216C4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 $               136.00 </w:t>
            </w:r>
          </w:p>
        </w:tc>
      </w:tr>
      <w:tr w:rsidR="006A75F8" w:rsidRPr="000B23B2" w14:paraId="4DBB7F3F" w14:textId="77777777" w:rsidTr="00AC6360">
        <w:trPr>
          <w:gridAfter w:val="1"/>
          <w:wAfter w:w="10" w:type="dxa"/>
          <w:trHeight w:hRule="exact" w:val="254"/>
        </w:trPr>
        <w:tc>
          <w:tcPr>
            <w:tcW w:w="7366" w:type="dxa"/>
            <w:tcBorders>
              <w:right w:val="single" w:sz="4" w:space="0" w:color="auto"/>
            </w:tcBorders>
            <w:vAlign w:val="center"/>
          </w:tcPr>
          <w:p w14:paraId="4920F798" w14:textId="77777777" w:rsidR="006A75F8" w:rsidRPr="000B23B2" w:rsidRDefault="006A75F8" w:rsidP="006A75F8">
            <w:pPr>
              <w:ind w:left="351"/>
              <w:rPr>
                <w:rFonts w:eastAsiaTheme="minorHAnsi" w:cs="Arial"/>
                <w:sz w:val="22"/>
                <w:szCs w:val="22"/>
                <w:lang w:eastAsia="en-US"/>
              </w:rPr>
            </w:pPr>
            <w:r w:rsidRPr="000B23B2">
              <w:rPr>
                <w:rFonts w:eastAsiaTheme="minorHAnsi" w:cs="Arial"/>
                <w:sz w:val="22"/>
                <w:szCs w:val="22"/>
                <w:lang w:eastAsia="en-US"/>
              </w:rPr>
              <w:t>c) Sociales sin fines de lucro</w:t>
            </w:r>
          </w:p>
        </w:tc>
        <w:tc>
          <w:tcPr>
            <w:tcW w:w="1980" w:type="dxa"/>
            <w:tcBorders>
              <w:top w:val="nil"/>
              <w:left w:val="nil"/>
              <w:bottom w:val="single" w:sz="8" w:space="0" w:color="auto"/>
              <w:right w:val="single" w:sz="8" w:space="0" w:color="auto"/>
            </w:tcBorders>
            <w:vAlign w:val="center"/>
          </w:tcPr>
          <w:p w14:paraId="10C76D5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14,244.00 </w:t>
            </w:r>
          </w:p>
        </w:tc>
      </w:tr>
      <w:tr w:rsidR="006A75F8" w:rsidRPr="000B23B2" w14:paraId="75A2D62E" w14:textId="77777777" w:rsidTr="00AC6360">
        <w:trPr>
          <w:gridAfter w:val="1"/>
          <w:wAfter w:w="10" w:type="dxa"/>
          <w:trHeight w:hRule="exact" w:val="296"/>
        </w:trPr>
        <w:tc>
          <w:tcPr>
            <w:tcW w:w="7366" w:type="dxa"/>
            <w:tcBorders>
              <w:right w:val="single" w:sz="4" w:space="0" w:color="auto"/>
            </w:tcBorders>
            <w:vAlign w:val="center"/>
            <w:hideMark/>
          </w:tcPr>
          <w:p w14:paraId="2D0D7465" w14:textId="77777777" w:rsidR="006A75F8" w:rsidRPr="000B23B2" w:rsidRDefault="006A75F8" w:rsidP="006A75F8">
            <w:pPr>
              <w:ind w:left="351"/>
              <w:rPr>
                <w:rFonts w:eastAsiaTheme="minorHAnsi" w:cs="Arial"/>
                <w:sz w:val="22"/>
                <w:szCs w:val="22"/>
                <w:lang w:eastAsia="en-US"/>
              </w:rPr>
            </w:pPr>
            <w:r w:rsidRPr="000B23B2">
              <w:rPr>
                <w:rFonts w:eastAsiaTheme="minorHAnsi" w:cs="Arial"/>
                <w:sz w:val="22"/>
                <w:szCs w:val="22"/>
                <w:lang w:eastAsia="en-US"/>
              </w:rPr>
              <w:t xml:space="preserve">d) Con fines de lucro </w:t>
            </w:r>
          </w:p>
        </w:tc>
        <w:tc>
          <w:tcPr>
            <w:tcW w:w="1980" w:type="dxa"/>
            <w:tcBorders>
              <w:top w:val="nil"/>
              <w:left w:val="nil"/>
              <w:bottom w:val="single" w:sz="8" w:space="0" w:color="auto"/>
              <w:right w:val="single" w:sz="8" w:space="0" w:color="auto"/>
            </w:tcBorders>
            <w:vAlign w:val="center"/>
            <w:hideMark/>
          </w:tcPr>
          <w:p w14:paraId="78371EBB"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35,578.00 </w:t>
            </w:r>
          </w:p>
        </w:tc>
      </w:tr>
    </w:tbl>
    <w:p w14:paraId="02FF926F" w14:textId="77777777" w:rsidR="006A75F8" w:rsidRPr="000B23B2" w:rsidRDefault="006A75F8" w:rsidP="006A75F8">
      <w:pPr>
        <w:rPr>
          <w:rFonts w:eastAsiaTheme="minorHAnsi" w:cs="Arial"/>
          <w:sz w:val="22"/>
          <w:szCs w:val="22"/>
          <w:lang w:eastAsia="en-US"/>
        </w:rPr>
      </w:pPr>
    </w:p>
    <w:p w14:paraId="21A15935"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IV. Por el uso y/o aprovechamiento de aguas municipales tratadas, la Tesorería Municipal podrá celebrar contratos de compra-venta, en función de la cantidad y calidad requeridas, siempre que exista la disponibilidad, teniendo como base los costos por m3 que derivan de los servicios de saneamiento y los precios de mercado.</w:t>
      </w:r>
      <w:r w:rsidRPr="000B23B2">
        <w:rPr>
          <w:rFonts w:eastAsiaTheme="minorHAnsi" w:cs="Arial"/>
          <w:sz w:val="22"/>
          <w:szCs w:val="22"/>
          <w:lang w:eastAsia="en-US"/>
        </w:rPr>
        <w:tab/>
      </w:r>
    </w:p>
    <w:p w14:paraId="45E8188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Precio de venta de aguas residuales tratadas:</w:t>
      </w:r>
    </w:p>
    <w:p w14:paraId="7401CE74" w14:textId="77777777" w:rsidR="006A75F8" w:rsidRPr="000B23B2" w:rsidRDefault="006A75F8" w:rsidP="006A75F8">
      <w:pPr>
        <w:rPr>
          <w:rFonts w:eastAsiaTheme="minorHAnsi" w:cs="Arial"/>
          <w:sz w:val="22"/>
          <w:szCs w:val="22"/>
          <w:lang w:eastAsia="en-US"/>
        </w:rPr>
      </w:pPr>
    </w:p>
    <w:p w14:paraId="045A2910" w14:textId="3447A57C" w:rsidR="006A75F8" w:rsidRPr="000B23B2" w:rsidRDefault="006A75F8" w:rsidP="000A7A42">
      <w:pPr>
        <w:numPr>
          <w:ilvl w:val="0"/>
          <w:numId w:val="49"/>
        </w:numPr>
        <w:spacing w:after="160" w:line="259" w:lineRule="auto"/>
        <w:rPr>
          <w:rFonts w:eastAsiaTheme="minorHAnsi" w:cs="Arial"/>
          <w:sz w:val="22"/>
          <w:szCs w:val="22"/>
          <w:lang w:eastAsia="en-US"/>
        </w:rPr>
      </w:pPr>
      <w:r w:rsidRPr="000B23B2">
        <w:rPr>
          <w:rFonts w:eastAsiaTheme="minorHAnsi" w:cs="Arial"/>
          <w:sz w:val="22"/>
          <w:szCs w:val="22"/>
          <w:lang w:eastAsia="en-US"/>
        </w:rPr>
        <w:t xml:space="preserve">Planta tratadora Gran </w:t>
      </w:r>
      <w:proofErr w:type="spellStart"/>
      <w:r w:rsidRPr="000B23B2">
        <w:rPr>
          <w:rFonts w:eastAsiaTheme="minorHAnsi" w:cs="Arial"/>
          <w:sz w:val="22"/>
          <w:szCs w:val="22"/>
          <w:lang w:eastAsia="en-US"/>
        </w:rPr>
        <w:t>Bosq</w:t>
      </w:r>
      <w:r w:rsidRPr="000B23B2">
        <w:rPr>
          <w:rFonts w:eastAsiaTheme="minorHAnsi" w:cs="Arial"/>
          <w:sz w:val="22"/>
          <w:szCs w:val="22"/>
          <w:lang w:val="es-419" w:eastAsia="en-US"/>
        </w:rPr>
        <w:t>ue</w:t>
      </w:r>
      <w:proofErr w:type="spellEnd"/>
      <w:r w:rsidRPr="000B23B2">
        <w:rPr>
          <w:rFonts w:eastAsiaTheme="minorHAnsi" w:cs="Arial"/>
          <w:sz w:val="22"/>
          <w:szCs w:val="22"/>
          <w:lang w:eastAsia="en-US"/>
        </w:rPr>
        <w:t xml:space="preserve"> Urbano y red de agua tratada con calidad terciaria existentes, por metro cúbico $ 10.00</w:t>
      </w:r>
    </w:p>
    <w:p w14:paraId="11E5F41A" w14:textId="77777777" w:rsidR="006A75F8" w:rsidRPr="002D0141" w:rsidRDefault="006A75F8" w:rsidP="000A7A42">
      <w:pPr>
        <w:numPr>
          <w:ilvl w:val="0"/>
          <w:numId w:val="49"/>
        </w:numPr>
        <w:spacing w:after="160" w:line="259" w:lineRule="auto"/>
        <w:rPr>
          <w:rFonts w:eastAsiaTheme="minorHAnsi" w:cs="Arial"/>
          <w:sz w:val="22"/>
          <w:szCs w:val="22"/>
          <w:lang w:eastAsia="en-US"/>
        </w:rPr>
      </w:pPr>
      <w:r w:rsidRPr="002D0141">
        <w:rPr>
          <w:rFonts w:eastAsiaTheme="minorHAnsi" w:cs="Arial"/>
          <w:sz w:val="22"/>
          <w:szCs w:val="22"/>
          <w:lang w:eastAsia="en-US"/>
        </w:rPr>
        <w:lastRenderedPageBreak/>
        <w:t>Planta tratadora principal, con calidad secundaria existente, por metro cúbico $ 7.79</w:t>
      </w:r>
      <w:r w:rsidRPr="002D0141">
        <w:rPr>
          <w:rFonts w:eastAsiaTheme="minorHAnsi" w:cs="Arial"/>
          <w:sz w:val="22"/>
          <w:szCs w:val="22"/>
          <w:lang w:eastAsia="en-US"/>
        </w:rPr>
        <w:tab/>
      </w:r>
    </w:p>
    <w:p w14:paraId="3DD2402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Tarifas de las descargas de aguas residuales por parte de vehículos cisterna, generados por establecimientos mercantiles y/o prestadores de servicios.</w:t>
      </w:r>
    </w:p>
    <w:p w14:paraId="45F395D8" w14:textId="77777777" w:rsidR="006A75F8" w:rsidRPr="000B23B2" w:rsidRDefault="006A75F8" w:rsidP="006A75F8">
      <w:pPr>
        <w:rPr>
          <w:rFonts w:eastAsiaTheme="minorHAnsi" w:cs="Arial"/>
          <w:sz w:val="22"/>
          <w:szCs w:val="22"/>
          <w:lang w:eastAsia="en-US"/>
        </w:rPr>
      </w:pPr>
    </w:p>
    <w:p w14:paraId="2CC86779" w14:textId="77777777" w:rsidR="006A75F8" w:rsidRPr="000B23B2" w:rsidRDefault="006A75F8" w:rsidP="000A7A42">
      <w:pPr>
        <w:numPr>
          <w:ilvl w:val="0"/>
          <w:numId w:val="50"/>
        </w:numPr>
        <w:spacing w:after="160"/>
        <w:rPr>
          <w:rFonts w:eastAsiaTheme="minorHAnsi" w:cs="Arial"/>
          <w:sz w:val="22"/>
          <w:szCs w:val="22"/>
          <w:lang w:eastAsia="en-US"/>
        </w:rPr>
      </w:pPr>
      <w:r w:rsidRPr="000B23B2">
        <w:rPr>
          <w:rFonts w:eastAsiaTheme="minorHAnsi" w:cs="Arial"/>
          <w:sz w:val="22"/>
          <w:szCs w:val="22"/>
          <w:lang w:eastAsia="en-US"/>
        </w:rPr>
        <w:t>Por la expedición de cada permiso único de descarga de aguas residuales y/o sanitarias por cada prestador de servicios, incluyendo su registro $ 4,715.00</w:t>
      </w:r>
    </w:p>
    <w:p w14:paraId="1F3644EE" w14:textId="3952B071" w:rsidR="006A75F8" w:rsidRPr="000B23B2" w:rsidRDefault="006A75F8" w:rsidP="000A7A42">
      <w:pPr>
        <w:numPr>
          <w:ilvl w:val="0"/>
          <w:numId w:val="50"/>
        </w:numPr>
        <w:spacing w:after="160"/>
        <w:rPr>
          <w:rFonts w:eastAsiaTheme="minorHAnsi" w:cs="Arial"/>
          <w:sz w:val="22"/>
          <w:szCs w:val="22"/>
          <w:lang w:eastAsia="en-US"/>
        </w:rPr>
      </w:pPr>
      <w:r w:rsidRPr="000B23B2">
        <w:rPr>
          <w:rFonts w:eastAsiaTheme="minorHAnsi" w:cs="Arial"/>
          <w:sz w:val="22"/>
          <w:szCs w:val="22"/>
          <w:lang w:eastAsia="en-US"/>
        </w:rPr>
        <w:t xml:space="preserve">Por la fijación de condiciones particulares de descarga por cada prestador de servicios </w:t>
      </w:r>
      <w:r w:rsidR="00AC6360">
        <w:rPr>
          <w:rFonts w:eastAsiaTheme="minorHAnsi" w:cs="Arial"/>
          <w:sz w:val="22"/>
          <w:szCs w:val="22"/>
          <w:lang w:eastAsia="en-US"/>
        </w:rPr>
        <w:t xml:space="preserve">                   </w:t>
      </w:r>
      <w:r w:rsidRPr="000B23B2">
        <w:rPr>
          <w:rFonts w:eastAsiaTheme="minorHAnsi" w:cs="Arial"/>
          <w:sz w:val="22"/>
          <w:szCs w:val="22"/>
          <w:lang w:eastAsia="en-US"/>
        </w:rPr>
        <w:t>$ 9,817.00</w:t>
      </w:r>
    </w:p>
    <w:p w14:paraId="7FFF2C3C" w14:textId="77777777" w:rsidR="006A75F8" w:rsidRPr="000B23B2" w:rsidRDefault="006A75F8" w:rsidP="000A7A42">
      <w:pPr>
        <w:numPr>
          <w:ilvl w:val="0"/>
          <w:numId w:val="50"/>
        </w:numPr>
        <w:spacing w:after="160"/>
        <w:rPr>
          <w:rFonts w:eastAsiaTheme="minorHAnsi" w:cs="Arial"/>
          <w:sz w:val="22"/>
          <w:szCs w:val="22"/>
          <w:lang w:eastAsia="en-US"/>
        </w:rPr>
      </w:pPr>
      <w:r w:rsidRPr="000B23B2">
        <w:rPr>
          <w:rFonts w:eastAsiaTheme="minorHAnsi" w:cs="Arial"/>
          <w:sz w:val="22"/>
          <w:szCs w:val="22"/>
          <w:lang w:eastAsia="en-US"/>
        </w:rPr>
        <w:t>Por el vertido de aguas residuales y/o sanitarias a los sistemas de tratamiento, previo cumplimiento de la normatividad de sus aguas residuales y/o sanitarias por metro cúbico $ 39.00</w:t>
      </w:r>
    </w:p>
    <w:p w14:paraId="7B50E876" w14:textId="77777777" w:rsidR="006A75F8" w:rsidRPr="000B23B2" w:rsidRDefault="006A75F8" w:rsidP="000A7A42">
      <w:pPr>
        <w:numPr>
          <w:ilvl w:val="0"/>
          <w:numId w:val="50"/>
        </w:numPr>
        <w:rPr>
          <w:rFonts w:eastAsiaTheme="minorHAnsi" w:cs="Arial"/>
          <w:sz w:val="22"/>
          <w:szCs w:val="22"/>
          <w:lang w:eastAsia="en-US"/>
        </w:rPr>
      </w:pPr>
      <w:r w:rsidRPr="000B23B2">
        <w:rPr>
          <w:rFonts w:eastAsiaTheme="minorHAnsi" w:cs="Arial"/>
          <w:sz w:val="22"/>
          <w:szCs w:val="22"/>
          <w:lang w:eastAsia="en-US"/>
        </w:rPr>
        <w:t>Por cada prestador de servicios se aplicarán las tarifas de servicio de saneamiento de la “Sección IX de los Servicios de Saneamiento de Aguas Residuales, Artículo 24”, conforme la tabla de tarifa comercial de saneamiento establecida por metro cúbico mensuales descargados.</w:t>
      </w:r>
    </w:p>
    <w:p w14:paraId="69F30202" w14:textId="77777777" w:rsidR="006A75F8" w:rsidRPr="000B23B2" w:rsidRDefault="006A75F8" w:rsidP="006A75F8">
      <w:pPr>
        <w:rPr>
          <w:rFonts w:eastAsiaTheme="minorHAnsi" w:cs="Arial"/>
          <w:sz w:val="22"/>
          <w:szCs w:val="22"/>
          <w:lang w:eastAsia="en-US"/>
        </w:rPr>
      </w:pPr>
    </w:p>
    <w:p w14:paraId="2AA0EC6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Las tarifas establecidas en el presente artículo podrán ser actualizadas conforme a lo establecido en el artículo 22 del Código Financiero para los Municipios del Estado de Coahuila de Zaragoza.</w:t>
      </w:r>
    </w:p>
    <w:p w14:paraId="7A9A17E9" w14:textId="77777777" w:rsidR="006A75F8" w:rsidRPr="000B23B2" w:rsidRDefault="006A75F8" w:rsidP="006A75F8">
      <w:pPr>
        <w:rPr>
          <w:rFonts w:eastAsiaTheme="minorHAnsi" w:cs="Arial"/>
          <w:sz w:val="22"/>
          <w:szCs w:val="22"/>
          <w:lang w:eastAsia="en-US"/>
        </w:rPr>
      </w:pPr>
    </w:p>
    <w:p w14:paraId="0494467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 Venta de bases para licitaciones públicas, un costo   $ 3,428.00</w:t>
      </w:r>
    </w:p>
    <w:p w14:paraId="475F668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31EDC84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VI. Por el uso y/o aprovechamiento del </w:t>
      </w:r>
      <w:proofErr w:type="spellStart"/>
      <w:r w:rsidRPr="000B23B2">
        <w:rPr>
          <w:rFonts w:eastAsiaTheme="minorHAnsi" w:cs="Arial"/>
          <w:sz w:val="22"/>
          <w:szCs w:val="22"/>
          <w:lang w:eastAsia="en-US"/>
        </w:rPr>
        <w:t>biogas</w:t>
      </w:r>
      <w:proofErr w:type="spellEnd"/>
      <w:r w:rsidRPr="000B23B2">
        <w:rPr>
          <w:rFonts w:eastAsiaTheme="minorHAnsi" w:cs="Arial"/>
          <w:sz w:val="22"/>
          <w:szCs w:val="22"/>
          <w:lang w:eastAsia="en-US"/>
        </w:rPr>
        <w:t>, el Ayuntamiento podrá celebrar actos y/o contratos para el autoabastecimiento de energía eléctrica.</w:t>
      </w:r>
      <w:r w:rsidRPr="000B23B2">
        <w:rPr>
          <w:rFonts w:eastAsiaTheme="minorHAnsi" w:cs="Arial"/>
          <w:sz w:val="22"/>
          <w:szCs w:val="22"/>
          <w:lang w:eastAsia="en-US"/>
        </w:rPr>
        <w:tab/>
      </w:r>
      <w:r w:rsidRPr="000B23B2">
        <w:rPr>
          <w:rFonts w:eastAsiaTheme="minorHAnsi" w:cs="Arial"/>
          <w:sz w:val="22"/>
          <w:szCs w:val="22"/>
          <w:lang w:eastAsia="en-US"/>
        </w:rPr>
        <w:tab/>
      </w:r>
    </w:p>
    <w:p w14:paraId="0A280C5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D6EAF0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VII. Los cobros derivados del Padrón de Proveedores y Contratistas del Municipio de Saltillo, se sujetarán a lo siguiente:</w:t>
      </w:r>
    </w:p>
    <w:p w14:paraId="5A3CE98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6DD76E94" w14:textId="46274036" w:rsidR="006A75F8" w:rsidRPr="000B23B2" w:rsidRDefault="006A75F8" w:rsidP="006A75F8">
      <w:pPr>
        <w:spacing w:after="240"/>
        <w:ind w:left="426"/>
        <w:rPr>
          <w:rFonts w:eastAsiaTheme="minorHAnsi" w:cs="Arial"/>
          <w:sz w:val="22"/>
          <w:szCs w:val="22"/>
          <w:lang w:eastAsia="en-US"/>
        </w:rPr>
      </w:pPr>
      <w:r w:rsidRPr="000B23B2">
        <w:rPr>
          <w:rFonts w:eastAsiaTheme="minorHAnsi" w:cs="Arial"/>
          <w:sz w:val="22"/>
          <w:szCs w:val="22"/>
          <w:lang w:eastAsia="en-US"/>
        </w:rPr>
        <w:t>a) Inscripción al Padrón de Proveedores y Contratistas, pagará cada proveedor o</w:t>
      </w:r>
      <w:r w:rsidRPr="000B23B2">
        <w:rPr>
          <w:rFonts w:eastAsiaTheme="minorHAnsi" w:cs="Arial"/>
          <w:sz w:val="22"/>
          <w:szCs w:val="22"/>
          <w:lang w:val="es-419" w:eastAsia="en-US"/>
        </w:rPr>
        <w:t xml:space="preserve"> con</w:t>
      </w:r>
      <w:proofErr w:type="spellStart"/>
      <w:r w:rsidRPr="000B23B2">
        <w:rPr>
          <w:rFonts w:eastAsiaTheme="minorHAnsi" w:cs="Arial"/>
          <w:sz w:val="22"/>
          <w:szCs w:val="22"/>
          <w:lang w:eastAsia="en-US"/>
        </w:rPr>
        <w:t>tratista</w:t>
      </w:r>
      <w:proofErr w:type="spellEnd"/>
      <w:r w:rsidRPr="000B23B2">
        <w:rPr>
          <w:rFonts w:eastAsiaTheme="minorHAnsi" w:cs="Arial"/>
          <w:sz w:val="22"/>
          <w:szCs w:val="22"/>
          <w:lang w:eastAsia="en-US"/>
        </w:rPr>
        <w:t>:</w:t>
      </w:r>
      <w:r w:rsidRPr="000B23B2">
        <w:rPr>
          <w:rFonts w:eastAsiaTheme="minorHAnsi" w:cs="Arial"/>
          <w:sz w:val="22"/>
          <w:szCs w:val="22"/>
          <w:lang w:val="es-419" w:eastAsia="en-US"/>
        </w:rPr>
        <w:t xml:space="preserve"> </w:t>
      </w:r>
      <w:r w:rsidR="00AC6360">
        <w:rPr>
          <w:rFonts w:eastAsiaTheme="minorHAnsi" w:cs="Arial"/>
          <w:sz w:val="22"/>
          <w:szCs w:val="22"/>
          <w:lang w:val="es-419" w:eastAsia="en-US"/>
        </w:rPr>
        <w:t xml:space="preserve">                   </w:t>
      </w:r>
      <w:r w:rsidRPr="000B23B2">
        <w:rPr>
          <w:rFonts w:eastAsiaTheme="minorHAnsi" w:cs="Arial"/>
          <w:sz w:val="22"/>
          <w:szCs w:val="22"/>
          <w:lang w:eastAsia="en-US"/>
        </w:rPr>
        <w:t>$ 1,514.00</w:t>
      </w:r>
      <w:r w:rsidRPr="000B23B2">
        <w:rPr>
          <w:rFonts w:eastAsiaTheme="minorHAnsi" w:cs="Arial"/>
          <w:sz w:val="22"/>
          <w:szCs w:val="22"/>
          <w:lang w:eastAsia="en-US"/>
        </w:rPr>
        <w:tab/>
      </w:r>
    </w:p>
    <w:p w14:paraId="7CBA06BE" w14:textId="77777777" w:rsidR="006A75F8" w:rsidRPr="000B23B2" w:rsidRDefault="006A75F8" w:rsidP="006A75F8">
      <w:pPr>
        <w:ind w:left="426"/>
        <w:rPr>
          <w:rFonts w:eastAsiaTheme="minorHAnsi" w:cs="Arial"/>
          <w:sz w:val="22"/>
          <w:szCs w:val="22"/>
          <w:lang w:eastAsia="en-US"/>
        </w:rPr>
      </w:pPr>
      <w:r w:rsidRPr="000B23B2">
        <w:rPr>
          <w:rFonts w:eastAsiaTheme="minorHAnsi" w:cs="Arial"/>
          <w:sz w:val="22"/>
          <w:szCs w:val="22"/>
          <w:lang w:eastAsia="en-US"/>
        </w:rPr>
        <w:t>b) Refrendo al Padrón de Proveedores y Contratistas, pagará cada proveedor o contratista, de forma anual:  $    657.00</w:t>
      </w:r>
    </w:p>
    <w:p w14:paraId="07A1A548" w14:textId="77777777" w:rsidR="006A75F8" w:rsidRPr="000B23B2" w:rsidRDefault="006A75F8" w:rsidP="006A75F8">
      <w:pPr>
        <w:rPr>
          <w:rFonts w:eastAsiaTheme="minorHAnsi" w:cs="Arial"/>
          <w:sz w:val="22"/>
          <w:szCs w:val="22"/>
          <w:lang w:eastAsia="en-US"/>
        </w:rPr>
      </w:pPr>
    </w:p>
    <w:p w14:paraId="5F4E712E" w14:textId="77777777" w:rsidR="006A75F8" w:rsidRPr="000B23B2" w:rsidRDefault="006A75F8" w:rsidP="006A75F8">
      <w:pPr>
        <w:rPr>
          <w:rFonts w:eastAsiaTheme="minorHAnsi" w:cs="Arial"/>
          <w:sz w:val="22"/>
          <w:szCs w:val="22"/>
          <w:lang w:val="es-419" w:eastAsia="en-US"/>
        </w:rPr>
      </w:pPr>
      <w:r w:rsidRPr="000B23B2">
        <w:rPr>
          <w:rFonts w:eastAsiaTheme="minorHAnsi" w:cs="Arial"/>
          <w:sz w:val="22"/>
          <w:szCs w:val="22"/>
          <w:lang w:eastAsia="en-US"/>
        </w:rPr>
        <w:t>VIII.- Cobros en espacios deportivos Multideportivo El Sarape</w:t>
      </w:r>
      <w:r w:rsidRPr="000B23B2">
        <w:rPr>
          <w:rFonts w:eastAsiaTheme="minorHAnsi" w:cs="Arial"/>
          <w:sz w:val="22"/>
          <w:szCs w:val="22"/>
          <w:lang w:val="es-419" w:eastAsia="en-US"/>
        </w:rPr>
        <w:t>:</w:t>
      </w:r>
    </w:p>
    <w:p w14:paraId="5F58CA20" w14:textId="77777777" w:rsidR="006A75F8" w:rsidRPr="000B23B2" w:rsidRDefault="006A75F8" w:rsidP="006A75F8">
      <w:pPr>
        <w:rPr>
          <w:rFonts w:eastAsiaTheme="minorHAnsi" w:cs="Arial"/>
          <w:sz w:val="22"/>
          <w:szCs w:val="22"/>
          <w:lang w:eastAsia="en-US"/>
        </w:rPr>
      </w:pPr>
    </w:p>
    <w:tbl>
      <w:tblPr>
        <w:tblStyle w:val="Tablaconcuadrcula31"/>
        <w:tblW w:w="7506" w:type="dxa"/>
        <w:tblInd w:w="421" w:type="dxa"/>
        <w:tblLayout w:type="fixed"/>
        <w:tblLook w:val="04A0" w:firstRow="1" w:lastRow="0" w:firstColumn="1" w:lastColumn="0" w:noHBand="0" w:noVBand="1"/>
      </w:tblPr>
      <w:tblGrid>
        <w:gridCol w:w="5528"/>
        <w:gridCol w:w="1978"/>
      </w:tblGrid>
      <w:tr w:rsidR="006A75F8" w:rsidRPr="000B23B2" w14:paraId="347C69A7" w14:textId="77777777" w:rsidTr="00AC6360">
        <w:trPr>
          <w:trHeight w:val="241"/>
        </w:trPr>
        <w:tc>
          <w:tcPr>
            <w:tcW w:w="5528" w:type="dxa"/>
            <w:noWrap/>
            <w:hideMark/>
          </w:tcPr>
          <w:p w14:paraId="6C4F1459" w14:textId="77777777" w:rsidR="006A75F8" w:rsidRPr="000B23B2" w:rsidRDefault="006A75F8" w:rsidP="006A75F8">
            <w:pPr>
              <w:rPr>
                <w:rFonts w:eastAsiaTheme="minorHAnsi" w:cs="Arial"/>
                <w:b/>
                <w:bCs/>
                <w:lang w:eastAsia="en-US"/>
              </w:rPr>
            </w:pPr>
            <w:r w:rsidRPr="000B23B2">
              <w:rPr>
                <w:rFonts w:eastAsiaTheme="minorHAnsi" w:cs="Arial"/>
                <w:b/>
                <w:bCs/>
                <w:lang w:eastAsia="en-US"/>
              </w:rPr>
              <w:t>SERVICIO</w:t>
            </w:r>
          </w:p>
        </w:tc>
        <w:tc>
          <w:tcPr>
            <w:tcW w:w="1978" w:type="dxa"/>
            <w:noWrap/>
            <w:hideMark/>
          </w:tcPr>
          <w:p w14:paraId="30CC9BA9" w14:textId="77777777" w:rsidR="006A75F8" w:rsidRPr="000B23B2" w:rsidRDefault="006A75F8" w:rsidP="006A75F8">
            <w:pPr>
              <w:rPr>
                <w:rFonts w:eastAsiaTheme="minorHAnsi" w:cs="Arial"/>
                <w:b/>
                <w:bCs/>
                <w:lang w:eastAsia="en-US"/>
              </w:rPr>
            </w:pPr>
            <w:r w:rsidRPr="000B23B2">
              <w:rPr>
                <w:rFonts w:eastAsiaTheme="minorHAnsi" w:cs="Arial"/>
                <w:b/>
                <w:bCs/>
                <w:lang w:eastAsia="en-US"/>
              </w:rPr>
              <w:t>IMPORTE</w:t>
            </w:r>
          </w:p>
        </w:tc>
      </w:tr>
      <w:tr w:rsidR="006A75F8" w:rsidRPr="000B23B2" w14:paraId="2130D67D" w14:textId="77777777" w:rsidTr="00AC6360">
        <w:trPr>
          <w:trHeight w:val="241"/>
        </w:trPr>
        <w:tc>
          <w:tcPr>
            <w:tcW w:w="5528" w:type="dxa"/>
            <w:hideMark/>
          </w:tcPr>
          <w:p w14:paraId="23EDFB8B" w14:textId="77777777" w:rsidR="006A75F8" w:rsidRPr="000B23B2" w:rsidRDefault="006A75F8" w:rsidP="000A7A42">
            <w:pPr>
              <w:numPr>
                <w:ilvl w:val="1"/>
                <w:numId w:val="20"/>
              </w:numPr>
              <w:ind w:left="387"/>
              <w:jc w:val="left"/>
              <w:rPr>
                <w:rFonts w:eastAsiaTheme="minorHAnsi" w:cs="Arial"/>
                <w:lang w:eastAsia="en-US"/>
              </w:rPr>
            </w:pPr>
            <w:r w:rsidRPr="000B23B2">
              <w:rPr>
                <w:rFonts w:eastAsiaTheme="minorHAnsi" w:cs="Arial"/>
                <w:lang w:eastAsia="en-US"/>
              </w:rPr>
              <w:t>Membresía Mensual Individual</w:t>
            </w:r>
          </w:p>
        </w:tc>
        <w:tc>
          <w:tcPr>
            <w:tcW w:w="1978" w:type="dxa"/>
            <w:tcBorders>
              <w:top w:val="nil"/>
              <w:left w:val="nil"/>
              <w:bottom w:val="single" w:sz="8" w:space="0" w:color="auto"/>
              <w:right w:val="single" w:sz="8" w:space="0" w:color="auto"/>
            </w:tcBorders>
            <w:noWrap/>
            <w:vAlign w:val="center"/>
            <w:hideMark/>
          </w:tcPr>
          <w:p w14:paraId="7BD7CF18" w14:textId="77777777" w:rsidR="006A75F8" w:rsidRPr="000B23B2" w:rsidRDefault="006A75F8" w:rsidP="006A75F8">
            <w:pPr>
              <w:rPr>
                <w:rFonts w:cs="Arial"/>
                <w:lang w:eastAsia="es-MX"/>
              </w:rPr>
            </w:pPr>
            <w:r w:rsidRPr="000B23B2">
              <w:rPr>
                <w:rFonts w:cs="Arial"/>
                <w:lang w:eastAsia="es-MX"/>
              </w:rPr>
              <w:t xml:space="preserve"> $               128.00 </w:t>
            </w:r>
          </w:p>
        </w:tc>
      </w:tr>
      <w:tr w:rsidR="006A75F8" w:rsidRPr="000B23B2" w14:paraId="0FFDC3CE" w14:textId="77777777" w:rsidTr="00AC6360">
        <w:trPr>
          <w:trHeight w:val="170"/>
        </w:trPr>
        <w:tc>
          <w:tcPr>
            <w:tcW w:w="5528" w:type="dxa"/>
            <w:hideMark/>
          </w:tcPr>
          <w:p w14:paraId="69A13C2B" w14:textId="77777777" w:rsidR="006A75F8" w:rsidRPr="000B23B2" w:rsidRDefault="006A75F8" w:rsidP="000A7A42">
            <w:pPr>
              <w:numPr>
                <w:ilvl w:val="1"/>
                <w:numId w:val="20"/>
              </w:numPr>
              <w:ind w:left="387"/>
              <w:jc w:val="left"/>
              <w:rPr>
                <w:rFonts w:eastAsiaTheme="minorHAnsi" w:cs="Arial"/>
                <w:lang w:eastAsia="en-US"/>
              </w:rPr>
            </w:pPr>
            <w:r w:rsidRPr="000B23B2">
              <w:rPr>
                <w:rFonts w:eastAsiaTheme="minorHAnsi" w:cs="Arial"/>
                <w:lang w:eastAsia="en-US"/>
              </w:rPr>
              <w:t>Membresía Mensual Familiar (familiares directos)</w:t>
            </w:r>
          </w:p>
        </w:tc>
        <w:tc>
          <w:tcPr>
            <w:tcW w:w="1978" w:type="dxa"/>
            <w:tcBorders>
              <w:top w:val="nil"/>
              <w:left w:val="nil"/>
              <w:bottom w:val="single" w:sz="8" w:space="0" w:color="auto"/>
              <w:right w:val="single" w:sz="8" w:space="0" w:color="auto"/>
            </w:tcBorders>
            <w:noWrap/>
            <w:vAlign w:val="center"/>
            <w:hideMark/>
          </w:tcPr>
          <w:p w14:paraId="698E37C1" w14:textId="77777777" w:rsidR="006A75F8" w:rsidRPr="000B23B2" w:rsidRDefault="006A75F8" w:rsidP="006A75F8">
            <w:pPr>
              <w:rPr>
                <w:rFonts w:cs="Arial"/>
                <w:lang w:eastAsia="es-MX"/>
              </w:rPr>
            </w:pPr>
            <w:r w:rsidRPr="000B23B2">
              <w:rPr>
                <w:rFonts w:cs="Arial"/>
                <w:lang w:eastAsia="es-MX"/>
              </w:rPr>
              <w:t xml:space="preserve"> $               190.00 </w:t>
            </w:r>
          </w:p>
        </w:tc>
      </w:tr>
      <w:tr w:rsidR="006A75F8" w:rsidRPr="000B23B2" w14:paraId="5B508812" w14:textId="77777777" w:rsidTr="00AC6360">
        <w:trPr>
          <w:trHeight w:val="241"/>
        </w:trPr>
        <w:tc>
          <w:tcPr>
            <w:tcW w:w="5528" w:type="dxa"/>
            <w:hideMark/>
          </w:tcPr>
          <w:p w14:paraId="154D5D67" w14:textId="77777777" w:rsidR="006A75F8" w:rsidRPr="000B23B2" w:rsidRDefault="006A75F8" w:rsidP="000A7A42">
            <w:pPr>
              <w:numPr>
                <w:ilvl w:val="1"/>
                <w:numId w:val="20"/>
              </w:numPr>
              <w:ind w:left="387"/>
              <w:jc w:val="left"/>
              <w:rPr>
                <w:rFonts w:eastAsiaTheme="minorHAnsi" w:cs="Arial"/>
                <w:lang w:eastAsia="en-US"/>
              </w:rPr>
            </w:pPr>
            <w:r w:rsidRPr="000B23B2">
              <w:rPr>
                <w:rFonts w:eastAsiaTheme="minorHAnsi" w:cs="Arial"/>
                <w:lang w:eastAsia="en-US"/>
              </w:rPr>
              <w:t>Visita diaria costo por persona</w:t>
            </w:r>
          </w:p>
        </w:tc>
        <w:tc>
          <w:tcPr>
            <w:tcW w:w="1978" w:type="dxa"/>
            <w:tcBorders>
              <w:top w:val="nil"/>
              <w:left w:val="nil"/>
              <w:bottom w:val="single" w:sz="8" w:space="0" w:color="auto"/>
              <w:right w:val="single" w:sz="8" w:space="0" w:color="auto"/>
            </w:tcBorders>
            <w:noWrap/>
            <w:vAlign w:val="center"/>
            <w:hideMark/>
          </w:tcPr>
          <w:p w14:paraId="5404E84C" w14:textId="77777777" w:rsidR="006A75F8" w:rsidRPr="000B23B2" w:rsidRDefault="006A75F8" w:rsidP="006A75F8">
            <w:pPr>
              <w:rPr>
                <w:rFonts w:cs="Arial"/>
                <w:lang w:eastAsia="es-MX"/>
              </w:rPr>
            </w:pPr>
            <w:r w:rsidRPr="000B23B2">
              <w:rPr>
                <w:rFonts w:cs="Arial"/>
                <w:lang w:eastAsia="es-MX"/>
              </w:rPr>
              <w:t xml:space="preserve"> $                 58.00 </w:t>
            </w:r>
          </w:p>
        </w:tc>
      </w:tr>
    </w:tbl>
    <w:p w14:paraId="3B80F9E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5E00B55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IX.- Por elaboración de títulos de propiedad. $ 424.00</w:t>
      </w:r>
    </w:p>
    <w:p w14:paraId="5C39A5F1"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X.- Por venta y distribución de libros de: $334.00</w:t>
      </w:r>
    </w:p>
    <w:p w14:paraId="2A9FF880" w14:textId="77777777" w:rsidR="006A75F8" w:rsidRPr="000B23B2" w:rsidRDefault="006A75F8" w:rsidP="006A75F8">
      <w:pPr>
        <w:rPr>
          <w:rFonts w:eastAsiaTheme="minorHAnsi" w:cs="Arial"/>
          <w:b/>
          <w:sz w:val="22"/>
          <w:szCs w:val="22"/>
          <w:lang w:eastAsia="en-US"/>
        </w:rPr>
      </w:pPr>
    </w:p>
    <w:p w14:paraId="560D1A32"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lastRenderedPageBreak/>
        <w:t xml:space="preserve">ARTÍCULO 40 </w:t>
      </w:r>
      <w:proofErr w:type="gramStart"/>
      <w:r w:rsidRPr="000B23B2">
        <w:rPr>
          <w:rFonts w:eastAsiaTheme="minorHAnsi" w:cs="Arial"/>
          <w:b/>
          <w:sz w:val="22"/>
          <w:szCs w:val="22"/>
          <w:lang w:eastAsia="en-US"/>
        </w:rPr>
        <w:t>BIS.-</w:t>
      </w:r>
      <w:proofErr w:type="gramEnd"/>
      <w:r w:rsidRPr="000B23B2">
        <w:rPr>
          <w:rFonts w:eastAsiaTheme="minorHAnsi" w:cs="Arial"/>
          <w:sz w:val="22"/>
          <w:szCs w:val="22"/>
          <w:lang w:eastAsia="en-US"/>
        </w:rPr>
        <w:t xml:space="preserve"> La Academia de Policía percibirá los ingresos derivados de la prestación de servicios por los programas que ofrezca para la capacitar en materia de investigación científica y técnica a los servidores públicos y aspirantes, que le sean solicitados por Municipios o Entidades Federativas, de conformidad a lo siguiente:</w:t>
      </w:r>
    </w:p>
    <w:tbl>
      <w:tblPr>
        <w:tblStyle w:val="Tablaconcuadrcula31"/>
        <w:tblpPr w:leftFromText="141" w:rightFromText="141" w:vertAnchor="text" w:horzAnchor="margin" w:tblpY="74"/>
        <w:tblW w:w="9635" w:type="dxa"/>
        <w:tblLayout w:type="fixed"/>
        <w:tblLook w:val="04A0" w:firstRow="1" w:lastRow="0" w:firstColumn="1" w:lastColumn="0" w:noHBand="0" w:noVBand="1"/>
      </w:tblPr>
      <w:tblGrid>
        <w:gridCol w:w="7792"/>
        <w:gridCol w:w="1843"/>
      </w:tblGrid>
      <w:tr w:rsidR="006A75F8" w:rsidRPr="000B23B2" w14:paraId="72F624AB"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4FB2C5E2" w14:textId="77777777" w:rsidR="006A75F8" w:rsidRPr="000B23B2" w:rsidRDefault="006A75F8" w:rsidP="000158BB">
            <w:pPr>
              <w:rPr>
                <w:rFonts w:eastAsiaTheme="minorHAnsi" w:cs="Arial"/>
                <w:b/>
                <w:lang w:eastAsia="en-US"/>
              </w:rPr>
            </w:pPr>
            <w:r w:rsidRPr="000B23B2">
              <w:rPr>
                <w:rFonts w:eastAsiaTheme="minorHAnsi" w:cs="Arial"/>
                <w:b/>
                <w:lang w:eastAsia="en-US"/>
              </w:rPr>
              <w:t>I.  Programas de profesionalización:</w:t>
            </w:r>
          </w:p>
        </w:tc>
        <w:tc>
          <w:tcPr>
            <w:tcW w:w="1843" w:type="dxa"/>
            <w:tcBorders>
              <w:top w:val="single" w:sz="4" w:space="0" w:color="auto"/>
              <w:left w:val="single" w:sz="4" w:space="0" w:color="auto"/>
              <w:bottom w:val="single" w:sz="4" w:space="0" w:color="auto"/>
              <w:right w:val="single" w:sz="4" w:space="0" w:color="auto"/>
            </w:tcBorders>
            <w:noWrap/>
            <w:hideMark/>
          </w:tcPr>
          <w:p w14:paraId="185E4127" w14:textId="77777777" w:rsidR="006A75F8" w:rsidRPr="000B23B2" w:rsidRDefault="006A75F8" w:rsidP="000158BB">
            <w:pPr>
              <w:rPr>
                <w:rFonts w:eastAsiaTheme="minorHAnsi" w:cs="Arial"/>
                <w:lang w:eastAsia="en-US"/>
              </w:rPr>
            </w:pPr>
          </w:p>
        </w:tc>
      </w:tr>
      <w:tr w:rsidR="006A75F8" w:rsidRPr="000B23B2" w14:paraId="71F233F2"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67E9BA77"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a) Formación inicial aspirantes, por programa, por cada participante:    </w:t>
            </w:r>
          </w:p>
        </w:tc>
        <w:tc>
          <w:tcPr>
            <w:tcW w:w="1843" w:type="dxa"/>
            <w:tcBorders>
              <w:top w:val="nil"/>
              <w:left w:val="nil"/>
              <w:bottom w:val="single" w:sz="8" w:space="0" w:color="auto"/>
              <w:right w:val="single" w:sz="8" w:space="0" w:color="auto"/>
            </w:tcBorders>
            <w:noWrap/>
            <w:vAlign w:val="center"/>
            <w:hideMark/>
          </w:tcPr>
          <w:p w14:paraId="0CA35B4C" w14:textId="77777777" w:rsidR="006A75F8" w:rsidRPr="000B23B2" w:rsidRDefault="006A75F8" w:rsidP="000158BB">
            <w:pPr>
              <w:rPr>
                <w:rFonts w:cs="Arial"/>
                <w:lang w:eastAsia="es-MX"/>
              </w:rPr>
            </w:pPr>
            <w:r w:rsidRPr="000B23B2">
              <w:rPr>
                <w:rFonts w:cs="Arial"/>
                <w:lang w:eastAsia="es-MX"/>
              </w:rPr>
              <w:t xml:space="preserve"> $          46,083.50 </w:t>
            </w:r>
          </w:p>
        </w:tc>
      </w:tr>
      <w:tr w:rsidR="006A75F8" w:rsidRPr="000B23B2" w14:paraId="0BF3FF7E"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73BFB3BC"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b) Competencias de la función policial, por programa, por cada participante:                                                                   </w:t>
            </w:r>
          </w:p>
        </w:tc>
        <w:tc>
          <w:tcPr>
            <w:tcW w:w="1843" w:type="dxa"/>
            <w:tcBorders>
              <w:top w:val="nil"/>
              <w:left w:val="nil"/>
              <w:bottom w:val="single" w:sz="8" w:space="0" w:color="auto"/>
              <w:right w:val="single" w:sz="8" w:space="0" w:color="auto"/>
            </w:tcBorders>
            <w:noWrap/>
            <w:vAlign w:val="center"/>
            <w:hideMark/>
          </w:tcPr>
          <w:p w14:paraId="1C5F37FF" w14:textId="77777777" w:rsidR="006A75F8" w:rsidRPr="000B23B2" w:rsidRDefault="006A75F8" w:rsidP="000158BB">
            <w:pPr>
              <w:rPr>
                <w:rFonts w:cs="Arial"/>
                <w:lang w:eastAsia="es-MX"/>
              </w:rPr>
            </w:pPr>
            <w:r w:rsidRPr="000B23B2">
              <w:rPr>
                <w:rFonts w:cs="Arial"/>
                <w:lang w:eastAsia="es-MX"/>
              </w:rPr>
              <w:t xml:space="preserve"> $            5,042.50 </w:t>
            </w:r>
          </w:p>
        </w:tc>
      </w:tr>
      <w:tr w:rsidR="006A75F8" w:rsidRPr="000B23B2" w14:paraId="58C4A48A"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2A9D2DB0"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c) Replicador en el sistema de justicia penal (la función del primer respondiente y la ciencia forense aplicada en el lugar de los hechos, por programa, por cada participante: </w:t>
            </w:r>
          </w:p>
        </w:tc>
        <w:tc>
          <w:tcPr>
            <w:tcW w:w="1843" w:type="dxa"/>
            <w:tcBorders>
              <w:top w:val="nil"/>
              <w:left w:val="nil"/>
              <w:bottom w:val="single" w:sz="8" w:space="0" w:color="auto"/>
              <w:right w:val="single" w:sz="8" w:space="0" w:color="auto"/>
            </w:tcBorders>
            <w:noWrap/>
            <w:vAlign w:val="center"/>
          </w:tcPr>
          <w:p w14:paraId="6AEE7328" w14:textId="77777777" w:rsidR="006A75F8" w:rsidRPr="000B23B2" w:rsidRDefault="006A75F8" w:rsidP="000158BB">
            <w:pPr>
              <w:rPr>
                <w:rFonts w:cs="Arial"/>
                <w:lang w:eastAsia="es-MX"/>
              </w:rPr>
            </w:pPr>
            <w:r w:rsidRPr="000B23B2">
              <w:rPr>
                <w:rFonts w:cs="Arial"/>
                <w:lang w:eastAsia="es-MX"/>
              </w:rPr>
              <w:t xml:space="preserve"> $          14,402.00 </w:t>
            </w:r>
          </w:p>
        </w:tc>
      </w:tr>
      <w:tr w:rsidR="006A75F8" w:rsidRPr="000B23B2" w14:paraId="61652E72"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0AE92843" w14:textId="6EBE1CEB" w:rsidR="006A75F8" w:rsidRPr="000B23B2" w:rsidRDefault="006A75F8" w:rsidP="000158BB">
            <w:pPr>
              <w:rPr>
                <w:rFonts w:eastAsiaTheme="minorHAnsi" w:cs="Arial"/>
                <w:lang w:eastAsia="en-US"/>
              </w:rPr>
            </w:pPr>
            <w:r w:rsidRPr="000B23B2">
              <w:rPr>
                <w:rFonts w:eastAsiaTheme="minorHAnsi" w:cs="Arial"/>
                <w:lang w:eastAsia="en-US"/>
              </w:rPr>
              <w:t>d) Replicador en el sistema de justicia penal (la función policial y su eficacia en los primeros actos de investigación (IPH),</w:t>
            </w:r>
            <w:r w:rsidR="00AC6360">
              <w:rPr>
                <w:rFonts w:eastAsiaTheme="minorHAnsi" w:cs="Arial"/>
                <w:lang w:eastAsia="en-US"/>
              </w:rPr>
              <w:t xml:space="preserve"> </w:t>
            </w:r>
            <w:r w:rsidRPr="000B23B2">
              <w:rPr>
                <w:rFonts w:eastAsiaTheme="minorHAnsi" w:cs="Arial"/>
                <w:lang w:eastAsia="en-US"/>
              </w:rPr>
              <w:t xml:space="preserve">por programa, por cada participante: </w:t>
            </w:r>
          </w:p>
        </w:tc>
        <w:tc>
          <w:tcPr>
            <w:tcW w:w="1843" w:type="dxa"/>
            <w:tcBorders>
              <w:top w:val="nil"/>
              <w:left w:val="nil"/>
              <w:bottom w:val="single" w:sz="8" w:space="0" w:color="auto"/>
              <w:right w:val="single" w:sz="8" w:space="0" w:color="auto"/>
            </w:tcBorders>
            <w:noWrap/>
            <w:vAlign w:val="center"/>
          </w:tcPr>
          <w:p w14:paraId="2DBA5BEC" w14:textId="77777777" w:rsidR="006A75F8" w:rsidRPr="000B23B2" w:rsidRDefault="006A75F8" w:rsidP="000158BB">
            <w:pPr>
              <w:rPr>
                <w:rFonts w:cs="Arial"/>
                <w:lang w:eastAsia="es-MX"/>
              </w:rPr>
            </w:pPr>
            <w:r w:rsidRPr="000B23B2">
              <w:rPr>
                <w:rFonts w:cs="Arial"/>
                <w:lang w:eastAsia="es-MX"/>
              </w:rPr>
              <w:t xml:space="preserve"> $          14,402.00 </w:t>
            </w:r>
          </w:p>
        </w:tc>
      </w:tr>
      <w:tr w:rsidR="006A75F8" w:rsidRPr="000B23B2" w14:paraId="4576932F"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01B3B0B9"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e) Replicador en el sistema de justicia penal (investigación criminal conjunta policía preventivo y de investigación), por programa, por cada participante: </w:t>
            </w:r>
          </w:p>
        </w:tc>
        <w:tc>
          <w:tcPr>
            <w:tcW w:w="1843" w:type="dxa"/>
            <w:tcBorders>
              <w:top w:val="nil"/>
              <w:left w:val="nil"/>
              <w:bottom w:val="single" w:sz="8" w:space="0" w:color="auto"/>
              <w:right w:val="single" w:sz="8" w:space="0" w:color="auto"/>
            </w:tcBorders>
            <w:noWrap/>
            <w:vAlign w:val="center"/>
          </w:tcPr>
          <w:p w14:paraId="658F4C7F" w14:textId="77777777" w:rsidR="006A75F8" w:rsidRPr="000B23B2" w:rsidRDefault="006A75F8" w:rsidP="000158BB">
            <w:pPr>
              <w:rPr>
                <w:rFonts w:cs="Arial"/>
                <w:lang w:eastAsia="es-MX"/>
              </w:rPr>
            </w:pPr>
            <w:r w:rsidRPr="000B23B2">
              <w:rPr>
                <w:rFonts w:cs="Arial"/>
                <w:lang w:eastAsia="es-MX"/>
              </w:rPr>
              <w:t xml:space="preserve"> $          14,402.00 </w:t>
            </w:r>
          </w:p>
        </w:tc>
      </w:tr>
      <w:tr w:rsidR="006A75F8" w:rsidRPr="000B23B2" w14:paraId="34C4A760"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70F943E5" w14:textId="77777777" w:rsidR="006A75F8" w:rsidRPr="000B23B2" w:rsidRDefault="006A75F8" w:rsidP="000158BB">
            <w:pPr>
              <w:rPr>
                <w:rFonts w:eastAsiaTheme="minorHAnsi" w:cs="Arial"/>
                <w:lang w:eastAsia="en-US"/>
              </w:rPr>
            </w:pPr>
            <w:r w:rsidRPr="000B23B2">
              <w:rPr>
                <w:rFonts w:eastAsiaTheme="minorHAnsi" w:cs="Arial"/>
                <w:lang w:eastAsia="en-US"/>
              </w:rPr>
              <w:t>f) Replicador en el sistema de justicia penal (la actuación del policía en juicio oral jurídicos/mandos), por programa, por cada participante:</w:t>
            </w:r>
          </w:p>
        </w:tc>
        <w:tc>
          <w:tcPr>
            <w:tcW w:w="1843" w:type="dxa"/>
            <w:tcBorders>
              <w:top w:val="nil"/>
              <w:left w:val="nil"/>
              <w:bottom w:val="single" w:sz="8" w:space="0" w:color="auto"/>
              <w:right w:val="single" w:sz="8" w:space="0" w:color="auto"/>
            </w:tcBorders>
            <w:noWrap/>
            <w:vAlign w:val="center"/>
          </w:tcPr>
          <w:p w14:paraId="25AE8F85" w14:textId="77777777" w:rsidR="006A75F8" w:rsidRPr="000B23B2" w:rsidRDefault="006A75F8" w:rsidP="000158BB">
            <w:pPr>
              <w:rPr>
                <w:rFonts w:cs="Arial"/>
                <w:lang w:eastAsia="es-MX"/>
              </w:rPr>
            </w:pPr>
            <w:r w:rsidRPr="000B23B2">
              <w:rPr>
                <w:rFonts w:cs="Arial"/>
                <w:lang w:eastAsia="es-MX"/>
              </w:rPr>
              <w:t xml:space="preserve"> $          14,402.00 </w:t>
            </w:r>
          </w:p>
        </w:tc>
      </w:tr>
      <w:tr w:rsidR="006A75F8" w:rsidRPr="000B23B2" w14:paraId="4B816DED"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7755E158"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g) Evaluación de competencias básicas, por cada una, por cada participante:                                                      </w:t>
            </w:r>
          </w:p>
        </w:tc>
        <w:tc>
          <w:tcPr>
            <w:tcW w:w="1843" w:type="dxa"/>
            <w:tcBorders>
              <w:top w:val="nil"/>
              <w:left w:val="nil"/>
              <w:bottom w:val="single" w:sz="8" w:space="0" w:color="auto"/>
              <w:right w:val="single" w:sz="8" w:space="0" w:color="auto"/>
            </w:tcBorders>
            <w:noWrap/>
            <w:vAlign w:val="center"/>
            <w:hideMark/>
          </w:tcPr>
          <w:p w14:paraId="34B2D425" w14:textId="77777777" w:rsidR="006A75F8" w:rsidRPr="000B23B2" w:rsidRDefault="006A75F8" w:rsidP="000158BB">
            <w:pPr>
              <w:rPr>
                <w:rFonts w:cs="Arial"/>
                <w:lang w:eastAsia="es-MX"/>
              </w:rPr>
            </w:pPr>
            <w:r w:rsidRPr="000B23B2">
              <w:rPr>
                <w:rFonts w:cs="Arial"/>
                <w:lang w:eastAsia="es-MX"/>
              </w:rPr>
              <w:t xml:space="preserve"> $               868.00 </w:t>
            </w:r>
          </w:p>
        </w:tc>
      </w:tr>
      <w:tr w:rsidR="006A75F8" w:rsidRPr="000B23B2" w14:paraId="5CC7F694"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3F62F8CF"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h) Evaluaciones del desempeño, por cada una, por cada participante: </w:t>
            </w:r>
          </w:p>
        </w:tc>
        <w:tc>
          <w:tcPr>
            <w:tcW w:w="1843" w:type="dxa"/>
            <w:tcBorders>
              <w:top w:val="nil"/>
              <w:left w:val="nil"/>
              <w:bottom w:val="single" w:sz="8" w:space="0" w:color="auto"/>
              <w:right w:val="single" w:sz="8" w:space="0" w:color="auto"/>
            </w:tcBorders>
            <w:noWrap/>
            <w:vAlign w:val="center"/>
            <w:hideMark/>
          </w:tcPr>
          <w:p w14:paraId="52F003A0" w14:textId="77777777" w:rsidR="006A75F8" w:rsidRPr="000B23B2" w:rsidRDefault="006A75F8" w:rsidP="000158BB">
            <w:pPr>
              <w:rPr>
                <w:rFonts w:cs="Arial"/>
                <w:lang w:eastAsia="es-MX"/>
              </w:rPr>
            </w:pPr>
            <w:r w:rsidRPr="000B23B2">
              <w:rPr>
                <w:rFonts w:cs="Arial"/>
                <w:lang w:eastAsia="es-MX"/>
              </w:rPr>
              <w:t xml:space="preserve"> $               289.00 </w:t>
            </w:r>
          </w:p>
        </w:tc>
      </w:tr>
      <w:tr w:rsidR="006A75F8" w:rsidRPr="000B23B2" w14:paraId="126F59DB"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7E4B635A"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i) Formación inicial elementos en activo, por programa, por cada participante:  </w:t>
            </w:r>
          </w:p>
        </w:tc>
        <w:tc>
          <w:tcPr>
            <w:tcW w:w="1843" w:type="dxa"/>
            <w:tcBorders>
              <w:top w:val="nil"/>
              <w:left w:val="nil"/>
              <w:bottom w:val="single" w:sz="8" w:space="0" w:color="auto"/>
              <w:right w:val="single" w:sz="8" w:space="0" w:color="auto"/>
            </w:tcBorders>
            <w:noWrap/>
            <w:vAlign w:val="center"/>
          </w:tcPr>
          <w:p w14:paraId="2D2F80DD" w14:textId="77777777" w:rsidR="006A75F8" w:rsidRPr="000B23B2" w:rsidRDefault="006A75F8" w:rsidP="000158BB">
            <w:pPr>
              <w:rPr>
                <w:rFonts w:cs="Arial"/>
                <w:lang w:eastAsia="es-MX"/>
              </w:rPr>
            </w:pPr>
            <w:r w:rsidRPr="000B23B2">
              <w:rPr>
                <w:rFonts w:cs="Arial"/>
                <w:lang w:eastAsia="es-MX"/>
              </w:rPr>
              <w:t xml:space="preserve"> $          32,400.00 </w:t>
            </w:r>
          </w:p>
        </w:tc>
      </w:tr>
      <w:tr w:rsidR="006A75F8" w:rsidRPr="000B23B2" w14:paraId="1625024F" w14:textId="77777777" w:rsidTr="00AC6360">
        <w:trPr>
          <w:trHeight w:val="18"/>
        </w:trPr>
        <w:tc>
          <w:tcPr>
            <w:tcW w:w="7792" w:type="dxa"/>
            <w:tcBorders>
              <w:top w:val="single" w:sz="4" w:space="0" w:color="auto"/>
              <w:left w:val="nil"/>
              <w:bottom w:val="single" w:sz="4" w:space="0" w:color="auto"/>
              <w:right w:val="nil"/>
            </w:tcBorders>
          </w:tcPr>
          <w:p w14:paraId="54D6E98B" w14:textId="77777777" w:rsidR="006A75F8" w:rsidRPr="000B23B2" w:rsidRDefault="006A75F8" w:rsidP="000158BB">
            <w:pPr>
              <w:rPr>
                <w:rFonts w:eastAsiaTheme="minorHAnsi" w:cs="Arial"/>
                <w:lang w:eastAsia="en-US"/>
              </w:rPr>
            </w:pPr>
          </w:p>
        </w:tc>
        <w:tc>
          <w:tcPr>
            <w:tcW w:w="1843" w:type="dxa"/>
            <w:tcBorders>
              <w:top w:val="single" w:sz="4" w:space="0" w:color="auto"/>
              <w:left w:val="nil"/>
              <w:bottom w:val="single" w:sz="4" w:space="0" w:color="auto"/>
              <w:right w:val="nil"/>
            </w:tcBorders>
            <w:noWrap/>
            <w:vAlign w:val="bottom"/>
          </w:tcPr>
          <w:p w14:paraId="53CA622C" w14:textId="77777777" w:rsidR="006A75F8" w:rsidRPr="000B23B2" w:rsidRDefault="006A75F8" w:rsidP="000158BB">
            <w:pPr>
              <w:rPr>
                <w:rFonts w:eastAsiaTheme="minorHAnsi" w:cs="Arial"/>
                <w:lang w:eastAsia="en-US"/>
              </w:rPr>
            </w:pPr>
          </w:p>
        </w:tc>
      </w:tr>
      <w:tr w:rsidR="006A75F8" w:rsidRPr="000B23B2" w14:paraId="363084F9"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24D65FC0" w14:textId="77777777" w:rsidR="006A75F8" w:rsidRPr="000B23B2" w:rsidRDefault="006A75F8" w:rsidP="000158BB">
            <w:pPr>
              <w:rPr>
                <w:rFonts w:eastAsiaTheme="minorHAnsi" w:cs="Arial"/>
                <w:lang w:eastAsia="en-US"/>
              </w:rPr>
            </w:pPr>
            <w:r w:rsidRPr="000B23B2">
              <w:rPr>
                <w:rFonts w:eastAsiaTheme="minorHAnsi" w:cs="Arial"/>
                <w:lang w:eastAsia="en-US"/>
              </w:rPr>
              <w:t>II.  Programas de actualización:</w:t>
            </w:r>
          </w:p>
        </w:tc>
        <w:tc>
          <w:tcPr>
            <w:tcW w:w="1843" w:type="dxa"/>
            <w:tcBorders>
              <w:top w:val="single" w:sz="4" w:space="0" w:color="auto"/>
              <w:left w:val="single" w:sz="4" w:space="0" w:color="auto"/>
              <w:bottom w:val="single" w:sz="4" w:space="0" w:color="auto"/>
              <w:right w:val="single" w:sz="4" w:space="0" w:color="auto"/>
            </w:tcBorders>
            <w:noWrap/>
            <w:hideMark/>
          </w:tcPr>
          <w:p w14:paraId="4F24146D" w14:textId="77777777" w:rsidR="006A75F8" w:rsidRPr="000B23B2" w:rsidRDefault="006A75F8" w:rsidP="000158BB">
            <w:pPr>
              <w:rPr>
                <w:rFonts w:eastAsiaTheme="minorHAnsi" w:cs="Arial"/>
                <w:lang w:eastAsia="en-US"/>
              </w:rPr>
            </w:pPr>
          </w:p>
        </w:tc>
      </w:tr>
      <w:tr w:rsidR="006A75F8" w:rsidRPr="000B23B2" w14:paraId="28604C50"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7E6A0318"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a) Derechos humanos, por programa, por cada participante:                   </w:t>
            </w:r>
          </w:p>
        </w:tc>
        <w:tc>
          <w:tcPr>
            <w:tcW w:w="1843" w:type="dxa"/>
            <w:tcBorders>
              <w:top w:val="nil"/>
              <w:left w:val="nil"/>
              <w:bottom w:val="single" w:sz="8" w:space="0" w:color="auto"/>
              <w:right w:val="single" w:sz="8" w:space="0" w:color="auto"/>
            </w:tcBorders>
            <w:noWrap/>
            <w:vAlign w:val="center"/>
            <w:hideMark/>
          </w:tcPr>
          <w:p w14:paraId="4405AA3A" w14:textId="77777777" w:rsidR="006A75F8" w:rsidRPr="000B23B2" w:rsidRDefault="006A75F8" w:rsidP="000158BB">
            <w:pPr>
              <w:rPr>
                <w:rFonts w:cs="Arial"/>
                <w:lang w:eastAsia="es-MX"/>
              </w:rPr>
            </w:pPr>
            <w:r w:rsidRPr="000B23B2">
              <w:rPr>
                <w:rFonts w:cs="Arial"/>
                <w:lang w:eastAsia="es-MX"/>
              </w:rPr>
              <w:t xml:space="preserve"> $            5,039.00 </w:t>
            </w:r>
          </w:p>
        </w:tc>
      </w:tr>
      <w:tr w:rsidR="006A75F8" w:rsidRPr="000B23B2" w14:paraId="11CD4288"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115C595B"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b) Acondicionamiento físico, por programa, por cada participante: </w:t>
            </w:r>
          </w:p>
        </w:tc>
        <w:tc>
          <w:tcPr>
            <w:tcW w:w="1843" w:type="dxa"/>
            <w:tcBorders>
              <w:top w:val="nil"/>
              <w:left w:val="nil"/>
              <w:bottom w:val="single" w:sz="8" w:space="0" w:color="auto"/>
              <w:right w:val="single" w:sz="8" w:space="0" w:color="auto"/>
            </w:tcBorders>
            <w:noWrap/>
            <w:vAlign w:val="center"/>
            <w:hideMark/>
          </w:tcPr>
          <w:p w14:paraId="1EDCA5B1" w14:textId="77777777" w:rsidR="006A75F8" w:rsidRPr="000B23B2" w:rsidRDefault="006A75F8" w:rsidP="000158BB">
            <w:pPr>
              <w:rPr>
                <w:rFonts w:cs="Arial"/>
                <w:lang w:eastAsia="es-MX"/>
              </w:rPr>
            </w:pPr>
            <w:r w:rsidRPr="000B23B2">
              <w:rPr>
                <w:rFonts w:cs="Arial"/>
                <w:lang w:eastAsia="es-MX"/>
              </w:rPr>
              <w:t xml:space="preserve"> $            5,039.00 </w:t>
            </w:r>
          </w:p>
        </w:tc>
      </w:tr>
      <w:tr w:rsidR="006A75F8" w:rsidRPr="000B23B2" w14:paraId="241ED9C4"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0A7E1CF9"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c) Primer respondiente, por programa, por cada participante: </w:t>
            </w:r>
          </w:p>
        </w:tc>
        <w:tc>
          <w:tcPr>
            <w:tcW w:w="1843" w:type="dxa"/>
            <w:tcBorders>
              <w:top w:val="nil"/>
              <w:left w:val="nil"/>
              <w:bottom w:val="single" w:sz="8" w:space="0" w:color="auto"/>
              <w:right w:val="single" w:sz="8" w:space="0" w:color="auto"/>
            </w:tcBorders>
            <w:noWrap/>
            <w:vAlign w:val="center"/>
            <w:hideMark/>
          </w:tcPr>
          <w:p w14:paraId="232A2D76" w14:textId="77777777" w:rsidR="006A75F8" w:rsidRPr="000B23B2" w:rsidRDefault="006A75F8" w:rsidP="000158BB">
            <w:pPr>
              <w:rPr>
                <w:rFonts w:cs="Arial"/>
                <w:lang w:eastAsia="es-MX"/>
              </w:rPr>
            </w:pPr>
            <w:r w:rsidRPr="000B23B2">
              <w:rPr>
                <w:rFonts w:cs="Arial"/>
                <w:lang w:eastAsia="es-MX"/>
              </w:rPr>
              <w:t xml:space="preserve"> $            5,039.00 </w:t>
            </w:r>
          </w:p>
        </w:tc>
      </w:tr>
      <w:tr w:rsidR="006A75F8" w:rsidRPr="000B23B2" w14:paraId="51B2D6A4"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hideMark/>
          </w:tcPr>
          <w:p w14:paraId="4E94FC22" w14:textId="77777777" w:rsidR="006A75F8" w:rsidRPr="000B23B2" w:rsidRDefault="006A75F8" w:rsidP="000158BB">
            <w:pPr>
              <w:rPr>
                <w:rFonts w:eastAsiaTheme="minorHAnsi" w:cs="Arial"/>
                <w:lang w:eastAsia="en-US"/>
              </w:rPr>
            </w:pPr>
            <w:r w:rsidRPr="000B23B2">
              <w:rPr>
                <w:rFonts w:eastAsiaTheme="minorHAnsi" w:cs="Arial"/>
                <w:lang w:eastAsia="en-US"/>
              </w:rPr>
              <w:t xml:space="preserve">d) Operación de equipo de radiocomunicación, por programa, por cada participante: </w:t>
            </w:r>
          </w:p>
        </w:tc>
        <w:tc>
          <w:tcPr>
            <w:tcW w:w="1843" w:type="dxa"/>
            <w:tcBorders>
              <w:top w:val="nil"/>
              <w:left w:val="nil"/>
              <w:bottom w:val="single" w:sz="8" w:space="0" w:color="auto"/>
              <w:right w:val="single" w:sz="8" w:space="0" w:color="auto"/>
            </w:tcBorders>
            <w:noWrap/>
            <w:vAlign w:val="center"/>
            <w:hideMark/>
          </w:tcPr>
          <w:p w14:paraId="44998C94" w14:textId="77777777" w:rsidR="006A75F8" w:rsidRPr="000B23B2" w:rsidRDefault="006A75F8" w:rsidP="000158BB">
            <w:pPr>
              <w:rPr>
                <w:rFonts w:cs="Arial"/>
                <w:lang w:eastAsia="es-MX"/>
              </w:rPr>
            </w:pPr>
            <w:r w:rsidRPr="000B23B2">
              <w:rPr>
                <w:rFonts w:cs="Arial"/>
                <w:lang w:eastAsia="es-MX"/>
              </w:rPr>
              <w:t xml:space="preserve"> $            5,039.00 </w:t>
            </w:r>
          </w:p>
        </w:tc>
      </w:tr>
      <w:tr w:rsidR="006A75F8" w:rsidRPr="000B23B2" w14:paraId="52AB928C" w14:textId="77777777" w:rsidTr="00AC6360">
        <w:trPr>
          <w:trHeight w:val="18"/>
        </w:trPr>
        <w:tc>
          <w:tcPr>
            <w:tcW w:w="7792" w:type="dxa"/>
            <w:tcBorders>
              <w:top w:val="single" w:sz="4" w:space="0" w:color="auto"/>
              <w:left w:val="single" w:sz="4" w:space="0" w:color="auto"/>
              <w:bottom w:val="single" w:sz="4" w:space="0" w:color="auto"/>
              <w:right w:val="single" w:sz="4" w:space="0" w:color="auto"/>
            </w:tcBorders>
          </w:tcPr>
          <w:p w14:paraId="54E1395A" w14:textId="77777777" w:rsidR="006A75F8" w:rsidRPr="000B23B2" w:rsidRDefault="006A75F8" w:rsidP="000158BB">
            <w:pPr>
              <w:rPr>
                <w:rFonts w:eastAsiaTheme="minorHAnsi" w:cs="Arial"/>
                <w:lang w:eastAsia="en-US"/>
              </w:rPr>
            </w:pPr>
          </w:p>
        </w:tc>
        <w:tc>
          <w:tcPr>
            <w:tcW w:w="1843" w:type="dxa"/>
            <w:tcBorders>
              <w:top w:val="single" w:sz="4" w:space="0" w:color="auto"/>
              <w:left w:val="single" w:sz="4" w:space="0" w:color="auto"/>
              <w:bottom w:val="single" w:sz="4" w:space="0" w:color="auto"/>
              <w:right w:val="single" w:sz="4" w:space="0" w:color="auto"/>
            </w:tcBorders>
            <w:noWrap/>
          </w:tcPr>
          <w:p w14:paraId="5F62217D" w14:textId="77777777" w:rsidR="006A75F8" w:rsidRPr="000B23B2" w:rsidRDefault="006A75F8" w:rsidP="000158BB">
            <w:pPr>
              <w:rPr>
                <w:rFonts w:eastAsiaTheme="minorHAnsi" w:cs="Arial"/>
                <w:lang w:eastAsia="en-US"/>
              </w:rPr>
            </w:pPr>
          </w:p>
        </w:tc>
      </w:tr>
      <w:tr w:rsidR="006A75F8" w:rsidRPr="000B23B2" w14:paraId="15BA57AA" w14:textId="77777777" w:rsidTr="00AC6360">
        <w:trPr>
          <w:trHeight w:val="18"/>
        </w:trPr>
        <w:tc>
          <w:tcPr>
            <w:tcW w:w="7792" w:type="dxa"/>
          </w:tcPr>
          <w:p w14:paraId="1B21F268" w14:textId="77777777" w:rsidR="006A75F8" w:rsidRPr="000B23B2" w:rsidRDefault="006A75F8" w:rsidP="000158BB">
            <w:pPr>
              <w:rPr>
                <w:rFonts w:eastAsiaTheme="minorHAnsi" w:cs="Arial"/>
                <w:b/>
                <w:lang w:eastAsia="en-US"/>
              </w:rPr>
            </w:pPr>
            <w:r w:rsidRPr="000B23B2">
              <w:rPr>
                <w:rFonts w:eastAsiaTheme="minorHAnsi" w:cs="Arial"/>
                <w:lang w:eastAsia="en-US"/>
              </w:rPr>
              <w:t>III.  Programas de especialización:</w:t>
            </w:r>
          </w:p>
        </w:tc>
        <w:tc>
          <w:tcPr>
            <w:tcW w:w="1843" w:type="dxa"/>
            <w:noWrap/>
          </w:tcPr>
          <w:p w14:paraId="005D48B1" w14:textId="77777777" w:rsidR="006A75F8" w:rsidRPr="000B23B2" w:rsidRDefault="006A75F8" w:rsidP="000158BB">
            <w:pPr>
              <w:rPr>
                <w:rFonts w:eastAsiaTheme="minorHAnsi" w:cs="Arial"/>
                <w:b/>
                <w:lang w:eastAsia="en-US"/>
              </w:rPr>
            </w:pPr>
          </w:p>
        </w:tc>
      </w:tr>
      <w:tr w:rsidR="006A75F8" w:rsidRPr="000B23B2" w14:paraId="0F228056" w14:textId="77777777" w:rsidTr="00AC6360">
        <w:trPr>
          <w:trHeight w:val="18"/>
        </w:trPr>
        <w:tc>
          <w:tcPr>
            <w:tcW w:w="7792" w:type="dxa"/>
          </w:tcPr>
          <w:p w14:paraId="28C1D26D" w14:textId="77777777" w:rsidR="006A75F8" w:rsidRPr="000B23B2" w:rsidRDefault="006A75F8" w:rsidP="000158BB">
            <w:pPr>
              <w:rPr>
                <w:rFonts w:eastAsiaTheme="minorHAnsi" w:cs="Arial"/>
                <w:b/>
                <w:lang w:eastAsia="en-US"/>
              </w:rPr>
            </w:pPr>
            <w:r w:rsidRPr="000B23B2">
              <w:rPr>
                <w:rFonts w:eastAsiaTheme="minorHAnsi" w:cs="Arial"/>
                <w:lang w:eastAsia="en-US"/>
              </w:rPr>
              <w:t>a) Sistema penal acusatorio, por programa, por cada participante:</w:t>
            </w:r>
          </w:p>
        </w:tc>
        <w:tc>
          <w:tcPr>
            <w:tcW w:w="1843" w:type="dxa"/>
            <w:tcBorders>
              <w:top w:val="nil"/>
              <w:left w:val="nil"/>
              <w:bottom w:val="single" w:sz="8" w:space="0" w:color="auto"/>
              <w:right w:val="single" w:sz="8" w:space="0" w:color="auto"/>
            </w:tcBorders>
            <w:noWrap/>
            <w:vAlign w:val="center"/>
          </w:tcPr>
          <w:p w14:paraId="2EB27440" w14:textId="77777777" w:rsidR="006A75F8" w:rsidRPr="000B23B2" w:rsidRDefault="006A75F8" w:rsidP="000158BB">
            <w:pPr>
              <w:rPr>
                <w:rFonts w:cs="Arial"/>
                <w:lang w:eastAsia="es-MX"/>
              </w:rPr>
            </w:pPr>
            <w:r w:rsidRPr="000B23B2">
              <w:rPr>
                <w:rFonts w:cs="Arial"/>
                <w:lang w:eastAsia="es-MX"/>
              </w:rPr>
              <w:t xml:space="preserve"> $          10,084.00 </w:t>
            </w:r>
          </w:p>
        </w:tc>
      </w:tr>
      <w:tr w:rsidR="006A75F8" w:rsidRPr="000B23B2" w14:paraId="0AB654E3" w14:textId="77777777" w:rsidTr="00AC6360">
        <w:trPr>
          <w:trHeight w:val="18"/>
        </w:trPr>
        <w:tc>
          <w:tcPr>
            <w:tcW w:w="7792" w:type="dxa"/>
          </w:tcPr>
          <w:p w14:paraId="39A228DA" w14:textId="77777777" w:rsidR="006A75F8" w:rsidRPr="000B23B2" w:rsidRDefault="006A75F8" w:rsidP="000158BB">
            <w:pPr>
              <w:rPr>
                <w:rFonts w:eastAsiaTheme="minorHAnsi" w:cs="Arial"/>
                <w:b/>
                <w:lang w:eastAsia="en-US"/>
              </w:rPr>
            </w:pPr>
            <w:r w:rsidRPr="000B23B2">
              <w:rPr>
                <w:rFonts w:eastAsiaTheme="minorHAnsi" w:cs="Arial"/>
                <w:lang w:eastAsia="en-US"/>
              </w:rPr>
              <w:t>b) Medios alternativos de justicia, por programa, por cada participante:</w:t>
            </w:r>
          </w:p>
        </w:tc>
        <w:tc>
          <w:tcPr>
            <w:tcW w:w="1843" w:type="dxa"/>
            <w:tcBorders>
              <w:top w:val="nil"/>
              <w:left w:val="nil"/>
              <w:bottom w:val="single" w:sz="8" w:space="0" w:color="auto"/>
              <w:right w:val="single" w:sz="8" w:space="0" w:color="auto"/>
            </w:tcBorders>
            <w:noWrap/>
            <w:vAlign w:val="center"/>
          </w:tcPr>
          <w:p w14:paraId="1D060339" w14:textId="77777777" w:rsidR="006A75F8" w:rsidRPr="000B23B2" w:rsidRDefault="006A75F8" w:rsidP="000158BB">
            <w:pPr>
              <w:rPr>
                <w:rFonts w:cs="Arial"/>
                <w:lang w:eastAsia="es-MX"/>
              </w:rPr>
            </w:pPr>
            <w:r w:rsidRPr="000B23B2">
              <w:rPr>
                <w:rFonts w:cs="Arial"/>
                <w:lang w:eastAsia="es-MX"/>
              </w:rPr>
              <w:t xml:space="preserve"> $          10,084.00 </w:t>
            </w:r>
          </w:p>
        </w:tc>
      </w:tr>
      <w:tr w:rsidR="006A75F8" w:rsidRPr="000B23B2" w14:paraId="5AD55CB5" w14:textId="77777777" w:rsidTr="00AC6360">
        <w:trPr>
          <w:trHeight w:val="18"/>
        </w:trPr>
        <w:tc>
          <w:tcPr>
            <w:tcW w:w="7792" w:type="dxa"/>
          </w:tcPr>
          <w:p w14:paraId="0FE33E44" w14:textId="77777777" w:rsidR="006A75F8" w:rsidRPr="000B23B2" w:rsidRDefault="006A75F8" w:rsidP="000158BB">
            <w:pPr>
              <w:rPr>
                <w:rFonts w:eastAsiaTheme="minorHAnsi" w:cs="Arial"/>
                <w:b/>
                <w:lang w:eastAsia="en-US"/>
              </w:rPr>
            </w:pPr>
            <w:r w:rsidRPr="000B23B2">
              <w:rPr>
                <w:rFonts w:eastAsiaTheme="minorHAnsi" w:cs="Arial"/>
                <w:lang w:eastAsia="en-US"/>
              </w:rPr>
              <w:t xml:space="preserve">c) Armamento y tiro policial, por programa, por cada participante:  </w:t>
            </w:r>
          </w:p>
        </w:tc>
        <w:tc>
          <w:tcPr>
            <w:tcW w:w="1843" w:type="dxa"/>
            <w:tcBorders>
              <w:top w:val="nil"/>
              <w:left w:val="nil"/>
              <w:bottom w:val="single" w:sz="8" w:space="0" w:color="auto"/>
              <w:right w:val="single" w:sz="8" w:space="0" w:color="auto"/>
            </w:tcBorders>
            <w:noWrap/>
            <w:vAlign w:val="center"/>
          </w:tcPr>
          <w:p w14:paraId="1BD87A37" w14:textId="77777777" w:rsidR="006A75F8" w:rsidRPr="000B23B2" w:rsidRDefault="006A75F8" w:rsidP="000158BB">
            <w:pPr>
              <w:rPr>
                <w:rFonts w:cs="Arial"/>
                <w:lang w:eastAsia="es-MX"/>
              </w:rPr>
            </w:pPr>
            <w:r w:rsidRPr="000B23B2">
              <w:rPr>
                <w:rFonts w:cs="Arial"/>
                <w:lang w:eastAsia="es-MX"/>
              </w:rPr>
              <w:t xml:space="preserve"> $          10,084.00 </w:t>
            </w:r>
          </w:p>
        </w:tc>
      </w:tr>
    </w:tbl>
    <w:p w14:paraId="46526598" w14:textId="77777777" w:rsidR="006A75F8" w:rsidRPr="000B23B2" w:rsidRDefault="006A75F8" w:rsidP="006A75F8">
      <w:pPr>
        <w:framePr w:hSpace="141" w:wrap="around" w:vAnchor="text" w:hAnchor="text" w:y="1"/>
        <w:spacing w:after="160"/>
        <w:suppressOverlap/>
        <w:rPr>
          <w:rFonts w:eastAsiaTheme="minorHAnsi" w:cs="Arial"/>
          <w:b/>
          <w:sz w:val="22"/>
          <w:szCs w:val="22"/>
          <w:lang w:eastAsia="en-US"/>
        </w:rPr>
      </w:pPr>
    </w:p>
    <w:p w14:paraId="4727CCAE" w14:textId="77777777" w:rsidR="00DE00A4" w:rsidRDefault="00DE00A4" w:rsidP="0074105A">
      <w:pPr>
        <w:pStyle w:val="Textoindependiente"/>
        <w:spacing w:after="0" w:line="276" w:lineRule="auto"/>
        <w:rPr>
          <w:rFonts w:cs="Arial"/>
          <w:bCs/>
          <w:sz w:val="26"/>
        </w:rPr>
      </w:pPr>
    </w:p>
    <w:p w14:paraId="0EE21A63"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CAPÍTULO SEGUNDO</w:t>
      </w:r>
    </w:p>
    <w:p w14:paraId="131AFC31"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APROVECHAMIENTOS</w:t>
      </w:r>
    </w:p>
    <w:p w14:paraId="0D49AE6F" w14:textId="77777777" w:rsidR="006A75F8" w:rsidRPr="000B23B2" w:rsidRDefault="006A75F8" w:rsidP="006A75F8">
      <w:pPr>
        <w:spacing w:before="240" w:after="160"/>
        <w:jc w:val="center"/>
        <w:rPr>
          <w:rFonts w:eastAsiaTheme="minorHAnsi" w:cs="Arial"/>
          <w:b/>
          <w:sz w:val="22"/>
          <w:szCs w:val="22"/>
          <w:lang w:eastAsia="en-US"/>
        </w:rPr>
      </w:pPr>
      <w:r w:rsidRPr="000B23B2">
        <w:rPr>
          <w:rFonts w:eastAsiaTheme="minorHAnsi" w:cs="Arial"/>
          <w:b/>
          <w:sz w:val="22"/>
          <w:szCs w:val="22"/>
          <w:lang w:eastAsia="en-US"/>
        </w:rPr>
        <w:t>SECCIÓN I</w:t>
      </w:r>
    </w:p>
    <w:p w14:paraId="5EB58880" w14:textId="77777777" w:rsidR="006A75F8" w:rsidRPr="000B23B2" w:rsidRDefault="006A75F8" w:rsidP="006A75F8">
      <w:pPr>
        <w:spacing w:after="160"/>
        <w:jc w:val="center"/>
        <w:rPr>
          <w:rFonts w:eastAsiaTheme="minorHAnsi" w:cs="Arial"/>
          <w:b/>
          <w:sz w:val="22"/>
          <w:szCs w:val="22"/>
          <w:lang w:eastAsia="en-US"/>
        </w:rPr>
      </w:pPr>
      <w:r w:rsidRPr="000B23B2">
        <w:rPr>
          <w:rFonts w:eastAsiaTheme="minorHAnsi" w:cs="Arial"/>
          <w:b/>
          <w:sz w:val="22"/>
          <w:szCs w:val="22"/>
          <w:lang w:eastAsia="en-US"/>
        </w:rPr>
        <w:t>DISPOSICIONES GENERALES</w:t>
      </w:r>
    </w:p>
    <w:p w14:paraId="75428ED5"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ARTÍCULO 41.-</w:t>
      </w:r>
      <w:r w:rsidRPr="000B23B2">
        <w:rPr>
          <w:rFonts w:eastAsiaTheme="minorHAnsi" w:cs="Arial"/>
          <w:sz w:val="22"/>
          <w:szCs w:val="22"/>
          <w:lang w:eastAsia="en-US"/>
        </w:rPr>
        <w:t xml:space="preserve"> Se clasifican como aprovechamientos los ingresos que perciba el Municipio por los siguientes conceptos:</w:t>
      </w:r>
      <w:r w:rsidRPr="000B23B2">
        <w:rPr>
          <w:rFonts w:eastAsiaTheme="minorHAnsi" w:cs="Arial"/>
          <w:sz w:val="22"/>
          <w:szCs w:val="22"/>
          <w:lang w:eastAsia="en-US"/>
        </w:rPr>
        <w:tab/>
      </w:r>
      <w:r w:rsidRPr="000B23B2">
        <w:rPr>
          <w:rFonts w:eastAsiaTheme="minorHAnsi" w:cs="Arial"/>
          <w:sz w:val="22"/>
          <w:szCs w:val="22"/>
          <w:lang w:eastAsia="en-US"/>
        </w:rPr>
        <w:tab/>
      </w:r>
    </w:p>
    <w:p w14:paraId="156E76A5" w14:textId="77777777" w:rsidR="006A75F8" w:rsidRPr="000B23B2" w:rsidRDefault="006A75F8" w:rsidP="006A75F8">
      <w:pPr>
        <w:rPr>
          <w:rFonts w:eastAsiaTheme="minorHAnsi" w:cs="Arial"/>
          <w:sz w:val="22"/>
          <w:szCs w:val="22"/>
          <w:lang w:eastAsia="en-US"/>
        </w:rPr>
      </w:pPr>
    </w:p>
    <w:p w14:paraId="49CA55C2" w14:textId="77777777" w:rsidR="006A75F8" w:rsidRPr="000B23B2" w:rsidRDefault="006A75F8" w:rsidP="006A75F8">
      <w:pPr>
        <w:spacing w:line="276" w:lineRule="auto"/>
        <w:rPr>
          <w:rFonts w:eastAsiaTheme="minorHAnsi" w:cs="Arial"/>
          <w:sz w:val="22"/>
          <w:szCs w:val="22"/>
          <w:lang w:eastAsia="en-US"/>
        </w:rPr>
      </w:pPr>
      <w:r w:rsidRPr="000B23B2">
        <w:rPr>
          <w:rFonts w:eastAsiaTheme="minorHAnsi" w:cs="Arial"/>
          <w:sz w:val="22"/>
          <w:szCs w:val="22"/>
          <w:lang w:eastAsia="en-US"/>
        </w:rPr>
        <w:t>I. Ingresos por sanciones administrativas.</w:t>
      </w:r>
      <w:r w:rsidRPr="000B23B2">
        <w:rPr>
          <w:rFonts w:eastAsiaTheme="minorHAnsi" w:cs="Arial"/>
          <w:sz w:val="22"/>
          <w:szCs w:val="22"/>
          <w:lang w:eastAsia="en-US"/>
        </w:rPr>
        <w:tab/>
      </w:r>
      <w:r w:rsidRPr="000B23B2">
        <w:rPr>
          <w:rFonts w:eastAsiaTheme="minorHAnsi" w:cs="Arial"/>
          <w:sz w:val="22"/>
          <w:szCs w:val="22"/>
          <w:lang w:eastAsia="en-US"/>
        </w:rPr>
        <w:tab/>
      </w:r>
    </w:p>
    <w:p w14:paraId="7248C7B1" w14:textId="77777777" w:rsidR="006A75F8" w:rsidRPr="000B23B2" w:rsidRDefault="006A75F8" w:rsidP="006A75F8">
      <w:pPr>
        <w:spacing w:line="276" w:lineRule="auto"/>
        <w:rPr>
          <w:rFonts w:eastAsiaTheme="minorHAnsi" w:cs="Arial"/>
          <w:sz w:val="22"/>
          <w:szCs w:val="22"/>
          <w:lang w:eastAsia="en-US"/>
        </w:rPr>
      </w:pPr>
      <w:r w:rsidRPr="000B23B2">
        <w:rPr>
          <w:rFonts w:eastAsiaTheme="minorHAnsi" w:cs="Arial"/>
          <w:sz w:val="22"/>
          <w:szCs w:val="22"/>
          <w:lang w:eastAsia="en-US"/>
        </w:rPr>
        <w:lastRenderedPageBreak/>
        <w:t>II. La adjudicación a favor del fisco de bienes abandonados.</w:t>
      </w:r>
      <w:r w:rsidRPr="000B23B2">
        <w:rPr>
          <w:rFonts w:eastAsiaTheme="minorHAnsi" w:cs="Arial"/>
          <w:sz w:val="22"/>
          <w:szCs w:val="22"/>
          <w:lang w:eastAsia="en-US"/>
        </w:rPr>
        <w:tab/>
      </w:r>
    </w:p>
    <w:p w14:paraId="6D21D7CB" w14:textId="77777777" w:rsidR="006A75F8" w:rsidRPr="000B23B2" w:rsidRDefault="006A75F8" w:rsidP="006A75F8">
      <w:pPr>
        <w:spacing w:line="276" w:lineRule="auto"/>
        <w:rPr>
          <w:rFonts w:eastAsiaTheme="minorHAnsi" w:cs="Arial"/>
          <w:sz w:val="22"/>
          <w:szCs w:val="22"/>
          <w:lang w:eastAsia="en-US"/>
        </w:rPr>
      </w:pPr>
      <w:r w:rsidRPr="000B23B2">
        <w:rPr>
          <w:rFonts w:eastAsiaTheme="minorHAnsi" w:cs="Arial"/>
          <w:sz w:val="22"/>
          <w:szCs w:val="22"/>
          <w:lang w:eastAsia="en-US"/>
        </w:rPr>
        <w:t>III. Ingresos por transferencia que perciba el Municipio:</w:t>
      </w:r>
      <w:r w:rsidRPr="000B23B2">
        <w:rPr>
          <w:rFonts w:eastAsiaTheme="minorHAnsi" w:cs="Arial"/>
          <w:sz w:val="22"/>
          <w:szCs w:val="22"/>
          <w:lang w:eastAsia="en-US"/>
        </w:rPr>
        <w:tab/>
      </w:r>
      <w:r w:rsidRPr="000B23B2">
        <w:rPr>
          <w:rFonts w:eastAsiaTheme="minorHAnsi" w:cs="Arial"/>
          <w:sz w:val="22"/>
          <w:szCs w:val="22"/>
          <w:lang w:eastAsia="en-US"/>
        </w:rPr>
        <w:tab/>
      </w:r>
    </w:p>
    <w:p w14:paraId="466088BF" w14:textId="77777777" w:rsidR="006A75F8" w:rsidRPr="000B23B2" w:rsidRDefault="006A75F8" w:rsidP="006A75F8">
      <w:pPr>
        <w:spacing w:line="276" w:lineRule="auto"/>
        <w:rPr>
          <w:rFonts w:eastAsiaTheme="minorHAnsi" w:cs="Arial"/>
          <w:sz w:val="22"/>
          <w:szCs w:val="22"/>
          <w:lang w:eastAsia="en-US"/>
        </w:rPr>
      </w:pPr>
      <w:r w:rsidRPr="000B23B2">
        <w:rPr>
          <w:rFonts w:eastAsiaTheme="minorHAnsi" w:cs="Arial"/>
          <w:sz w:val="22"/>
          <w:szCs w:val="22"/>
          <w:lang w:eastAsia="en-US"/>
        </w:rPr>
        <w:t xml:space="preserve">      a) Cesiones, herencias, legados, o donaciones.</w:t>
      </w:r>
      <w:r w:rsidRPr="000B23B2">
        <w:rPr>
          <w:rFonts w:eastAsiaTheme="minorHAnsi" w:cs="Arial"/>
          <w:sz w:val="22"/>
          <w:szCs w:val="22"/>
          <w:lang w:eastAsia="en-US"/>
        </w:rPr>
        <w:tab/>
      </w:r>
      <w:r w:rsidRPr="000B23B2">
        <w:rPr>
          <w:rFonts w:eastAsiaTheme="minorHAnsi" w:cs="Arial"/>
          <w:sz w:val="22"/>
          <w:szCs w:val="22"/>
          <w:lang w:eastAsia="en-US"/>
        </w:rPr>
        <w:tab/>
      </w:r>
    </w:p>
    <w:p w14:paraId="006AE6ED" w14:textId="77777777" w:rsidR="006A75F8" w:rsidRPr="000B23B2" w:rsidRDefault="006A75F8" w:rsidP="006A75F8">
      <w:pPr>
        <w:spacing w:line="276" w:lineRule="auto"/>
        <w:rPr>
          <w:rFonts w:eastAsiaTheme="minorHAnsi" w:cs="Arial"/>
          <w:sz w:val="22"/>
          <w:szCs w:val="22"/>
          <w:lang w:eastAsia="en-US"/>
        </w:rPr>
      </w:pPr>
      <w:r w:rsidRPr="000B23B2">
        <w:rPr>
          <w:rFonts w:eastAsiaTheme="minorHAnsi" w:cs="Arial"/>
          <w:sz w:val="22"/>
          <w:szCs w:val="22"/>
          <w:lang w:eastAsia="en-US"/>
        </w:rPr>
        <w:t xml:space="preserve">      b) Adjudicaciones en favor del Municipio.</w:t>
      </w:r>
      <w:r w:rsidRPr="000B23B2">
        <w:rPr>
          <w:rFonts w:eastAsiaTheme="minorHAnsi" w:cs="Arial"/>
          <w:sz w:val="22"/>
          <w:szCs w:val="22"/>
          <w:lang w:eastAsia="en-US"/>
        </w:rPr>
        <w:tab/>
      </w:r>
      <w:r w:rsidRPr="000B23B2">
        <w:rPr>
          <w:rFonts w:eastAsiaTheme="minorHAnsi" w:cs="Arial"/>
          <w:sz w:val="22"/>
          <w:szCs w:val="22"/>
          <w:lang w:eastAsia="en-US"/>
        </w:rPr>
        <w:tab/>
      </w:r>
    </w:p>
    <w:p w14:paraId="2029B5EA" w14:textId="77777777" w:rsidR="006A75F8" w:rsidRPr="000B23B2" w:rsidRDefault="006A75F8" w:rsidP="006A75F8">
      <w:pPr>
        <w:spacing w:after="240" w:line="276" w:lineRule="auto"/>
        <w:rPr>
          <w:rFonts w:eastAsiaTheme="minorHAnsi" w:cs="Arial"/>
          <w:sz w:val="22"/>
          <w:szCs w:val="22"/>
          <w:lang w:eastAsia="en-US"/>
        </w:rPr>
      </w:pPr>
      <w:r w:rsidRPr="000B23B2">
        <w:rPr>
          <w:rFonts w:eastAsiaTheme="minorHAnsi" w:cs="Arial"/>
          <w:sz w:val="22"/>
          <w:szCs w:val="22"/>
          <w:lang w:eastAsia="en-US"/>
        </w:rPr>
        <w:t xml:space="preserve">      c) Aportaciones y subsidios de otro nivel de gobierno u</w:t>
      </w:r>
      <w:r w:rsidRPr="000B23B2">
        <w:rPr>
          <w:rFonts w:eastAsiaTheme="minorHAnsi" w:cs="Arial"/>
          <w:sz w:val="22"/>
          <w:szCs w:val="22"/>
          <w:lang w:val="es-419" w:eastAsia="en-US"/>
        </w:rPr>
        <w:t xml:space="preserve"> </w:t>
      </w:r>
      <w:r w:rsidRPr="000B23B2">
        <w:rPr>
          <w:rFonts w:eastAsiaTheme="minorHAnsi" w:cs="Arial"/>
          <w:sz w:val="22"/>
          <w:szCs w:val="22"/>
          <w:lang w:eastAsia="en-US"/>
        </w:rPr>
        <w:t>organismos públicos o privados.</w:t>
      </w:r>
    </w:p>
    <w:p w14:paraId="7B34A51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Servicios prestados en el DIF Municipal</w:t>
      </w:r>
    </w:p>
    <w:p w14:paraId="2DAECCA5" w14:textId="77777777" w:rsidR="006A75F8" w:rsidRPr="000B23B2" w:rsidRDefault="006A75F8" w:rsidP="006A75F8">
      <w:pPr>
        <w:rPr>
          <w:rFonts w:eastAsiaTheme="minorHAnsi" w:cs="Arial"/>
          <w:sz w:val="22"/>
          <w:szCs w:val="22"/>
          <w:lang w:eastAsia="en-US"/>
        </w:rPr>
      </w:pPr>
    </w:p>
    <w:tbl>
      <w:tblPr>
        <w:tblW w:w="6603" w:type="dxa"/>
        <w:tblLayout w:type="fixed"/>
        <w:tblCellMar>
          <w:left w:w="70" w:type="dxa"/>
          <w:right w:w="70" w:type="dxa"/>
        </w:tblCellMar>
        <w:tblLook w:val="04A0" w:firstRow="1" w:lastRow="0" w:firstColumn="1" w:lastColumn="0" w:noHBand="0" w:noVBand="1"/>
      </w:tblPr>
      <w:tblGrid>
        <w:gridCol w:w="5179"/>
        <w:gridCol w:w="1424"/>
      </w:tblGrid>
      <w:tr w:rsidR="006A75F8" w:rsidRPr="000B23B2" w14:paraId="43F27EB8" w14:textId="77777777" w:rsidTr="000158BB">
        <w:trPr>
          <w:trHeight w:val="320"/>
        </w:trPr>
        <w:tc>
          <w:tcPr>
            <w:tcW w:w="5179" w:type="dxa"/>
            <w:tcBorders>
              <w:top w:val="nil"/>
              <w:left w:val="nil"/>
              <w:bottom w:val="nil"/>
              <w:right w:val="nil"/>
            </w:tcBorders>
            <w:noWrap/>
            <w:vAlign w:val="center"/>
            <w:hideMark/>
          </w:tcPr>
          <w:p w14:paraId="25EDB14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CONCEPTO</w:t>
            </w:r>
          </w:p>
        </w:tc>
        <w:tc>
          <w:tcPr>
            <w:tcW w:w="1424" w:type="dxa"/>
            <w:tcBorders>
              <w:top w:val="nil"/>
              <w:left w:val="nil"/>
              <w:bottom w:val="nil"/>
              <w:right w:val="nil"/>
            </w:tcBorders>
            <w:noWrap/>
            <w:vAlign w:val="center"/>
            <w:hideMark/>
          </w:tcPr>
          <w:p w14:paraId="2AB6DAB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 CUOTA</w:t>
            </w:r>
          </w:p>
        </w:tc>
      </w:tr>
      <w:tr w:rsidR="006A75F8" w:rsidRPr="000B23B2" w14:paraId="716BCB49" w14:textId="77777777" w:rsidTr="000158BB">
        <w:trPr>
          <w:trHeight w:val="305"/>
        </w:trPr>
        <w:tc>
          <w:tcPr>
            <w:tcW w:w="5179" w:type="dxa"/>
            <w:tcBorders>
              <w:top w:val="single" w:sz="8" w:space="0" w:color="auto"/>
              <w:left w:val="single" w:sz="8" w:space="0" w:color="auto"/>
              <w:bottom w:val="nil"/>
              <w:right w:val="nil"/>
            </w:tcBorders>
            <w:noWrap/>
            <w:vAlign w:val="center"/>
            <w:hideMark/>
          </w:tcPr>
          <w:p w14:paraId="48F42E90" w14:textId="77777777" w:rsidR="006A75F8" w:rsidRPr="000B23B2" w:rsidRDefault="006A75F8" w:rsidP="006A75F8">
            <w:pPr>
              <w:rPr>
                <w:rFonts w:eastAsiaTheme="minorHAnsi" w:cs="Arial"/>
                <w:b/>
                <w:bCs/>
                <w:sz w:val="22"/>
                <w:szCs w:val="22"/>
                <w:u w:val="single"/>
                <w:lang w:eastAsia="en-US"/>
              </w:rPr>
            </w:pPr>
            <w:r w:rsidRPr="000B23B2">
              <w:rPr>
                <w:rFonts w:eastAsiaTheme="minorHAnsi" w:cs="Arial"/>
                <w:b/>
                <w:bCs/>
                <w:sz w:val="22"/>
                <w:szCs w:val="22"/>
                <w:u w:val="single"/>
                <w:lang w:eastAsia="en-US"/>
              </w:rPr>
              <w:t>UNIDAD BASICA DE REHABILITACIÓN</w:t>
            </w:r>
          </w:p>
        </w:tc>
        <w:tc>
          <w:tcPr>
            <w:tcW w:w="1424" w:type="dxa"/>
            <w:tcBorders>
              <w:top w:val="single" w:sz="8" w:space="0" w:color="auto"/>
              <w:left w:val="nil"/>
              <w:bottom w:val="nil"/>
              <w:right w:val="single" w:sz="8" w:space="0" w:color="auto"/>
            </w:tcBorders>
            <w:noWrap/>
            <w:vAlign w:val="bottom"/>
            <w:hideMark/>
          </w:tcPr>
          <w:p w14:paraId="5AAB1C5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10A3E509" w14:textId="77777777" w:rsidTr="000158BB">
        <w:trPr>
          <w:trHeight w:val="305"/>
        </w:trPr>
        <w:tc>
          <w:tcPr>
            <w:tcW w:w="5179" w:type="dxa"/>
            <w:tcBorders>
              <w:top w:val="nil"/>
              <w:left w:val="single" w:sz="8" w:space="0" w:color="auto"/>
              <w:bottom w:val="nil"/>
              <w:right w:val="nil"/>
            </w:tcBorders>
            <w:noWrap/>
            <w:vAlign w:val="center"/>
            <w:hideMark/>
          </w:tcPr>
          <w:p w14:paraId="4F62B5D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CUOTA GENERAL MEDICO ESPECIALISTA</w:t>
            </w:r>
          </w:p>
        </w:tc>
        <w:tc>
          <w:tcPr>
            <w:tcW w:w="1424" w:type="dxa"/>
            <w:tcBorders>
              <w:top w:val="nil"/>
              <w:left w:val="nil"/>
              <w:bottom w:val="nil"/>
              <w:right w:val="single" w:sz="8" w:space="0" w:color="auto"/>
            </w:tcBorders>
            <w:noWrap/>
            <w:vAlign w:val="center"/>
            <w:hideMark/>
          </w:tcPr>
          <w:p w14:paraId="18E7D35A"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80</w:t>
            </w:r>
            <w:proofErr w:type="gramEnd"/>
            <w:r w:rsidRPr="000B23B2">
              <w:rPr>
                <w:rFonts w:eastAsiaTheme="minorHAnsi" w:cs="Arial"/>
                <w:sz w:val="22"/>
                <w:szCs w:val="22"/>
                <w:lang w:eastAsia="en-US"/>
              </w:rPr>
              <w:t>.00</w:t>
            </w:r>
          </w:p>
        </w:tc>
      </w:tr>
      <w:tr w:rsidR="006A75F8" w:rsidRPr="000B23B2" w14:paraId="74E4C51E" w14:textId="77777777" w:rsidTr="000158BB">
        <w:trPr>
          <w:trHeight w:val="320"/>
        </w:trPr>
        <w:tc>
          <w:tcPr>
            <w:tcW w:w="5179" w:type="dxa"/>
            <w:tcBorders>
              <w:top w:val="nil"/>
              <w:left w:val="single" w:sz="8" w:space="0" w:color="auto"/>
              <w:bottom w:val="single" w:sz="8" w:space="0" w:color="auto"/>
              <w:right w:val="nil"/>
            </w:tcBorders>
            <w:noWrap/>
            <w:vAlign w:val="center"/>
            <w:hideMark/>
          </w:tcPr>
          <w:p w14:paraId="7A964CB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TERAPIA</w:t>
            </w:r>
          </w:p>
        </w:tc>
        <w:tc>
          <w:tcPr>
            <w:tcW w:w="1424" w:type="dxa"/>
            <w:tcBorders>
              <w:top w:val="nil"/>
              <w:left w:val="nil"/>
              <w:bottom w:val="single" w:sz="8" w:space="0" w:color="auto"/>
              <w:right w:val="single" w:sz="8" w:space="0" w:color="auto"/>
            </w:tcBorders>
            <w:noWrap/>
            <w:vAlign w:val="center"/>
            <w:hideMark/>
          </w:tcPr>
          <w:p w14:paraId="730A8031"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65</w:t>
            </w:r>
            <w:proofErr w:type="gramEnd"/>
            <w:r w:rsidRPr="000B23B2">
              <w:rPr>
                <w:rFonts w:eastAsiaTheme="minorHAnsi" w:cs="Arial"/>
                <w:sz w:val="22"/>
                <w:szCs w:val="22"/>
                <w:lang w:eastAsia="en-US"/>
              </w:rPr>
              <w:t>.00</w:t>
            </w:r>
          </w:p>
        </w:tc>
      </w:tr>
      <w:tr w:rsidR="006A75F8" w:rsidRPr="000B23B2" w14:paraId="2B639249" w14:textId="77777777" w:rsidTr="000158BB">
        <w:trPr>
          <w:trHeight w:val="320"/>
        </w:trPr>
        <w:tc>
          <w:tcPr>
            <w:tcW w:w="5179" w:type="dxa"/>
            <w:tcBorders>
              <w:top w:val="nil"/>
              <w:left w:val="nil"/>
              <w:bottom w:val="nil"/>
              <w:right w:val="nil"/>
            </w:tcBorders>
            <w:noWrap/>
            <w:vAlign w:val="bottom"/>
            <w:hideMark/>
          </w:tcPr>
          <w:p w14:paraId="076B10B4" w14:textId="77777777" w:rsidR="006A75F8" w:rsidRPr="000B23B2" w:rsidRDefault="006A75F8" w:rsidP="006A75F8">
            <w:pPr>
              <w:rPr>
                <w:rFonts w:eastAsiaTheme="minorHAnsi" w:cs="Arial"/>
                <w:sz w:val="22"/>
                <w:szCs w:val="22"/>
                <w:lang w:eastAsia="en-US"/>
              </w:rPr>
            </w:pPr>
          </w:p>
        </w:tc>
        <w:tc>
          <w:tcPr>
            <w:tcW w:w="1424" w:type="dxa"/>
            <w:tcBorders>
              <w:top w:val="nil"/>
              <w:left w:val="nil"/>
              <w:bottom w:val="nil"/>
              <w:right w:val="nil"/>
            </w:tcBorders>
            <w:noWrap/>
            <w:vAlign w:val="bottom"/>
            <w:hideMark/>
          </w:tcPr>
          <w:p w14:paraId="316C8629" w14:textId="77777777" w:rsidR="006A75F8" w:rsidRPr="000B23B2" w:rsidRDefault="006A75F8" w:rsidP="006A75F8">
            <w:pPr>
              <w:rPr>
                <w:rFonts w:eastAsiaTheme="minorHAnsi" w:cs="Arial"/>
                <w:sz w:val="22"/>
                <w:szCs w:val="22"/>
                <w:lang w:eastAsia="en-US"/>
              </w:rPr>
            </w:pPr>
          </w:p>
        </w:tc>
      </w:tr>
      <w:tr w:rsidR="006A75F8" w:rsidRPr="000B23B2" w14:paraId="30CBE3B2" w14:textId="77777777" w:rsidTr="000158BB">
        <w:trPr>
          <w:trHeight w:val="305"/>
        </w:trPr>
        <w:tc>
          <w:tcPr>
            <w:tcW w:w="5179" w:type="dxa"/>
            <w:tcBorders>
              <w:top w:val="single" w:sz="8" w:space="0" w:color="auto"/>
              <w:left w:val="single" w:sz="8" w:space="0" w:color="auto"/>
              <w:bottom w:val="nil"/>
              <w:right w:val="nil"/>
            </w:tcBorders>
            <w:noWrap/>
            <w:vAlign w:val="center"/>
            <w:hideMark/>
          </w:tcPr>
          <w:p w14:paraId="25EFC79F" w14:textId="77777777" w:rsidR="006A75F8" w:rsidRPr="000B23B2" w:rsidRDefault="006A75F8" w:rsidP="006A75F8">
            <w:pPr>
              <w:rPr>
                <w:rFonts w:eastAsiaTheme="minorHAnsi" w:cs="Arial"/>
                <w:b/>
                <w:bCs/>
                <w:sz w:val="22"/>
                <w:szCs w:val="22"/>
                <w:u w:val="single"/>
                <w:lang w:eastAsia="en-US"/>
              </w:rPr>
            </w:pPr>
            <w:r w:rsidRPr="000B23B2">
              <w:rPr>
                <w:rFonts w:eastAsiaTheme="minorHAnsi" w:cs="Arial"/>
                <w:b/>
                <w:bCs/>
                <w:sz w:val="22"/>
                <w:szCs w:val="22"/>
                <w:u w:val="single"/>
                <w:lang w:eastAsia="en-US"/>
              </w:rPr>
              <w:t>PASEO POR SALTILLO</w:t>
            </w:r>
          </w:p>
        </w:tc>
        <w:tc>
          <w:tcPr>
            <w:tcW w:w="1424" w:type="dxa"/>
            <w:tcBorders>
              <w:top w:val="single" w:sz="8" w:space="0" w:color="auto"/>
              <w:left w:val="nil"/>
              <w:bottom w:val="nil"/>
              <w:right w:val="single" w:sz="8" w:space="0" w:color="auto"/>
            </w:tcBorders>
            <w:noWrap/>
            <w:vAlign w:val="center"/>
            <w:hideMark/>
          </w:tcPr>
          <w:p w14:paraId="7AC9F51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293D19F9" w14:textId="77777777" w:rsidTr="000158BB">
        <w:trPr>
          <w:trHeight w:val="305"/>
        </w:trPr>
        <w:tc>
          <w:tcPr>
            <w:tcW w:w="5179" w:type="dxa"/>
            <w:tcBorders>
              <w:top w:val="nil"/>
              <w:left w:val="single" w:sz="8" w:space="0" w:color="auto"/>
              <w:bottom w:val="nil"/>
              <w:right w:val="nil"/>
            </w:tcBorders>
            <w:noWrap/>
            <w:vAlign w:val="center"/>
            <w:hideMark/>
          </w:tcPr>
          <w:p w14:paraId="18EAFF0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PASEO MAÑANA-TARDE</w:t>
            </w:r>
          </w:p>
        </w:tc>
        <w:tc>
          <w:tcPr>
            <w:tcW w:w="1424" w:type="dxa"/>
            <w:tcBorders>
              <w:top w:val="nil"/>
              <w:left w:val="nil"/>
              <w:bottom w:val="nil"/>
              <w:right w:val="single" w:sz="8" w:space="0" w:color="auto"/>
            </w:tcBorders>
            <w:noWrap/>
            <w:vAlign w:val="center"/>
            <w:hideMark/>
          </w:tcPr>
          <w:p w14:paraId="0A458CF4"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42</w:t>
            </w:r>
            <w:proofErr w:type="gramEnd"/>
            <w:r w:rsidRPr="000B23B2">
              <w:rPr>
                <w:rFonts w:eastAsiaTheme="minorHAnsi" w:cs="Arial"/>
                <w:sz w:val="22"/>
                <w:szCs w:val="22"/>
                <w:lang w:eastAsia="en-US"/>
              </w:rPr>
              <w:t>.00</w:t>
            </w:r>
          </w:p>
        </w:tc>
      </w:tr>
      <w:tr w:rsidR="006A75F8" w:rsidRPr="000B23B2" w14:paraId="37BE9B8F" w14:textId="77777777" w:rsidTr="000158BB">
        <w:trPr>
          <w:trHeight w:val="320"/>
        </w:trPr>
        <w:tc>
          <w:tcPr>
            <w:tcW w:w="5179" w:type="dxa"/>
            <w:tcBorders>
              <w:top w:val="nil"/>
              <w:left w:val="single" w:sz="8" w:space="0" w:color="auto"/>
              <w:bottom w:val="single" w:sz="8" w:space="0" w:color="auto"/>
              <w:right w:val="nil"/>
            </w:tcBorders>
            <w:noWrap/>
            <w:vAlign w:val="center"/>
            <w:hideMark/>
          </w:tcPr>
          <w:p w14:paraId="281A3B2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PASEO TARDE-NOCHE</w:t>
            </w:r>
          </w:p>
        </w:tc>
        <w:tc>
          <w:tcPr>
            <w:tcW w:w="1424" w:type="dxa"/>
            <w:tcBorders>
              <w:top w:val="nil"/>
              <w:left w:val="nil"/>
              <w:bottom w:val="single" w:sz="8" w:space="0" w:color="auto"/>
              <w:right w:val="single" w:sz="8" w:space="0" w:color="auto"/>
            </w:tcBorders>
            <w:noWrap/>
            <w:vAlign w:val="center"/>
            <w:hideMark/>
          </w:tcPr>
          <w:p w14:paraId="115CFF66"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64</w:t>
            </w:r>
            <w:proofErr w:type="gramEnd"/>
            <w:r w:rsidRPr="000B23B2">
              <w:rPr>
                <w:rFonts w:eastAsiaTheme="minorHAnsi" w:cs="Arial"/>
                <w:sz w:val="22"/>
                <w:szCs w:val="22"/>
                <w:lang w:eastAsia="en-US"/>
              </w:rPr>
              <w:t>.00</w:t>
            </w:r>
          </w:p>
        </w:tc>
      </w:tr>
    </w:tbl>
    <w:p w14:paraId="26629CEF" w14:textId="77777777" w:rsidR="006A75F8" w:rsidRPr="000B23B2" w:rsidRDefault="006A75F8" w:rsidP="006A75F8">
      <w:pPr>
        <w:spacing w:after="160"/>
        <w:rPr>
          <w:rFonts w:eastAsiaTheme="minorHAnsi" w:cs="Arial"/>
          <w:sz w:val="22"/>
          <w:szCs w:val="22"/>
          <w:lang w:eastAsia="en-US"/>
        </w:rPr>
      </w:pPr>
    </w:p>
    <w:tbl>
      <w:tblPr>
        <w:tblW w:w="6604" w:type="dxa"/>
        <w:tblLayout w:type="fixed"/>
        <w:tblCellMar>
          <w:left w:w="70" w:type="dxa"/>
          <w:right w:w="70" w:type="dxa"/>
        </w:tblCellMar>
        <w:tblLook w:val="04A0" w:firstRow="1" w:lastRow="0" w:firstColumn="1" w:lastColumn="0" w:noHBand="0" w:noVBand="1"/>
      </w:tblPr>
      <w:tblGrid>
        <w:gridCol w:w="5169"/>
        <w:gridCol w:w="1435"/>
      </w:tblGrid>
      <w:tr w:rsidR="006A75F8" w:rsidRPr="000B23B2" w14:paraId="6AD7AE2C" w14:textId="77777777" w:rsidTr="000158BB">
        <w:trPr>
          <w:trHeight w:val="303"/>
        </w:trPr>
        <w:tc>
          <w:tcPr>
            <w:tcW w:w="5169" w:type="dxa"/>
            <w:tcBorders>
              <w:top w:val="single" w:sz="8" w:space="0" w:color="auto"/>
              <w:left w:val="single" w:sz="8" w:space="0" w:color="auto"/>
              <w:bottom w:val="nil"/>
              <w:right w:val="nil"/>
            </w:tcBorders>
            <w:noWrap/>
            <w:vAlign w:val="center"/>
            <w:hideMark/>
          </w:tcPr>
          <w:p w14:paraId="302B4A74" w14:textId="77777777" w:rsidR="006A75F8" w:rsidRPr="000B23B2" w:rsidRDefault="006A75F8" w:rsidP="006A75F8">
            <w:pPr>
              <w:rPr>
                <w:rFonts w:eastAsiaTheme="minorHAnsi" w:cs="Arial"/>
                <w:b/>
                <w:sz w:val="22"/>
                <w:szCs w:val="22"/>
                <w:u w:val="single"/>
                <w:lang w:eastAsia="en-US"/>
              </w:rPr>
            </w:pPr>
            <w:r w:rsidRPr="000B23B2">
              <w:rPr>
                <w:rFonts w:eastAsiaTheme="minorHAnsi" w:cs="Arial"/>
                <w:b/>
                <w:sz w:val="22"/>
                <w:szCs w:val="22"/>
                <w:u w:val="single"/>
                <w:lang w:eastAsia="en-US"/>
              </w:rPr>
              <w:t>CONSULTORIOS GENERALES</w:t>
            </w:r>
          </w:p>
        </w:tc>
        <w:tc>
          <w:tcPr>
            <w:tcW w:w="1435" w:type="dxa"/>
            <w:tcBorders>
              <w:top w:val="single" w:sz="8" w:space="0" w:color="auto"/>
              <w:left w:val="nil"/>
              <w:bottom w:val="nil"/>
              <w:right w:val="single" w:sz="8" w:space="0" w:color="auto"/>
            </w:tcBorders>
            <w:noWrap/>
            <w:vAlign w:val="center"/>
            <w:hideMark/>
          </w:tcPr>
          <w:p w14:paraId="07D3FE8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41924E95" w14:textId="77777777" w:rsidTr="000158BB">
        <w:trPr>
          <w:trHeight w:val="303"/>
        </w:trPr>
        <w:tc>
          <w:tcPr>
            <w:tcW w:w="5169" w:type="dxa"/>
            <w:tcBorders>
              <w:top w:val="nil"/>
              <w:left w:val="single" w:sz="8" w:space="0" w:color="auto"/>
              <w:bottom w:val="nil"/>
              <w:right w:val="nil"/>
            </w:tcBorders>
            <w:noWrap/>
            <w:vAlign w:val="center"/>
            <w:hideMark/>
          </w:tcPr>
          <w:p w14:paraId="6F41ABD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CONSULTAS GENERALES</w:t>
            </w:r>
          </w:p>
        </w:tc>
        <w:tc>
          <w:tcPr>
            <w:tcW w:w="1435" w:type="dxa"/>
            <w:tcBorders>
              <w:top w:val="nil"/>
              <w:left w:val="nil"/>
              <w:bottom w:val="nil"/>
              <w:right w:val="single" w:sz="8" w:space="0" w:color="auto"/>
            </w:tcBorders>
            <w:noWrap/>
            <w:vAlign w:val="center"/>
            <w:hideMark/>
          </w:tcPr>
          <w:p w14:paraId="456B546A"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40</w:t>
            </w:r>
            <w:proofErr w:type="gramEnd"/>
            <w:r w:rsidRPr="000B23B2">
              <w:rPr>
                <w:rFonts w:eastAsiaTheme="minorHAnsi" w:cs="Arial"/>
                <w:sz w:val="22"/>
                <w:szCs w:val="22"/>
                <w:lang w:eastAsia="en-US"/>
              </w:rPr>
              <w:t>.00</w:t>
            </w:r>
          </w:p>
        </w:tc>
      </w:tr>
      <w:tr w:rsidR="006A75F8" w:rsidRPr="000B23B2" w14:paraId="084C8BDE" w14:textId="77777777" w:rsidTr="000158BB">
        <w:trPr>
          <w:trHeight w:val="318"/>
        </w:trPr>
        <w:tc>
          <w:tcPr>
            <w:tcW w:w="5169" w:type="dxa"/>
            <w:tcBorders>
              <w:top w:val="nil"/>
              <w:left w:val="single" w:sz="8" w:space="0" w:color="auto"/>
              <w:bottom w:val="single" w:sz="8" w:space="0" w:color="auto"/>
              <w:right w:val="nil"/>
            </w:tcBorders>
            <w:noWrap/>
            <w:vAlign w:val="center"/>
            <w:hideMark/>
          </w:tcPr>
          <w:p w14:paraId="24DD8F6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2) GLICEMIA CAPILAR </w:t>
            </w:r>
          </w:p>
        </w:tc>
        <w:tc>
          <w:tcPr>
            <w:tcW w:w="1435" w:type="dxa"/>
            <w:tcBorders>
              <w:top w:val="nil"/>
              <w:left w:val="nil"/>
              <w:bottom w:val="single" w:sz="8" w:space="0" w:color="auto"/>
              <w:right w:val="single" w:sz="8" w:space="0" w:color="auto"/>
            </w:tcBorders>
            <w:noWrap/>
            <w:vAlign w:val="center"/>
            <w:hideMark/>
          </w:tcPr>
          <w:p w14:paraId="62D45EFA" w14:textId="77777777" w:rsidR="006A75F8" w:rsidRPr="000B23B2" w:rsidRDefault="006A75F8" w:rsidP="006A75F8">
            <w:pPr>
              <w:rPr>
                <w:rFonts w:eastAsiaTheme="minorHAnsi" w:cs="Arial"/>
                <w:sz w:val="22"/>
                <w:szCs w:val="22"/>
                <w:lang w:eastAsia="en-US"/>
              </w:rPr>
            </w:pPr>
            <w:proofErr w:type="gramStart"/>
            <w:r w:rsidRPr="000B23B2">
              <w:rPr>
                <w:rFonts w:eastAsiaTheme="minorHAnsi" w:cs="Arial"/>
                <w:sz w:val="22"/>
                <w:szCs w:val="22"/>
                <w:lang w:eastAsia="en-US"/>
              </w:rPr>
              <w:t>$  30</w:t>
            </w:r>
            <w:proofErr w:type="gramEnd"/>
            <w:r w:rsidRPr="000B23B2">
              <w:rPr>
                <w:rFonts w:eastAsiaTheme="minorHAnsi" w:cs="Arial"/>
                <w:sz w:val="22"/>
                <w:szCs w:val="22"/>
                <w:lang w:eastAsia="en-US"/>
              </w:rPr>
              <w:t>.00</w:t>
            </w:r>
          </w:p>
        </w:tc>
      </w:tr>
      <w:tr w:rsidR="006A75F8" w:rsidRPr="000B23B2" w14:paraId="1B073E49" w14:textId="77777777" w:rsidTr="000158BB">
        <w:trPr>
          <w:trHeight w:val="318"/>
        </w:trPr>
        <w:tc>
          <w:tcPr>
            <w:tcW w:w="5169" w:type="dxa"/>
            <w:tcBorders>
              <w:top w:val="nil"/>
              <w:left w:val="nil"/>
              <w:bottom w:val="nil"/>
              <w:right w:val="nil"/>
            </w:tcBorders>
            <w:noWrap/>
            <w:vAlign w:val="center"/>
            <w:hideMark/>
          </w:tcPr>
          <w:p w14:paraId="7B9E7E77" w14:textId="77777777" w:rsidR="006A75F8" w:rsidRPr="000B23B2" w:rsidRDefault="006A75F8" w:rsidP="006A75F8">
            <w:pPr>
              <w:rPr>
                <w:rFonts w:eastAsiaTheme="minorHAnsi" w:cs="Arial"/>
                <w:sz w:val="22"/>
                <w:szCs w:val="22"/>
                <w:lang w:eastAsia="en-US"/>
              </w:rPr>
            </w:pPr>
          </w:p>
        </w:tc>
        <w:tc>
          <w:tcPr>
            <w:tcW w:w="1435" w:type="dxa"/>
            <w:tcBorders>
              <w:top w:val="nil"/>
              <w:left w:val="nil"/>
              <w:bottom w:val="single" w:sz="8" w:space="0" w:color="auto"/>
              <w:right w:val="nil"/>
            </w:tcBorders>
            <w:noWrap/>
            <w:vAlign w:val="center"/>
            <w:hideMark/>
          </w:tcPr>
          <w:p w14:paraId="0A668BA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7D715A88" w14:textId="77777777" w:rsidTr="000158BB">
        <w:trPr>
          <w:trHeight w:val="303"/>
        </w:trPr>
        <w:tc>
          <w:tcPr>
            <w:tcW w:w="5169" w:type="dxa"/>
            <w:tcBorders>
              <w:top w:val="single" w:sz="8" w:space="0" w:color="auto"/>
              <w:left w:val="single" w:sz="8" w:space="0" w:color="auto"/>
              <w:bottom w:val="nil"/>
              <w:right w:val="nil"/>
            </w:tcBorders>
            <w:noWrap/>
            <w:vAlign w:val="center"/>
            <w:hideMark/>
          </w:tcPr>
          <w:p w14:paraId="7FED4318" w14:textId="77777777" w:rsidR="006A75F8" w:rsidRPr="000B23B2" w:rsidRDefault="006A75F8" w:rsidP="006A75F8">
            <w:pPr>
              <w:rPr>
                <w:rFonts w:eastAsiaTheme="minorHAnsi" w:cs="Arial"/>
                <w:b/>
                <w:sz w:val="22"/>
                <w:szCs w:val="22"/>
                <w:u w:val="single"/>
                <w:lang w:eastAsia="en-US"/>
              </w:rPr>
            </w:pPr>
            <w:r w:rsidRPr="000B23B2">
              <w:rPr>
                <w:rFonts w:eastAsiaTheme="minorHAnsi" w:cs="Arial"/>
                <w:b/>
                <w:sz w:val="22"/>
                <w:szCs w:val="22"/>
                <w:u w:val="single"/>
                <w:lang w:eastAsia="en-US"/>
              </w:rPr>
              <w:t>CONSULTAS DENTALES</w:t>
            </w:r>
          </w:p>
        </w:tc>
        <w:tc>
          <w:tcPr>
            <w:tcW w:w="1435" w:type="dxa"/>
            <w:tcBorders>
              <w:top w:val="nil"/>
              <w:left w:val="nil"/>
              <w:bottom w:val="nil"/>
              <w:right w:val="single" w:sz="8" w:space="0" w:color="auto"/>
            </w:tcBorders>
            <w:noWrap/>
            <w:vAlign w:val="center"/>
            <w:hideMark/>
          </w:tcPr>
          <w:p w14:paraId="4C33E1F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0232F7F2" w14:textId="77777777" w:rsidTr="000158BB">
        <w:trPr>
          <w:trHeight w:val="303"/>
        </w:trPr>
        <w:tc>
          <w:tcPr>
            <w:tcW w:w="5169" w:type="dxa"/>
            <w:tcBorders>
              <w:top w:val="nil"/>
              <w:left w:val="single" w:sz="8" w:space="0" w:color="auto"/>
              <w:bottom w:val="nil"/>
              <w:right w:val="nil"/>
            </w:tcBorders>
            <w:noWrap/>
            <w:vAlign w:val="center"/>
            <w:hideMark/>
          </w:tcPr>
          <w:p w14:paraId="00AB196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CONSULTA DENTAL</w:t>
            </w:r>
          </w:p>
        </w:tc>
        <w:tc>
          <w:tcPr>
            <w:tcW w:w="1435" w:type="dxa"/>
            <w:tcBorders>
              <w:top w:val="nil"/>
              <w:left w:val="nil"/>
              <w:bottom w:val="nil"/>
              <w:right w:val="single" w:sz="8" w:space="0" w:color="auto"/>
            </w:tcBorders>
            <w:noWrap/>
            <w:vAlign w:val="center"/>
            <w:hideMark/>
          </w:tcPr>
          <w:p w14:paraId="3EF96F63"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25.00 </w:t>
            </w:r>
          </w:p>
        </w:tc>
      </w:tr>
      <w:tr w:rsidR="006A75F8" w:rsidRPr="000B23B2" w14:paraId="3D032C7F" w14:textId="77777777" w:rsidTr="000158BB">
        <w:trPr>
          <w:trHeight w:val="303"/>
        </w:trPr>
        <w:tc>
          <w:tcPr>
            <w:tcW w:w="5169" w:type="dxa"/>
            <w:tcBorders>
              <w:top w:val="nil"/>
              <w:left w:val="single" w:sz="8" w:space="0" w:color="auto"/>
              <w:bottom w:val="nil"/>
              <w:right w:val="nil"/>
            </w:tcBorders>
            <w:noWrap/>
            <w:vAlign w:val="center"/>
            <w:hideMark/>
          </w:tcPr>
          <w:p w14:paraId="785EA8B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EXTRACCIÓN</w:t>
            </w:r>
          </w:p>
        </w:tc>
        <w:tc>
          <w:tcPr>
            <w:tcW w:w="1435" w:type="dxa"/>
            <w:tcBorders>
              <w:top w:val="nil"/>
              <w:left w:val="nil"/>
              <w:bottom w:val="nil"/>
              <w:right w:val="single" w:sz="8" w:space="0" w:color="auto"/>
            </w:tcBorders>
            <w:noWrap/>
            <w:vAlign w:val="center"/>
            <w:hideMark/>
          </w:tcPr>
          <w:p w14:paraId="627BA8A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85.00 </w:t>
            </w:r>
          </w:p>
        </w:tc>
      </w:tr>
      <w:tr w:rsidR="006A75F8" w:rsidRPr="000B23B2" w14:paraId="74FD02E6" w14:textId="77777777" w:rsidTr="000158BB">
        <w:trPr>
          <w:trHeight w:val="303"/>
        </w:trPr>
        <w:tc>
          <w:tcPr>
            <w:tcW w:w="5169" w:type="dxa"/>
            <w:tcBorders>
              <w:top w:val="nil"/>
              <w:left w:val="single" w:sz="8" w:space="0" w:color="auto"/>
              <w:bottom w:val="nil"/>
              <w:right w:val="nil"/>
            </w:tcBorders>
            <w:noWrap/>
            <w:vAlign w:val="center"/>
            <w:hideMark/>
          </w:tcPr>
          <w:p w14:paraId="3DCEE5B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AMALGAMA</w:t>
            </w:r>
          </w:p>
        </w:tc>
        <w:tc>
          <w:tcPr>
            <w:tcW w:w="1435" w:type="dxa"/>
            <w:tcBorders>
              <w:top w:val="nil"/>
              <w:left w:val="nil"/>
              <w:bottom w:val="nil"/>
              <w:right w:val="single" w:sz="8" w:space="0" w:color="auto"/>
            </w:tcBorders>
            <w:noWrap/>
            <w:vAlign w:val="center"/>
            <w:hideMark/>
          </w:tcPr>
          <w:p w14:paraId="454EA42C"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85.00 </w:t>
            </w:r>
          </w:p>
        </w:tc>
      </w:tr>
      <w:tr w:rsidR="006A75F8" w:rsidRPr="000B23B2" w14:paraId="7BF6D8AE" w14:textId="77777777" w:rsidTr="000158BB">
        <w:trPr>
          <w:trHeight w:val="303"/>
        </w:trPr>
        <w:tc>
          <w:tcPr>
            <w:tcW w:w="5169" w:type="dxa"/>
            <w:tcBorders>
              <w:top w:val="nil"/>
              <w:left w:val="single" w:sz="8" w:space="0" w:color="auto"/>
              <w:bottom w:val="nil"/>
              <w:right w:val="nil"/>
            </w:tcBorders>
            <w:noWrap/>
            <w:vAlign w:val="center"/>
            <w:hideMark/>
          </w:tcPr>
          <w:p w14:paraId="2965265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LIMPIEZA</w:t>
            </w:r>
          </w:p>
        </w:tc>
        <w:tc>
          <w:tcPr>
            <w:tcW w:w="1435" w:type="dxa"/>
            <w:tcBorders>
              <w:top w:val="nil"/>
              <w:left w:val="nil"/>
              <w:bottom w:val="nil"/>
              <w:right w:val="single" w:sz="8" w:space="0" w:color="auto"/>
            </w:tcBorders>
            <w:noWrap/>
            <w:vAlign w:val="center"/>
            <w:hideMark/>
          </w:tcPr>
          <w:p w14:paraId="287DC4E2"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85.00 </w:t>
            </w:r>
          </w:p>
        </w:tc>
      </w:tr>
      <w:tr w:rsidR="006A75F8" w:rsidRPr="000B23B2" w14:paraId="1E5D7B12" w14:textId="77777777" w:rsidTr="000158BB">
        <w:trPr>
          <w:trHeight w:val="303"/>
        </w:trPr>
        <w:tc>
          <w:tcPr>
            <w:tcW w:w="5169" w:type="dxa"/>
            <w:tcBorders>
              <w:top w:val="nil"/>
              <w:left w:val="single" w:sz="8" w:space="0" w:color="auto"/>
              <w:bottom w:val="nil"/>
              <w:right w:val="nil"/>
            </w:tcBorders>
            <w:noWrap/>
            <w:vAlign w:val="center"/>
            <w:hideMark/>
          </w:tcPr>
          <w:p w14:paraId="47E38F7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 RESINA</w:t>
            </w:r>
          </w:p>
        </w:tc>
        <w:tc>
          <w:tcPr>
            <w:tcW w:w="1435" w:type="dxa"/>
            <w:tcBorders>
              <w:top w:val="nil"/>
              <w:left w:val="nil"/>
              <w:bottom w:val="nil"/>
              <w:right w:val="single" w:sz="8" w:space="0" w:color="auto"/>
            </w:tcBorders>
            <w:noWrap/>
            <w:vAlign w:val="center"/>
            <w:hideMark/>
          </w:tcPr>
          <w:p w14:paraId="00036C46"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250.00 </w:t>
            </w:r>
          </w:p>
        </w:tc>
      </w:tr>
      <w:tr w:rsidR="006A75F8" w:rsidRPr="000B23B2" w14:paraId="7FB72A98" w14:textId="77777777" w:rsidTr="000158BB">
        <w:trPr>
          <w:trHeight w:val="303"/>
        </w:trPr>
        <w:tc>
          <w:tcPr>
            <w:tcW w:w="5169" w:type="dxa"/>
            <w:tcBorders>
              <w:top w:val="nil"/>
              <w:left w:val="single" w:sz="8" w:space="0" w:color="auto"/>
              <w:bottom w:val="nil"/>
              <w:right w:val="nil"/>
            </w:tcBorders>
            <w:noWrap/>
            <w:vAlign w:val="center"/>
            <w:hideMark/>
          </w:tcPr>
          <w:p w14:paraId="0347198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CURACION</w:t>
            </w:r>
          </w:p>
        </w:tc>
        <w:tc>
          <w:tcPr>
            <w:tcW w:w="1435" w:type="dxa"/>
            <w:tcBorders>
              <w:top w:val="nil"/>
              <w:left w:val="nil"/>
              <w:bottom w:val="nil"/>
              <w:right w:val="single" w:sz="8" w:space="0" w:color="auto"/>
            </w:tcBorders>
            <w:noWrap/>
            <w:vAlign w:val="center"/>
            <w:hideMark/>
          </w:tcPr>
          <w:p w14:paraId="59AA923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69.00 </w:t>
            </w:r>
          </w:p>
        </w:tc>
      </w:tr>
      <w:tr w:rsidR="006A75F8" w:rsidRPr="000B23B2" w14:paraId="2C84E709" w14:textId="77777777" w:rsidTr="000158BB">
        <w:trPr>
          <w:trHeight w:val="303"/>
        </w:trPr>
        <w:tc>
          <w:tcPr>
            <w:tcW w:w="5169" w:type="dxa"/>
            <w:tcBorders>
              <w:top w:val="nil"/>
              <w:left w:val="single" w:sz="8" w:space="0" w:color="auto"/>
              <w:bottom w:val="nil"/>
              <w:right w:val="nil"/>
            </w:tcBorders>
            <w:noWrap/>
            <w:vAlign w:val="center"/>
            <w:hideMark/>
          </w:tcPr>
          <w:p w14:paraId="30E9F8A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CEMENTACION</w:t>
            </w:r>
          </w:p>
        </w:tc>
        <w:tc>
          <w:tcPr>
            <w:tcW w:w="1435" w:type="dxa"/>
            <w:tcBorders>
              <w:top w:val="nil"/>
              <w:left w:val="nil"/>
              <w:bottom w:val="nil"/>
              <w:right w:val="single" w:sz="8" w:space="0" w:color="auto"/>
            </w:tcBorders>
            <w:noWrap/>
            <w:vAlign w:val="center"/>
            <w:hideMark/>
          </w:tcPr>
          <w:p w14:paraId="1AF462F4"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69.00 </w:t>
            </w:r>
          </w:p>
        </w:tc>
      </w:tr>
      <w:tr w:rsidR="006A75F8" w:rsidRPr="000B23B2" w14:paraId="05804A52" w14:textId="77777777" w:rsidTr="000158BB">
        <w:trPr>
          <w:trHeight w:val="303"/>
        </w:trPr>
        <w:tc>
          <w:tcPr>
            <w:tcW w:w="5169" w:type="dxa"/>
            <w:tcBorders>
              <w:top w:val="nil"/>
              <w:left w:val="single" w:sz="8" w:space="0" w:color="auto"/>
              <w:bottom w:val="nil"/>
              <w:right w:val="nil"/>
            </w:tcBorders>
            <w:noWrap/>
            <w:vAlign w:val="center"/>
            <w:hideMark/>
          </w:tcPr>
          <w:p w14:paraId="01A0072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 POSTE</w:t>
            </w:r>
          </w:p>
        </w:tc>
        <w:tc>
          <w:tcPr>
            <w:tcW w:w="1435" w:type="dxa"/>
            <w:tcBorders>
              <w:top w:val="nil"/>
              <w:left w:val="nil"/>
              <w:bottom w:val="nil"/>
              <w:right w:val="single" w:sz="8" w:space="0" w:color="auto"/>
            </w:tcBorders>
            <w:noWrap/>
            <w:vAlign w:val="center"/>
            <w:hideMark/>
          </w:tcPr>
          <w:p w14:paraId="7340516A"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668.00 </w:t>
            </w:r>
          </w:p>
        </w:tc>
      </w:tr>
      <w:tr w:rsidR="006A75F8" w:rsidRPr="000B23B2" w14:paraId="4222889C" w14:textId="77777777" w:rsidTr="000158BB">
        <w:trPr>
          <w:trHeight w:val="303"/>
        </w:trPr>
        <w:tc>
          <w:tcPr>
            <w:tcW w:w="5169" w:type="dxa"/>
            <w:tcBorders>
              <w:top w:val="nil"/>
              <w:left w:val="single" w:sz="8" w:space="0" w:color="auto"/>
              <w:right w:val="nil"/>
            </w:tcBorders>
            <w:noWrap/>
            <w:vAlign w:val="center"/>
            <w:hideMark/>
          </w:tcPr>
          <w:p w14:paraId="25AFDFB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 LONOMERO DE VIDRIO</w:t>
            </w:r>
          </w:p>
        </w:tc>
        <w:tc>
          <w:tcPr>
            <w:tcW w:w="1435" w:type="dxa"/>
            <w:tcBorders>
              <w:top w:val="nil"/>
              <w:left w:val="nil"/>
              <w:bottom w:val="nil"/>
              <w:right w:val="single" w:sz="8" w:space="0" w:color="auto"/>
            </w:tcBorders>
            <w:noWrap/>
            <w:vAlign w:val="center"/>
            <w:hideMark/>
          </w:tcPr>
          <w:p w14:paraId="6726449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215.00 </w:t>
            </w:r>
          </w:p>
        </w:tc>
      </w:tr>
      <w:tr w:rsidR="006A75F8" w:rsidRPr="000B23B2" w14:paraId="1FC12866" w14:textId="77777777" w:rsidTr="000158BB">
        <w:trPr>
          <w:trHeight w:val="570"/>
        </w:trPr>
        <w:tc>
          <w:tcPr>
            <w:tcW w:w="5169" w:type="dxa"/>
            <w:tcBorders>
              <w:top w:val="nil"/>
              <w:left w:val="single" w:sz="8" w:space="0" w:color="auto"/>
              <w:bottom w:val="single" w:sz="4" w:space="0" w:color="auto"/>
              <w:right w:val="nil"/>
            </w:tcBorders>
            <w:noWrap/>
            <w:vAlign w:val="center"/>
            <w:hideMark/>
          </w:tcPr>
          <w:p w14:paraId="41DF992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 PROTESIS DENTAL</w:t>
            </w:r>
          </w:p>
        </w:tc>
        <w:tc>
          <w:tcPr>
            <w:tcW w:w="1435" w:type="dxa"/>
            <w:tcBorders>
              <w:top w:val="nil"/>
              <w:left w:val="nil"/>
              <w:bottom w:val="single" w:sz="8" w:space="0" w:color="auto"/>
              <w:right w:val="single" w:sz="8" w:space="0" w:color="auto"/>
            </w:tcBorders>
            <w:noWrap/>
            <w:vAlign w:val="center"/>
            <w:hideMark/>
          </w:tcPr>
          <w:p w14:paraId="3A02FD6E"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730.00 </w:t>
            </w:r>
          </w:p>
        </w:tc>
      </w:tr>
      <w:tr w:rsidR="006A75F8" w:rsidRPr="000B23B2" w14:paraId="72D8F0F9" w14:textId="77777777" w:rsidTr="000158BB">
        <w:trPr>
          <w:trHeight w:val="300"/>
        </w:trPr>
        <w:tc>
          <w:tcPr>
            <w:tcW w:w="5169" w:type="dxa"/>
            <w:tcBorders>
              <w:top w:val="single" w:sz="8" w:space="0" w:color="auto"/>
              <w:left w:val="single" w:sz="8" w:space="0" w:color="auto"/>
              <w:bottom w:val="nil"/>
              <w:right w:val="nil"/>
            </w:tcBorders>
            <w:noWrap/>
            <w:vAlign w:val="center"/>
            <w:hideMark/>
          </w:tcPr>
          <w:p w14:paraId="503796D0" w14:textId="77777777" w:rsidR="006A75F8" w:rsidRPr="000B23B2" w:rsidRDefault="006A75F8" w:rsidP="006A75F8">
            <w:pPr>
              <w:rPr>
                <w:rFonts w:eastAsiaTheme="minorHAnsi" w:cs="Arial"/>
                <w:b/>
                <w:bCs/>
                <w:sz w:val="22"/>
                <w:szCs w:val="22"/>
                <w:u w:val="single"/>
                <w:lang w:eastAsia="en-US"/>
              </w:rPr>
            </w:pPr>
            <w:r w:rsidRPr="000B23B2">
              <w:rPr>
                <w:rFonts w:eastAsiaTheme="minorHAnsi" w:cs="Arial"/>
                <w:b/>
                <w:bCs/>
                <w:sz w:val="22"/>
                <w:szCs w:val="22"/>
                <w:u w:val="single"/>
                <w:lang w:eastAsia="en-US"/>
              </w:rPr>
              <w:t>TALLER RECREATIVO DE LOS GRANDES</w:t>
            </w:r>
          </w:p>
        </w:tc>
        <w:tc>
          <w:tcPr>
            <w:tcW w:w="1435" w:type="dxa"/>
            <w:tcBorders>
              <w:top w:val="single" w:sz="8" w:space="0" w:color="auto"/>
              <w:left w:val="nil"/>
              <w:bottom w:val="nil"/>
              <w:right w:val="single" w:sz="8" w:space="0" w:color="auto"/>
            </w:tcBorders>
            <w:noWrap/>
            <w:vAlign w:val="bottom"/>
            <w:hideMark/>
          </w:tcPr>
          <w:p w14:paraId="7FA1878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724695D7" w14:textId="77777777" w:rsidTr="000158BB">
        <w:trPr>
          <w:trHeight w:val="300"/>
        </w:trPr>
        <w:tc>
          <w:tcPr>
            <w:tcW w:w="5169" w:type="dxa"/>
            <w:tcBorders>
              <w:top w:val="nil"/>
              <w:left w:val="single" w:sz="8" w:space="0" w:color="auto"/>
              <w:bottom w:val="nil"/>
              <w:right w:val="nil"/>
            </w:tcBorders>
            <w:noWrap/>
            <w:vAlign w:val="center"/>
            <w:hideMark/>
          </w:tcPr>
          <w:p w14:paraId="07A183C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CHOCOLATERÍA</w:t>
            </w:r>
          </w:p>
        </w:tc>
        <w:tc>
          <w:tcPr>
            <w:tcW w:w="1435" w:type="dxa"/>
            <w:tcBorders>
              <w:top w:val="nil"/>
              <w:left w:val="nil"/>
              <w:bottom w:val="nil"/>
              <w:right w:val="single" w:sz="8" w:space="0" w:color="auto"/>
            </w:tcBorders>
            <w:noWrap/>
            <w:vAlign w:val="center"/>
            <w:hideMark/>
          </w:tcPr>
          <w:p w14:paraId="5A4A5FB5"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4BA4DEC5" w14:textId="77777777" w:rsidTr="000158BB">
        <w:trPr>
          <w:trHeight w:val="300"/>
        </w:trPr>
        <w:tc>
          <w:tcPr>
            <w:tcW w:w="5169" w:type="dxa"/>
            <w:tcBorders>
              <w:top w:val="nil"/>
              <w:left w:val="single" w:sz="8" w:space="0" w:color="auto"/>
              <w:bottom w:val="nil"/>
              <w:right w:val="nil"/>
            </w:tcBorders>
            <w:noWrap/>
            <w:vAlign w:val="center"/>
            <w:hideMark/>
          </w:tcPr>
          <w:p w14:paraId="18EF594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2) CORTE Y CONFECCION </w:t>
            </w:r>
            <w:proofErr w:type="gramStart"/>
            <w:r w:rsidRPr="000B23B2">
              <w:rPr>
                <w:rFonts w:eastAsiaTheme="minorHAnsi" w:cs="Arial"/>
                <w:sz w:val="22"/>
                <w:szCs w:val="22"/>
                <w:lang w:eastAsia="en-US"/>
              </w:rPr>
              <w:t>A,B</w:t>
            </w:r>
            <w:proofErr w:type="gramEnd"/>
            <w:r w:rsidRPr="000B23B2">
              <w:rPr>
                <w:rFonts w:eastAsiaTheme="minorHAnsi" w:cs="Arial"/>
                <w:sz w:val="22"/>
                <w:szCs w:val="22"/>
                <w:lang w:eastAsia="en-US"/>
              </w:rPr>
              <w:t>,C,</w:t>
            </w:r>
          </w:p>
        </w:tc>
        <w:tc>
          <w:tcPr>
            <w:tcW w:w="1435" w:type="dxa"/>
            <w:tcBorders>
              <w:top w:val="nil"/>
              <w:left w:val="nil"/>
              <w:bottom w:val="nil"/>
              <w:right w:val="single" w:sz="8" w:space="0" w:color="auto"/>
            </w:tcBorders>
            <w:noWrap/>
            <w:vAlign w:val="center"/>
            <w:hideMark/>
          </w:tcPr>
          <w:p w14:paraId="3141FD72"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01DA7E84" w14:textId="77777777" w:rsidTr="000158BB">
        <w:trPr>
          <w:trHeight w:val="300"/>
        </w:trPr>
        <w:tc>
          <w:tcPr>
            <w:tcW w:w="5169" w:type="dxa"/>
            <w:tcBorders>
              <w:top w:val="nil"/>
              <w:left w:val="single" w:sz="8" w:space="0" w:color="auto"/>
              <w:bottom w:val="nil"/>
              <w:right w:val="nil"/>
            </w:tcBorders>
            <w:noWrap/>
            <w:vAlign w:val="center"/>
            <w:hideMark/>
          </w:tcPr>
          <w:p w14:paraId="0F031C0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BISUTERÍA AVANZADA</w:t>
            </w:r>
          </w:p>
        </w:tc>
        <w:tc>
          <w:tcPr>
            <w:tcW w:w="1435" w:type="dxa"/>
            <w:tcBorders>
              <w:top w:val="nil"/>
              <w:left w:val="nil"/>
              <w:bottom w:val="nil"/>
              <w:right w:val="single" w:sz="8" w:space="0" w:color="auto"/>
            </w:tcBorders>
            <w:noWrap/>
            <w:vAlign w:val="center"/>
            <w:hideMark/>
          </w:tcPr>
          <w:p w14:paraId="05575167"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78735B08" w14:textId="77777777" w:rsidTr="000158BB">
        <w:trPr>
          <w:trHeight w:val="300"/>
        </w:trPr>
        <w:tc>
          <w:tcPr>
            <w:tcW w:w="5169" w:type="dxa"/>
            <w:tcBorders>
              <w:top w:val="nil"/>
              <w:left w:val="single" w:sz="8" w:space="0" w:color="auto"/>
              <w:bottom w:val="nil"/>
              <w:right w:val="nil"/>
            </w:tcBorders>
            <w:noWrap/>
            <w:vAlign w:val="center"/>
            <w:hideMark/>
          </w:tcPr>
          <w:p w14:paraId="363433D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CARTONERÍA</w:t>
            </w:r>
          </w:p>
        </w:tc>
        <w:tc>
          <w:tcPr>
            <w:tcW w:w="1435" w:type="dxa"/>
            <w:tcBorders>
              <w:top w:val="nil"/>
              <w:left w:val="nil"/>
              <w:bottom w:val="nil"/>
              <w:right w:val="single" w:sz="8" w:space="0" w:color="auto"/>
            </w:tcBorders>
            <w:noWrap/>
            <w:vAlign w:val="center"/>
            <w:hideMark/>
          </w:tcPr>
          <w:p w14:paraId="0BB6A20C"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125.00 </w:t>
            </w:r>
          </w:p>
        </w:tc>
      </w:tr>
      <w:tr w:rsidR="006A75F8" w:rsidRPr="000B23B2" w14:paraId="16C9EFD8" w14:textId="77777777" w:rsidTr="000158BB">
        <w:trPr>
          <w:trHeight w:val="300"/>
        </w:trPr>
        <w:tc>
          <w:tcPr>
            <w:tcW w:w="5169" w:type="dxa"/>
            <w:tcBorders>
              <w:top w:val="nil"/>
              <w:left w:val="single" w:sz="8" w:space="0" w:color="auto"/>
              <w:bottom w:val="nil"/>
              <w:right w:val="nil"/>
            </w:tcBorders>
            <w:noWrap/>
            <w:vAlign w:val="center"/>
            <w:hideMark/>
          </w:tcPr>
          <w:p w14:paraId="7C78365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5) VITROMOSAICO</w:t>
            </w:r>
          </w:p>
        </w:tc>
        <w:tc>
          <w:tcPr>
            <w:tcW w:w="1435" w:type="dxa"/>
            <w:tcBorders>
              <w:top w:val="nil"/>
              <w:left w:val="nil"/>
              <w:bottom w:val="nil"/>
              <w:right w:val="single" w:sz="8" w:space="0" w:color="auto"/>
            </w:tcBorders>
            <w:noWrap/>
            <w:vAlign w:val="center"/>
            <w:hideMark/>
          </w:tcPr>
          <w:p w14:paraId="2AC9B24D"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640.00 </w:t>
            </w:r>
          </w:p>
        </w:tc>
      </w:tr>
      <w:tr w:rsidR="006A75F8" w:rsidRPr="000B23B2" w14:paraId="1E1CAF8F" w14:textId="77777777" w:rsidTr="000158BB">
        <w:trPr>
          <w:trHeight w:val="300"/>
        </w:trPr>
        <w:tc>
          <w:tcPr>
            <w:tcW w:w="5169" w:type="dxa"/>
            <w:tcBorders>
              <w:top w:val="nil"/>
              <w:left w:val="single" w:sz="8" w:space="0" w:color="auto"/>
              <w:bottom w:val="nil"/>
              <w:right w:val="nil"/>
            </w:tcBorders>
            <w:noWrap/>
            <w:vAlign w:val="center"/>
            <w:hideMark/>
          </w:tcPr>
          <w:p w14:paraId="5C02E9F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BISUTERÍA INICIAL</w:t>
            </w:r>
          </w:p>
        </w:tc>
        <w:tc>
          <w:tcPr>
            <w:tcW w:w="1435" w:type="dxa"/>
            <w:tcBorders>
              <w:top w:val="nil"/>
              <w:left w:val="nil"/>
              <w:bottom w:val="nil"/>
              <w:right w:val="single" w:sz="8" w:space="0" w:color="auto"/>
            </w:tcBorders>
            <w:noWrap/>
            <w:vAlign w:val="center"/>
            <w:hideMark/>
          </w:tcPr>
          <w:p w14:paraId="76D680EB"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2D6B23C7" w14:textId="77777777" w:rsidTr="000158BB">
        <w:trPr>
          <w:trHeight w:val="315"/>
        </w:trPr>
        <w:tc>
          <w:tcPr>
            <w:tcW w:w="5169" w:type="dxa"/>
            <w:tcBorders>
              <w:top w:val="nil"/>
              <w:left w:val="single" w:sz="8" w:space="0" w:color="auto"/>
              <w:bottom w:val="single" w:sz="8" w:space="0" w:color="auto"/>
              <w:right w:val="nil"/>
            </w:tcBorders>
            <w:noWrap/>
            <w:vAlign w:val="center"/>
            <w:hideMark/>
          </w:tcPr>
          <w:p w14:paraId="4D87C1E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MANUALIDADES DE FIELTRO</w:t>
            </w:r>
          </w:p>
        </w:tc>
        <w:tc>
          <w:tcPr>
            <w:tcW w:w="1435" w:type="dxa"/>
            <w:tcBorders>
              <w:top w:val="nil"/>
              <w:left w:val="nil"/>
              <w:bottom w:val="single" w:sz="8" w:space="0" w:color="auto"/>
              <w:right w:val="single" w:sz="8" w:space="0" w:color="auto"/>
            </w:tcBorders>
            <w:noWrap/>
            <w:vAlign w:val="center"/>
            <w:hideMark/>
          </w:tcPr>
          <w:p w14:paraId="6C26F3FD"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bl>
    <w:p w14:paraId="02484E4E" w14:textId="77777777" w:rsidR="006A75F8" w:rsidRPr="000B23B2" w:rsidRDefault="006A75F8" w:rsidP="006A75F8">
      <w:pPr>
        <w:rPr>
          <w:rFonts w:eastAsiaTheme="minorHAnsi" w:cs="Arial"/>
          <w:sz w:val="22"/>
          <w:szCs w:val="22"/>
          <w:lang w:eastAsia="en-US"/>
        </w:rPr>
      </w:pPr>
    </w:p>
    <w:tbl>
      <w:tblPr>
        <w:tblW w:w="6594" w:type="dxa"/>
        <w:tblLayout w:type="fixed"/>
        <w:tblCellMar>
          <w:left w:w="70" w:type="dxa"/>
          <w:right w:w="70" w:type="dxa"/>
        </w:tblCellMar>
        <w:tblLook w:val="04A0" w:firstRow="1" w:lastRow="0" w:firstColumn="1" w:lastColumn="0" w:noHBand="0" w:noVBand="1"/>
      </w:tblPr>
      <w:tblGrid>
        <w:gridCol w:w="5027"/>
        <w:gridCol w:w="1547"/>
        <w:gridCol w:w="20"/>
      </w:tblGrid>
      <w:tr w:rsidR="006A75F8" w:rsidRPr="000B23B2" w14:paraId="71C17EF7" w14:textId="77777777" w:rsidTr="000158BB">
        <w:trPr>
          <w:trHeight w:val="298"/>
        </w:trPr>
        <w:tc>
          <w:tcPr>
            <w:tcW w:w="6594" w:type="dxa"/>
            <w:gridSpan w:val="3"/>
            <w:tcBorders>
              <w:top w:val="single" w:sz="8" w:space="0" w:color="auto"/>
              <w:left w:val="single" w:sz="8" w:space="0" w:color="auto"/>
              <w:bottom w:val="nil"/>
              <w:right w:val="single" w:sz="8" w:space="0" w:color="000000"/>
            </w:tcBorders>
            <w:noWrap/>
            <w:vAlign w:val="center"/>
            <w:hideMark/>
          </w:tcPr>
          <w:p w14:paraId="2AF0C4FA" w14:textId="77777777" w:rsidR="006A75F8" w:rsidRPr="000B23B2" w:rsidRDefault="006A75F8" w:rsidP="006A75F8">
            <w:pPr>
              <w:rPr>
                <w:rFonts w:eastAsiaTheme="minorHAnsi" w:cs="Arial"/>
                <w:b/>
                <w:bCs/>
                <w:sz w:val="22"/>
                <w:szCs w:val="22"/>
                <w:u w:val="single"/>
                <w:lang w:eastAsia="en-US"/>
              </w:rPr>
            </w:pPr>
            <w:r w:rsidRPr="000B23B2">
              <w:rPr>
                <w:rFonts w:eastAsiaTheme="minorHAnsi" w:cs="Arial"/>
                <w:b/>
                <w:bCs/>
                <w:sz w:val="22"/>
                <w:szCs w:val="22"/>
                <w:u w:val="single"/>
                <w:lang w:eastAsia="en-US"/>
              </w:rPr>
              <w:t>CENTRO DE DESARROLLO LABORAL Y ARTÍSTICO</w:t>
            </w:r>
          </w:p>
        </w:tc>
      </w:tr>
      <w:tr w:rsidR="006A75F8" w:rsidRPr="000B23B2" w14:paraId="45AFE7CB"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2730B9E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BELLEZA CORTE</w:t>
            </w:r>
          </w:p>
        </w:tc>
        <w:tc>
          <w:tcPr>
            <w:tcW w:w="1547" w:type="dxa"/>
            <w:tcBorders>
              <w:top w:val="nil"/>
              <w:left w:val="nil"/>
              <w:bottom w:val="nil"/>
              <w:right w:val="single" w:sz="8" w:space="0" w:color="auto"/>
            </w:tcBorders>
            <w:noWrap/>
            <w:vAlign w:val="center"/>
            <w:hideMark/>
          </w:tcPr>
          <w:p w14:paraId="1358834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6A6954A8"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085C43C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MAQUILLAJE</w:t>
            </w:r>
          </w:p>
        </w:tc>
        <w:tc>
          <w:tcPr>
            <w:tcW w:w="1547" w:type="dxa"/>
            <w:tcBorders>
              <w:top w:val="nil"/>
              <w:left w:val="nil"/>
              <w:bottom w:val="nil"/>
              <w:right w:val="single" w:sz="8" w:space="0" w:color="auto"/>
            </w:tcBorders>
            <w:noWrap/>
            <w:vAlign w:val="center"/>
            <w:hideMark/>
          </w:tcPr>
          <w:p w14:paraId="56A09B0E"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5099FFEC"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65E1927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BARBER</w:t>
            </w:r>
          </w:p>
        </w:tc>
        <w:tc>
          <w:tcPr>
            <w:tcW w:w="1547" w:type="dxa"/>
            <w:tcBorders>
              <w:top w:val="nil"/>
              <w:left w:val="nil"/>
              <w:bottom w:val="nil"/>
              <w:right w:val="single" w:sz="8" w:space="0" w:color="auto"/>
            </w:tcBorders>
            <w:noWrap/>
            <w:vAlign w:val="center"/>
            <w:hideMark/>
          </w:tcPr>
          <w:p w14:paraId="19BBB1A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640FAF01"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3EFBCE6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CARPINTERÍA BÁSICO</w:t>
            </w:r>
          </w:p>
        </w:tc>
        <w:tc>
          <w:tcPr>
            <w:tcW w:w="1547" w:type="dxa"/>
            <w:tcBorders>
              <w:top w:val="nil"/>
              <w:left w:val="nil"/>
              <w:bottom w:val="nil"/>
              <w:right w:val="single" w:sz="8" w:space="0" w:color="auto"/>
            </w:tcBorders>
            <w:noWrap/>
            <w:vAlign w:val="center"/>
            <w:hideMark/>
          </w:tcPr>
          <w:p w14:paraId="5D2B6006"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125.00 </w:t>
            </w:r>
          </w:p>
        </w:tc>
      </w:tr>
      <w:tr w:rsidR="006A75F8" w:rsidRPr="000B23B2" w14:paraId="333CEC41"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48B9979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 CARPINTERÍA ACABADOS</w:t>
            </w:r>
          </w:p>
        </w:tc>
        <w:tc>
          <w:tcPr>
            <w:tcW w:w="1547" w:type="dxa"/>
            <w:tcBorders>
              <w:top w:val="nil"/>
              <w:left w:val="nil"/>
              <w:bottom w:val="nil"/>
              <w:right w:val="single" w:sz="8" w:space="0" w:color="auto"/>
            </w:tcBorders>
            <w:noWrap/>
            <w:vAlign w:val="center"/>
            <w:hideMark/>
          </w:tcPr>
          <w:p w14:paraId="12FA9BE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395.00 </w:t>
            </w:r>
          </w:p>
        </w:tc>
      </w:tr>
      <w:tr w:rsidR="006A75F8" w:rsidRPr="000B23B2" w14:paraId="6A2CD79F"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4340379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CHOCOLATE</w:t>
            </w:r>
          </w:p>
        </w:tc>
        <w:tc>
          <w:tcPr>
            <w:tcW w:w="1547" w:type="dxa"/>
            <w:tcBorders>
              <w:top w:val="nil"/>
              <w:left w:val="nil"/>
              <w:bottom w:val="nil"/>
              <w:right w:val="single" w:sz="8" w:space="0" w:color="auto"/>
            </w:tcBorders>
            <w:noWrap/>
            <w:vAlign w:val="center"/>
            <w:hideMark/>
          </w:tcPr>
          <w:p w14:paraId="11A10AED"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55712E33"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5558F17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DULCES REGIONALES</w:t>
            </w:r>
          </w:p>
        </w:tc>
        <w:tc>
          <w:tcPr>
            <w:tcW w:w="1547" w:type="dxa"/>
            <w:tcBorders>
              <w:top w:val="nil"/>
              <w:left w:val="nil"/>
              <w:bottom w:val="nil"/>
              <w:right w:val="single" w:sz="8" w:space="0" w:color="auto"/>
            </w:tcBorders>
            <w:noWrap/>
            <w:vAlign w:val="center"/>
            <w:hideMark/>
          </w:tcPr>
          <w:p w14:paraId="50332722"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283F3396" w14:textId="77777777" w:rsidTr="000158BB">
        <w:trPr>
          <w:gridAfter w:val="1"/>
          <w:wAfter w:w="20" w:type="dxa"/>
          <w:trHeight w:val="298"/>
        </w:trPr>
        <w:tc>
          <w:tcPr>
            <w:tcW w:w="5027" w:type="dxa"/>
            <w:tcBorders>
              <w:top w:val="nil"/>
              <w:left w:val="single" w:sz="8" w:space="0" w:color="auto"/>
              <w:right w:val="nil"/>
            </w:tcBorders>
            <w:noWrap/>
            <w:vAlign w:val="center"/>
            <w:hideMark/>
          </w:tcPr>
          <w:p w14:paraId="7206351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 POSTRES</w:t>
            </w:r>
          </w:p>
        </w:tc>
        <w:tc>
          <w:tcPr>
            <w:tcW w:w="1547" w:type="dxa"/>
            <w:tcBorders>
              <w:top w:val="nil"/>
              <w:left w:val="nil"/>
              <w:bottom w:val="nil"/>
              <w:right w:val="single" w:sz="8" w:space="0" w:color="auto"/>
            </w:tcBorders>
            <w:noWrap/>
            <w:vAlign w:val="center"/>
            <w:hideMark/>
          </w:tcPr>
          <w:p w14:paraId="73308A86"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33B87EFC" w14:textId="77777777" w:rsidTr="000158BB">
        <w:trPr>
          <w:gridAfter w:val="1"/>
          <w:wAfter w:w="20" w:type="dxa"/>
          <w:trHeight w:val="298"/>
        </w:trPr>
        <w:tc>
          <w:tcPr>
            <w:tcW w:w="5027" w:type="dxa"/>
            <w:tcBorders>
              <w:top w:val="nil"/>
              <w:left w:val="single" w:sz="4" w:space="0" w:color="auto"/>
            </w:tcBorders>
            <w:noWrap/>
            <w:vAlign w:val="center"/>
            <w:hideMark/>
          </w:tcPr>
          <w:p w14:paraId="1BAAD38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 PINTURA</w:t>
            </w:r>
          </w:p>
        </w:tc>
        <w:tc>
          <w:tcPr>
            <w:tcW w:w="1547" w:type="dxa"/>
            <w:tcBorders>
              <w:top w:val="nil"/>
              <w:left w:val="nil"/>
              <w:bottom w:val="nil"/>
              <w:right w:val="single" w:sz="8" w:space="0" w:color="auto"/>
            </w:tcBorders>
            <w:noWrap/>
            <w:vAlign w:val="center"/>
            <w:hideMark/>
          </w:tcPr>
          <w:p w14:paraId="03822B01"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32D6406D" w14:textId="77777777" w:rsidTr="000158BB">
        <w:trPr>
          <w:gridAfter w:val="1"/>
          <w:wAfter w:w="20" w:type="dxa"/>
          <w:trHeight w:val="298"/>
        </w:trPr>
        <w:tc>
          <w:tcPr>
            <w:tcW w:w="5027" w:type="dxa"/>
            <w:tcBorders>
              <w:left w:val="single" w:sz="8" w:space="0" w:color="auto"/>
              <w:right w:val="nil"/>
            </w:tcBorders>
            <w:noWrap/>
            <w:vAlign w:val="center"/>
            <w:hideMark/>
          </w:tcPr>
          <w:p w14:paraId="47EC572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 CORTE Y CONFECCIÓN</w:t>
            </w:r>
          </w:p>
        </w:tc>
        <w:tc>
          <w:tcPr>
            <w:tcW w:w="1547" w:type="dxa"/>
            <w:tcBorders>
              <w:top w:val="nil"/>
              <w:left w:val="nil"/>
              <w:bottom w:val="nil"/>
              <w:right w:val="single" w:sz="8" w:space="0" w:color="auto"/>
            </w:tcBorders>
            <w:noWrap/>
            <w:vAlign w:val="center"/>
            <w:hideMark/>
          </w:tcPr>
          <w:p w14:paraId="50D913B7"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235E11E9" w14:textId="77777777" w:rsidTr="000158BB">
        <w:trPr>
          <w:gridAfter w:val="1"/>
          <w:wAfter w:w="20" w:type="dxa"/>
          <w:trHeight w:val="298"/>
        </w:trPr>
        <w:tc>
          <w:tcPr>
            <w:tcW w:w="5027" w:type="dxa"/>
            <w:tcBorders>
              <w:top w:val="nil"/>
              <w:left w:val="single" w:sz="4" w:space="0" w:color="auto"/>
            </w:tcBorders>
            <w:noWrap/>
            <w:vAlign w:val="center"/>
            <w:hideMark/>
          </w:tcPr>
          <w:p w14:paraId="6072737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 REALIZACIÓN DE PRENDAS</w:t>
            </w:r>
          </w:p>
        </w:tc>
        <w:tc>
          <w:tcPr>
            <w:tcW w:w="1547" w:type="dxa"/>
            <w:tcBorders>
              <w:top w:val="nil"/>
              <w:left w:val="nil"/>
              <w:bottom w:val="nil"/>
              <w:right w:val="single" w:sz="8" w:space="0" w:color="auto"/>
            </w:tcBorders>
            <w:noWrap/>
            <w:vAlign w:val="center"/>
            <w:hideMark/>
          </w:tcPr>
          <w:p w14:paraId="21C52661"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24D57CB8" w14:textId="77777777" w:rsidTr="000158BB">
        <w:trPr>
          <w:gridAfter w:val="1"/>
          <w:wAfter w:w="20" w:type="dxa"/>
          <w:trHeight w:val="298"/>
        </w:trPr>
        <w:tc>
          <w:tcPr>
            <w:tcW w:w="5027" w:type="dxa"/>
            <w:tcBorders>
              <w:left w:val="single" w:sz="8" w:space="0" w:color="auto"/>
              <w:bottom w:val="nil"/>
              <w:right w:val="nil"/>
            </w:tcBorders>
            <w:noWrap/>
            <w:vAlign w:val="center"/>
            <w:hideMark/>
          </w:tcPr>
          <w:p w14:paraId="6AE1D3B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 MECÁNICA AUTOMOTRÍZ</w:t>
            </w:r>
          </w:p>
        </w:tc>
        <w:tc>
          <w:tcPr>
            <w:tcW w:w="1547" w:type="dxa"/>
            <w:tcBorders>
              <w:top w:val="nil"/>
              <w:left w:val="nil"/>
              <w:bottom w:val="nil"/>
              <w:right w:val="single" w:sz="8" w:space="0" w:color="auto"/>
            </w:tcBorders>
            <w:noWrap/>
            <w:vAlign w:val="center"/>
            <w:hideMark/>
          </w:tcPr>
          <w:p w14:paraId="7484C70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07248D0B"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2D1E527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13) BISUTERÍA</w:t>
            </w:r>
          </w:p>
        </w:tc>
        <w:tc>
          <w:tcPr>
            <w:tcW w:w="1547" w:type="dxa"/>
            <w:tcBorders>
              <w:top w:val="nil"/>
              <w:left w:val="nil"/>
              <w:bottom w:val="nil"/>
              <w:right w:val="single" w:sz="8" w:space="0" w:color="auto"/>
            </w:tcBorders>
            <w:noWrap/>
            <w:vAlign w:val="center"/>
            <w:hideMark/>
          </w:tcPr>
          <w:p w14:paraId="7F4EA533"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385.00 </w:t>
            </w:r>
          </w:p>
        </w:tc>
      </w:tr>
      <w:tr w:rsidR="006A75F8" w:rsidRPr="000B23B2" w14:paraId="2BB152A0"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204387A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14) COLORIMETRÍA</w:t>
            </w:r>
          </w:p>
        </w:tc>
        <w:tc>
          <w:tcPr>
            <w:tcW w:w="1547" w:type="dxa"/>
            <w:tcBorders>
              <w:top w:val="nil"/>
              <w:left w:val="nil"/>
              <w:bottom w:val="nil"/>
              <w:right w:val="single" w:sz="8" w:space="0" w:color="auto"/>
            </w:tcBorders>
            <w:noWrap/>
            <w:vAlign w:val="center"/>
            <w:hideMark/>
          </w:tcPr>
          <w:p w14:paraId="59B9104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640.00 </w:t>
            </w:r>
          </w:p>
        </w:tc>
      </w:tr>
      <w:tr w:rsidR="006A75F8" w:rsidRPr="000B23B2" w14:paraId="6933C87F"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4CBB82C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15) UÑAS</w:t>
            </w:r>
          </w:p>
        </w:tc>
        <w:tc>
          <w:tcPr>
            <w:tcW w:w="1547" w:type="dxa"/>
            <w:tcBorders>
              <w:top w:val="nil"/>
              <w:left w:val="nil"/>
              <w:bottom w:val="nil"/>
              <w:right w:val="single" w:sz="8" w:space="0" w:color="auto"/>
            </w:tcBorders>
            <w:noWrap/>
            <w:vAlign w:val="center"/>
            <w:hideMark/>
          </w:tcPr>
          <w:p w14:paraId="50946D5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640.00 </w:t>
            </w:r>
          </w:p>
        </w:tc>
      </w:tr>
      <w:tr w:rsidR="006A75F8" w:rsidRPr="000B23B2" w14:paraId="1AEFB7A4"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029F8FD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16) PASTELERÍA</w:t>
            </w:r>
          </w:p>
        </w:tc>
        <w:tc>
          <w:tcPr>
            <w:tcW w:w="1547" w:type="dxa"/>
            <w:tcBorders>
              <w:top w:val="nil"/>
              <w:left w:val="nil"/>
              <w:bottom w:val="nil"/>
              <w:right w:val="single" w:sz="8" w:space="0" w:color="auto"/>
            </w:tcBorders>
            <w:noWrap/>
            <w:vAlign w:val="center"/>
            <w:hideMark/>
          </w:tcPr>
          <w:p w14:paraId="3E5D4368"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640.00 </w:t>
            </w:r>
          </w:p>
        </w:tc>
      </w:tr>
      <w:tr w:rsidR="006A75F8" w:rsidRPr="000B23B2" w14:paraId="03E7A897"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7964C44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17) VITROMOSAICO</w:t>
            </w:r>
          </w:p>
        </w:tc>
        <w:tc>
          <w:tcPr>
            <w:tcW w:w="1547" w:type="dxa"/>
            <w:tcBorders>
              <w:top w:val="nil"/>
              <w:left w:val="nil"/>
              <w:bottom w:val="nil"/>
              <w:right w:val="single" w:sz="8" w:space="0" w:color="auto"/>
            </w:tcBorders>
            <w:noWrap/>
            <w:vAlign w:val="center"/>
            <w:hideMark/>
          </w:tcPr>
          <w:p w14:paraId="29CBA0E1"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640.00 </w:t>
            </w:r>
          </w:p>
        </w:tc>
      </w:tr>
      <w:tr w:rsidR="006A75F8" w:rsidRPr="000B23B2" w14:paraId="2DA5BB29"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693B5BF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18) GUITARRA</w:t>
            </w:r>
          </w:p>
        </w:tc>
        <w:tc>
          <w:tcPr>
            <w:tcW w:w="1547" w:type="dxa"/>
            <w:tcBorders>
              <w:top w:val="nil"/>
              <w:left w:val="nil"/>
              <w:bottom w:val="nil"/>
              <w:right w:val="single" w:sz="8" w:space="0" w:color="auto"/>
            </w:tcBorders>
            <w:noWrap/>
            <w:vAlign w:val="center"/>
            <w:hideMark/>
          </w:tcPr>
          <w:p w14:paraId="25439B33"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125.00 </w:t>
            </w:r>
          </w:p>
        </w:tc>
      </w:tr>
      <w:tr w:rsidR="006A75F8" w:rsidRPr="000B23B2" w14:paraId="4DE58D2A"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4A09E03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19) CARTONERÍA</w:t>
            </w:r>
          </w:p>
        </w:tc>
        <w:tc>
          <w:tcPr>
            <w:tcW w:w="1547" w:type="dxa"/>
            <w:tcBorders>
              <w:top w:val="nil"/>
              <w:left w:val="nil"/>
              <w:bottom w:val="nil"/>
              <w:right w:val="single" w:sz="8" w:space="0" w:color="auto"/>
            </w:tcBorders>
            <w:noWrap/>
            <w:vAlign w:val="center"/>
            <w:hideMark/>
          </w:tcPr>
          <w:p w14:paraId="77ECAE3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125.00 </w:t>
            </w:r>
          </w:p>
        </w:tc>
      </w:tr>
      <w:tr w:rsidR="006A75F8" w:rsidRPr="000B23B2" w14:paraId="0B4A7AC9"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7A655BD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20) PINCELADA</w:t>
            </w:r>
          </w:p>
        </w:tc>
        <w:tc>
          <w:tcPr>
            <w:tcW w:w="1547" w:type="dxa"/>
            <w:tcBorders>
              <w:top w:val="nil"/>
              <w:left w:val="nil"/>
              <w:bottom w:val="nil"/>
              <w:right w:val="single" w:sz="8" w:space="0" w:color="auto"/>
            </w:tcBorders>
            <w:noWrap/>
            <w:vAlign w:val="center"/>
            <w:hideMark/>
          </w:tcPr>
          <w:p w14:paraId="1D817AA3"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125.00 </w:t>
            </w:r>
          </w:p>
        </w:tc>
      </w:tr>
      <w:tr w:rsidR="006A75F8" w:rsidRPr="000B23B2" w14:paraId="705096F4"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4355340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21) ELECTRICIDAD</w:t>
            </w:r>
          </w:p>
        </w:tc>
        <w:tc>
          <w:tcPr>
            <w:tcW w:w="1547" w:type="dxa"/>
            <w:tcBorders>
              <w:top w:val="nil"/>
              <w:left w:val="nil"/>
              <w:bottom w:val="nil"/>
              <w:right w:val="single" w:sz="8" w:space="0" w:color="auto"/>
            </w:tcBorders>
            <w:noWrap/>
            <w:vAlign w:val="center"/>
            <w:hideMark/>
          </w:tcPr>
          <w:p w14:paraId="36B8F30A"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r w:rsidR="006A75F8" w:rsidRPr="000B23B2" w14:paraId="5200FC15"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5EBC040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22) SOLADURA</w:t>
            </w:r>
          </w:p>
        </w:tc>
        <w:tc>
          <w:tcPr>
            <w:tcW w:w="1547" w:type="dxa"/>
            <w:tcBorders>
              <w:top w:val="nil"/>
              <w:left w:val="nil"/>
              <w:bottom w:val="nil"/>
              <w:right w:val="single" w:sz="8" w:space="0" w:color="auto"/>
            </w:tcBorders>
            <w:noWrap/>
            <w:vAlign w:val="center"/>
            <w:hideMark/>
          </w:tcPr>
          <w:p w14:paraId="6DF458D6"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r w:rsidR="006A75F8" w:rsidRPr="000B23B2" w14:paraId="44D45B99"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0AD392A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23) COMPUTACIÓN</w:t>
            </w:r>
          </w:p>
        </w:tc>
        <w:tc>
          <w:tcPr>
            <w:tcW w:w="1547" w:type="dxa"/>
            <w:tcBorders>
              <w:top w:val="nil"/>
              <w:left w:val="nil"/>
              <w:bottom w:val="nil"/>
              <w:right w:val="single" w:sz="8" w:space="0" w:color="auto"/>
            </w:tcBorders>
            <w:noWrap/>
            <w:vAlign w:val="center"/>
            <w:hideMark/>
          </w:tcPr>
          <w:p w14:paraId="71AE3FD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r w:rsidR="006A75F8" w:rsidRPr="000B23B2" w14:paraId="15CFB403"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21CAC87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24) BAILE</w:t>
            </w:r>
          </w:p>
        </w:tc>
        <w:tc>
          <w:tcPr>
            <w:tcW w:w="1547" w:type="dxa"/>
            <w:tcBorders>
              <w:top w:val="nil"/>
              <w:left w:val="nil"/>
              <w:bottom w:val="nil"/>
              <w:right w:val="single" w:sz="8" w:space="0" w:color="auto"/>
            </w:tcBorders>
            <w:noWrap/>
            <w:vAlign w:val="center"/>
            <w:hideMark/>
          </w:tcPr>
          <w:p w14:paraId="7B7A16F5"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r w:rsidR="006A75F8" w:rsidRPr="000B23B2" w14:paraId="18FD9449" w14:textId="77777777" w:rsidTr="000158BB">
        <w:trPr>
          <w:gridAfter w:val="1"/>
          <w:wAfter w:w="20" w:type="dxa"/>
          <w:trHeight w:val="298"/>
        </w:trPr>
        <w:tc>
          <w:tcPr>
            <w:tcW w:w="5027" w:type="dxa"/>
            <w:tcBorders>
              <w:top w:val="nil"/>
              <w:left w:val="single" w:sz="8" w:space="0" w:color="auto"/>
              <w:bottom w:val="nil"/>
              <w:right w:val="nil"/>
            </w:tcBorders>
            <w:noWrap/>
            <w:vAlign w:val="center"/>
            <w:hideMark/>
          </w:tcPr>
          <w:p w14:paraId="5C39861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25) MATERIALES RECICLADOS</w:t>
            </w:r>
          </w:p>
        </w:tc>
        <w:tc>
          <w:tcPr>
            <w:tcW w:w="1547" w:type="dxa"/>
            <w:tcBorders>
              <w:top w:val="nil"/>
              <w:left w:val="nil"/>
              <w:bottom w:val="nil"/>
              <w:right w:val="single" w:sz="8" w:space="0" w:color="auto"/>
            </w:tcBorders>
            <w:noWrap/>
            <w:vAlign w:val="center"/>
            <w:hideMark/>
          </w:tcPr>
          <w:p w14:paraId="25D9361C"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r w:rsidR="006A75F8" w:rsidRPr="000B23B2" w14:paraId="07FA0ADC" w14:textId="77777777" w:rsidTr="000158BB">
        <w:trPr>
          <w:gridAfter w:val="1"/>
          <w:wAfter w:w="20" w:type="dxa"/>
          <w:trHeight w:val="148"/>
        </w:trPr>
        <w:tc>
          <w:tcPr>
            <w:tcW w:w="5027" w:type="dxa"/>
            <w:tcBorders>
              <w:top w:val="nil"/>
              <w:left w:val="single" w:sz="8" w:space="0" w:color="auto"/>
              <w:bottom w:val="single" w:sz="4" w:space="0" w:color="auto"/>
              <w:right w:val="nil"/>
            </w:tcBorders>
            <w:noWrap/>
            <w:vAlign w:val="center"/>
            <w:hideMark/>
          </w:tcPr>
          <w:p w14:paraId="532E6C4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26) HUERTOS FAMILIARES</w:t>
            </w:r>
          </w:p>
        </w:tc>
        <w:tc>
          <w:tcPr>
            <w:tcW w:w="1547" w:type="dxa"/>
            <w:tcBorders>
              <w:top w:val="nil"/>
              <w:left w:val="nil"/>
              <w:bottom w:val="single" w:sz="4" w:space="0" w:color="auto"/>
              <w:right w:val="single" w:sz="8" w:space="0" w:color="auto"/>
            </w:tcBorders>
            <w:noWrap/>
            <w:vAlign w:val="center"/>
            <w:hideMark/>
          </w:tcPr>
          <w:p w14:paraId="36FC4BF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260.00 </w:t>
            </w:r>
          </w:p>
        </w:tc>
      </w:tr>
      <w:tr w:rsidR="006A75F8" w:rsidRPr="000B23B2" w14:paraId="22F428F4" w14:textId="77777777" w:rsidTr="000158BB">
        <w:trPr>
          <w:gridAfter w:val="1"/>
          <w:wAfter w:w="20" w:type="dxa"/>
          <w:trHeight w:val="148"/>
        </w:trPr>
        <w:tc>
          <w:tcPr>
            <w:tcW w:w="5027" w:type="dxa"/>
            <w:tcBorders>
              <w:top w:val="single" w:sz="4" w:space="0" w:color="auto"/>
              <w:bottom w:val="single" w:sz="4" w:space="0" w:color="auto"/>
            </w:tcBorders>
            <w:noWrap/>
            <w:vAlign w:val="center"/>
          </w:tcPr>
          <w:p w14:paraId="1E7F5724" w14:textId="77777777" w:rsidR="006A75F8" w:rsidRDefault="006A75F8" w:rsidP="006A75F8">
            <w:pPr>
              <w:rPr>
                <w:rFonts w:eastAsiaTheme="minorHAnsi" w:cs="Arial"/>
                <w:sz w:val="22"/>
                <w:szCs w:val="22"/>
                <w:lang w:eastAsia="en-US"/>
              </w:rPr>
            </w:pPr>
          </w:p>
          <w:p w14:paraId="163EC2EB" w14:textId="77777777" w:rsidR="006A75F8" w:rsidRPr="000B23B2" w:rsidRDefault="006A75F8" w:rsidP="006A75F8">
            <w:pPr>
              <w:rPr>
                <w:rFonts w:eastAsiaTheme="minorHAnsi" w:cs="Arial"/>
                <w:sz w:val="22"/>
                <w:szCs w:val="22"/>
                <w:lang w:eastAsia="en-US"/>
              </w:rPr>
            </w:pPr>
          </w:p>
        </w:tc>
        <w:tc>
          <w:tcPr>
            <w:tcW w:w="1547" w:type="dxa"/>
            <w:tcBorders>
              <w:top w:val="single" w:sz="4" w:space="0" w:color="auto"/>
              <w:bottom w:val="single" w:sz="4" w:space="0" w:color="auto"/>
            </w:tcBorders>
            <w:noWrap/>
            <w:vAlign w:val="center"/>
          </w:tcPr>
          <w:p w14:paraId="00C865C0" w14:textId="77777777" w:rsidR="006A75F8" w:rsidRPr="000B23B2" w:rsidRDefault="006A75F8" w:rsidP="006A75F8">
            <w:pPr>
              <w:spacing w:line="259" w:lineRule="auto"/>
              <w:rPr>
                <w:rFonts w:eastAsiaTheme="minorHAnsi" w:cs="Arial"/>
                <w:sz w:val="22"/>
                <w:szCs w:val="22"/>
                <w:lang w:eastAsia="en-US"/>
              </w:rPr>
            </w:pPr>
          </w:p>
        </w:tc>
      </w:tr>
      <w:tr w:rsidR="006A75F8" w:rsidRPr="000B23B2" w14:paraId="15654770" w14:textId="77777777" w:rsidTr="000158BB">
        <w:trPr>
          <w:trHeight w:val="314"/>
        </w:trPr>
        <w:tc>
          <w:tcPr>
            <w:tcW w:w="5027" w:type="dxa"/>
            <w:tcBorders>
              <w:top w:val="single" w:sz="4" w:space="0" w:color="auto"/>
              <w:left w:val="single" w:sz="8" w:space="0" w:color="auto"/>
              <w:bottom w:val="nil"/>
              <w:right w:val="nil"/>
            </w:tcBorders>
            <w:noWrap/>
            <w:vAlign w:val="center"/>
            <w:hideMark/>
          </w:tcPr>
          <w:p w14:paraId="0BD3E6F2" w14:textId="77777777" w:rsidR="006A75F8" w:rsidRPr="000B23B2" w:rsidRDefault="006A75F8" w:rsidP="006A75F8">
            <w:pPr>
              <w:rPr>
                <w:rFonts w:eastAsiaTheme="minorHAnsi" w:cs="Arial"/>
                <w:b/>
                <w:bCs/>
                <w:sz w:val="22"/>
                <w:szCs w:val="22"/>
                <w:u w:val="single"/>
                <w:lang w:eastAsia="en-US"/>
              </w:rPr>
            </w:pPr>
            <w:r w:rsidRPr="000B23B2">
              <w:rPr>
                <w:rFonts w:eastAsiaTheme="minorHAnsi" w:cs="Arial"/>
                <w:b/>
                <w:bCs/>
                <w:sz w:val="22"/>
                <w:szCs w:val="22"/>
                <w:u w:val="single"/>
                <w:lang w:eastAsia="en-US"/>
              </w:rPr>
              <w:t>ESTÉTICA DIF SALTILLO</w:t>
            </w:r>
          </w:p>
        </w:tc>
        <w:tc>
          <w:tcPr>
            <w:tcW w:w="1563" w:type="dxa"/>
            <w:gridSpan w:val="2"/>
            <w:tcBorders>
              <w:top w:val="single" w:sz="4" w:space="0" w:color="auto"/>
              <w:left w:val="nil"/>
              <w:bottom w:val="nil"/>
              <w:right w:val="single" w:sz="4" w:space="0" w:color="auto"/>
            </w:tcBorders>
            <w:noWrap/>
            <w:vAlign w:val="center"/>
            <w:hideMark/>
          </w:tcPr>
          <w:p w14:paraId="5B4F89C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244FDD5F" w14:textId="77777777" w:rsidTr="000158BB">
        <w:trPr>
          <w:trHeight w:val="314"/>
        </w:trPr>
        <w:tc>
          <w:tcPr>
            <w:tcW w:w="5027" w:type="dxa"/>
            <w:tcBorders>
              <w:top w:val="nil"/>
              <w:left w:val="single" w:sz="8" w:space="0" w:color="auto"/>
              <w:bottom w:val="nil"/>
              <w:right w:val="nil"/>
            </w:tcBorders>
            <w:noWrap/>
            <w:vAlign w:val="center"/>
            <w:hideMark/>
          </w:tcPr>
          <w:p w14:paraId="69724F0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CORTE DAMA</w:t>
            </w:r>
          </w:p>
        </w:tc>
        <w:tc>
          <w:tcPr>
            <w:tcW w:w="1563" w:type="dxa"/>
            <w:gridSpan w:val="2"/>
            <w:tcBorders>
              <w:top w:val="nil"/>
              <w:left w:val="nil"/>
              <w:bottom w:val="nil"/>
              <w:right w:val="single" w:sz="4" w:space="0" w:color="auto"/>
            </w:tcBorders>
            <w:noWrap/>
            <w:vAlign w:val="center"/>
            <w:hideMark/>
          </w:tcPr>
          <w:p w14:paraId="614EBA5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53.00 </w:t>
            </w:r>
          </w:p>
        </w:tc>
      </w:tr>
      <w:tr w:rsidR="006A75F8" w:rsidRPr="000B23B2" w14:paraId="22E82011" w14:textId="77777777" w:rsidTr="000158BB">
        <w:trPr>
          <w:trHeight w:val="314"/>
        </w:trPr>
        <w:tc>
          <w:tcPr>
            <w:tcW w:w="5027" w:type="dxa"/>
            <w:tcBorders>
              <w:top w:val="nil"/>
              <w:left w:val="single" w:sz="8" w:space="0" w:color="auto"/>
              <w:bottom w:val="nil"/>
              <w:right w:val="nil"/>
            </w:tcBorders>
            <w:noWrap/>
            <w:vAlign w:val="center"/>
            <w:hideMark/>
          </w:tcPr>
          <w:p w14:paraId="26EC54B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CORTE CABALLERO</w:t>
            </w:r>
          </w:p>
        </w:tc>
        <w:tc>
          <w:tcPr>
            <w:tcW w:w="1563" w:type="dxa"/>
            <w:gridSpan w:val="2"/>
            <w:tcBorders>
              <w:top w:val="nil"/>
              <w:left w:val="nil"/>
              <w:bottom w:val="nil"/>
              <w:right w:val="single" w:sz="4" w:space="0" w:color="auto"/>
            </w:tcBorders>
            <w:noWrap/>
            <w:vAlign w:val="center"/>
            <w:hideMark/>
          </w:tcPr>
          <w:p w14:paraId="537AA3BB"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53.00 </w:t>
            </w:r>
          </w:p>
        </w:tc>
      </w:tr>
      <w:tr w:rsidR="006A75F8" w:rsidRPr="000B23B2" w14:paraId="7CA9369B" w14:textId="77777777" w:rsidTr="000158BB">
        <w:trPr>
          <w:trHeight w:val="314"/>
        </w:trPr>
        <w:tc>
          <w:tcPr>
            <w:tcW w:w="5027" w:type="dxa"/>
            <w:tcBorders>
              <w:top w:val="nil"/>
              <w:left w:val="single" w:sz="8" w:space="0" w:color="auto"/>
              <w:bottom w:val="nil"/>
              <w:right w:val="nil"/>
            </w:tcBorders>
            <w:noWrap/>
            <w:vAlign w:val="center"/>
            <w:hideMark/>
          </w:tcPr>
          <w:p w14:paraId="3E22EB9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CORTE NIÑO</w:t>
            </w:r>
          </w:p>
        </w:tc>
        <w:tc>
          <w:tcPr>
            <w:tcW w:w="1563" w:type="dxa"/>
            <w:gridSpan w:val="2"/>
            <w:tcBorders>
              <w:top w:val="nil"/>
              <w:left w:val="nil"/>
              <w:bottom w:val="nil"/>
              <w:right w:val="single" w:sz="4" w:space="0" w:color="auto"/>
            </w:tcBorders>
            <w:noWrap/>
            <w:vAlign w:val="center"/>
            <w:hideMark/>
          </w:tcPr>
          <w:p w14:paraId="5CB3E6C7"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42.50 </w:t>
            </w:r>
          </w:p>
        </w:tc>
      </w:tr>
      <w:tr w:rsidR="006A75F8" w:rsidRPr="000B23B2" w14:paraId="61EC149B" w14:textId="77777777" w:rsidTr="000158BB">
        <w:trPr>
          <w:trHeight w:val="314"/>
        </w:trPr>
        <w:tc>
          <w:tcPr>
            <w:tcW w:w="5027" w:type="dxa"/>
            <w:tcBorders>
              <w:top w:val="nil"/>
              <w:left w:val="single" w:sz="8" w:space="0" w:color="auto"/>
              <w:bottom w:val="nil"/>
              <w:right w:val="nil"/>
            </w:tcBorders>
            <w:noWrap/>
            <w:vAlign w:val="center"/>
            <w:hideMark/>
          </w:tcPr>
          <w:p w14:paraId="02A0E21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DEPILACIÓN BOZO</w:t>
            </w:r>
          </w:p>
        </w:tc>
        <w:tc>
          <w:tcPr>
            <w:tcW w:w="1563" w:type="dxa"/>
            <w:gridSpan w:val="2"/>
            <w:tcBorders>
              <w:top w:val="nil"/>
              <w:left w:val="nil"/>
              <w:bottom w:val="nil"/>
              <w:right w:val="single" w:sz="4" w:space="0" w:color="auto"/>
            </w:tcBorders>
            <w:noWrap/>
            <w:vAlign w:val="center"/>
            <w:hideMark/>
          </w:tcPr>
          <w:p w14:paraId="710EDAC8"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42.50 </w:t>
            </w:r>
          </w:p>
        </w:tc>
      </w:tr>
      <w:tr w:rsidR="006A75F8" w:rsidRPr="000B23B2" w14:paraId="3DC84C00" w14:textId="77777777" w:rsidTr="000158BB">
        <w:trPr>
          <w:trHeight w:val="314"/>
        </w:trPr>
        <w:tc>
          <w:tcPr>
            <w:tcW w:w="5027" w:type="dxa"/>
            <w:tcBorders>
              <w:top w:val="nil"/>
              <w:left w:val="single" w:sz="8" w:space="0" w:color="auto"/>
              <w:bottom w:val="nil"/>
              <w:right w:val="nil"/>
            </w:tcBorders>
            <w:noWrap/>
            <w:vAlign w:val="center"/>
            <w:hideMark/>
          </w:tcPr>
          <w:p w14:paraId="38DF691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 DEPILACIÓN CEJA</w:t>
            </w:r>
          </w:p>
        </w:tc>
        <w:tc>
          <w:tcPr>
            <w:tcW w:w="1563" w:type="dxa"/>
            <w:gridSpan w:val="2"/>
            <w:tcBorders>
              <w:top w:val="nil"/>
              <w:left w:val="nil"/>
              <w:bottom w:val="nil"/>
              <w:right w:val="single" w:sz="4" w:space="0" w:color="auto"/>
            </w:tcBorders>
            <w:noWrap/>
            <w:vAlign w:val="center"/>
            <w:hideMark/>
          </w:tcPr>
          <w:p w14:paraId="6DCF1E3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42.50 </w:t>
            </w:r>
          </w:p>
        </w:tc>
      </w:tr>
      <w:tr w:rsidR="006A75F8" w:rsidRPr="000B23B2" w14:paraId="713DF2EE" w14:textId="77777777" w:rsidTr="000158BB">
        <w:trPr>
          <w:trHeight w:val="314"/>
        </w:trPr>
        <w:tc>
          <w:tcPr>
            <w:tcW w:w="5027" w:type="dxa"/>
            <w:tcBorders>
              <w:top w:val="nil"/>
              <w:left w:val="single" w:sz="8" w:space="0" w:color="auto"/>
              <w:bottom w:val="nil"/>
              <w:right w:val="nil"/>
            </w:tcBorders>
            <w:noWrap/>
            <w:vAlign w:val="center"/>
            <w:hideMark/>
          </w:tcPr>
          <w:p w14:paraId="4818723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6) MAQUILLAJE</w:t>
            </w:r>
          </w:p>
        </w:tc>
        <w:tc>
          <w:tcPr>
            <w:tcW w:w="1563" w:type="dxa"/>
            <w:gridSpan w:val="2"/>
            <w:tcBorders>
              <w:top w:val="nil"/>
              <w:left w:val="nil"/>
              <w:bottom w:val="nil"/>
              <w:right w:val="single" w:sz="4" w:space="0" w:color="auto"/>
            </w:tcBorders>
            <w:noWrap/>
            <w:vAlign w:val="center"/>
            <w:hideMark/>
          </w:tcPr>
          <w:p w14:paraId="6CE390FC"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230.00 </w:t>
            </w:r>
          </w:p>
        </w:tc>
      </w:tr>
      <w:tr w:rsidR="006A75F8" w:rsidRPr="000B23B2" w14:paraId="1CC9AF61" w14:textId="77777777" w:rsidTr="000158BB">
        <w:trPr>
          <w:trHeight w:val="314"/>
        </w:trPr>
        <w:tc>
          <w:tcPr>
            <w:tcW w:w="5027" w:type="dxa"/>
            <w:tcBorders>
              <w:top w:val="nil"/>
              <w:left w:val="single" w:sz="8" w:space="0" w:color="auto"/>
              <w:bottom w:val="nil"/>
              <w:right w:val="nil"/>
            </w:tcBorders>
            <w:noWrap/>
            <w:vAlign w:val="center"/>
            <w:hideMark/>
          </w:tcPr>
          <w:p w14:paraId="709D772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BASES, BUMERAN Y ESPIRAL (DESDE)</w:t>
            </w:r>
          </w:p>
        </w:tc>
        <w:tc>
          <w:tcPr>
            <w:tcW w:w="1563" w:type="dxa"/>
            <w:gridSpan w:val="2"/>
            <w:tcBorders>
              <w:top w:val="nil"/>
              <w:left w:val="nil"/>
              <w:bottom w:val="nil"/>
              <w:right w:val="single" w:sz="4" w:space="0" w:color="auto"/>
            </w:tcBorders>
            <w:noWrap/>
            <w:vAlign w:val="center"/>
            <w:hideMark/>
          </w:tcPr>
          <w:p w14:paraId="63F08275"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230.00 </w:t>
            </w:r>
          </w:p>
        </w:tc>
      </w:tr>
      <w:tr w:rsidR="006A75F8" w:rsidRPr="000B23B2" w14:paraId="2A819CD3" w14:textId="77777777" w:rsidTr="000158BB">
        <w:trPr>
          <w:trHeight w:val="314"/>
        </w:trPr>
        <w:tc>
          <w:tcPr>
            <w:tcW w:w="5027" w:type="dxa"/>
            <w:tcBorders>
              <w:top w:val="nil"/>
              <w:left w:val="single" w:sz="8" w:space="0" w:color="auto"/>
              <w:bottom w:val="nil"/>
              <w:right w:val="nil"/>
            </w:tcBorders>
            <w:noWrap/>
            <w:vAlign w:val="center"/>
            <w:hideMark/>
          </w:tcPr>
          <w:p w14:paraId="0059CCC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 TINTES (DESDE)</w:t>
            </w:r>
          </w:p>
        </w:tc>
        <w:tc>
          <w:tcPr>
            <w:tcW w:w="1563" w:type="dxa"/>
            <w:gridSpan w:val="2"/>
            <w:tcBorders>
              <w:top w:val="nil"/>
              <w:left w:val="nil"/>
              <w:bottom w:val="nil"/>
              <w:right w:val="single" w:sz="4" w:space="0" w:color="auto"/>
            </w:tcBorders>
            <w:noWrap/>
            <w:vAlign w:val="center"/>
            <w:hideMark/>
          </w:tcPr>
          <w:p w14:paraId="10125633"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125.00 </w:t>
            </w:r>
          </w:p>
        </w:tc>
      </w:tr>
      <w:tr w:rsidR="006A75F8" w:rsidRPr="000B23B2" w14:paraId="5C17FC93" w14:textId="77777777" w:rsidTr="000158BB">
        <w:trPr>
          <w:trHeight w:val="314"/>
        </w:trPr>
        <w:tc>
          <w:tcPr>
            <w:tcW w:w="5027" w:type="dxa"/>
            <w:tcBorders>
              <w:top w:val="nil"/>
              <w:left w:val="single" w:sz="8" w:space="0" w:color="auto"/>
              <w:bottom w:val="nil"/>
              <w:right w:val="nil"/>
            </w:tcBorders>
            <w:noWrap/>
            <w:vAlign w:val="center"/>
            <w:hideMark/>
          </w:tcPr>
          <w:p w14:paraId="496A18A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 UÑAS ACRILICAS (DESDE)</w:t>
            </w:r>
          </w:p>
        </w:tc>
        <w:tc>
          <w:tcPr>
            <w:tcW w:w="1563" w:type="dxa"/>
            <w:gridSpan w:val="2"/>
            <w:tcBorders>
              <w:top w:val="nil"/>
              <w:left w:val="nil"/>
              <w:bottom w:val="nil"/>
              <w:right w:val="single" w:sz="4" w:space="0" w:color="auto"/>
            </w:tcBorders>
            <w:noWrap/>
            <w:vAlign w:val="center"/>
            <w:hideMark/>
          </w:tcPr>
          <w:p w14:paraId="063FE3E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125.00 </w:t>
            </w:r>
          </w:p>
        </w:tc>
      </w:tr>
      <w:tr w:rsidR="006A75F8" w:rsidRPr="000B23B2" w14:paraId="53819F8D" w14:textId="77777777" w:rsidTr="000158BB">
        <w:trPr>
          <w:trHeight w:val="314"/>
        </w:trPr>
        <w:tc>
          <w:tcPr>
            <w:tcW w:w="5027" w:type="dxa"/>
            <w:tcBorders>
              <w:top w:val="nil"/>
              <w:left w:val="single" w:sz="8" w:space="0" w:color="auto"/>
              <w:bottom w:val="nil"/>
              <w:right w:val="nil"/>
            </w:tcBorders>
            <w:noWrap/>
            <w:vAlign w:val="center"/>
            <w:hideMark/>
          </w:tcPr>
          <w:p w14:paraId="1F41687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 PLANCHADO EXPRES</w:t>
            </w:r>
          </w:p>
        </w:tc>
        <w:tc>
          <w:tcPr>
            <w:tcW w:w="1563" w:type="dxa"/>
            <w:gridSpan w:val="2"/>
            <w:tcBorders>
              <w:top w:val="nil"/>
              <w:left w:val="nil"/>
              <w:bottom w:val="nil"/>
              <w:right w:val="single" w:sz="4" w:space="0" w:color="auto"/>
            </w:tcBorders>
            <w:noWrap/>
            <w:vAlign w:val="center"/>
            <w:hideMark/>
          </w:tcPr>
          <w:p w14:paraId="2B50BD7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115.00 </w:t>
            </w:r>
          </w:p>
        </w:tc>
      </w:tr>
      <w:tr w:rsidR="006A75F8" w:rsidRPr="000B23B2" w14:paraId="3DBAE564" w14:textId="77777777" w:rsidTr="000158BB">
        <w:trPr>
          <w:trHeight w:val="314"/>
        </w:trPr>
        <w:tc>
          <w:tcPr>
            <w:tcW w:w="5027" w:type="dxa"/>
            <w:tcBorders>
              <w:top w:val="nil"/>
              <w:left w:val="single" w:sz="8" w:space="0" w:color="auto"/>
              <w:bottom w:val="nil"/>
              <w:right w:val="nil"/>
            </w:tcBorders>
            <w:noWrap/>
            <w:vAlign w:val="center"/>
            <w:hideMark/>
          </w:tcPr>
          <w:p w14:paraId="2ED2C0D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 EPILACIÓN FACIAL</w:t>
            </w:r>
          </w:p>
        </w:tc>
        <w:tc>
          <w:tcPr>
            <w:tcW w:w="1563" w:type="dxa"/>
            <w:gridSpan w:val="2"/>
            <w:tcBorders>
              <w:top w:val="nil"/>
              <w:left w:val="nil"/>
              <w:bottom w:val="nil"/>
              <w:right w:val="single" w:sz="4" w:space="0" w:color="auto"/>
            </w:tcBorders>
            <w:noWrap/>
            <w:vAlign w:val="center"/>
            <w:hideMark/>
          </w:tcPr>
          <w:p w14:paraId="663C98B3"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115.00 </w:t>
            </w:r>
          </w:p>
        </w:tc>
      </w:tr>
      <w:tr w:rsidR="006A75F8" w:rsidRPr="000B23B2" w14:paraId="2FB1555B" w14:textId="77777777" w:rsidTr="000158BB">
        <w:trPr>
          <w:trHeight w:val="314"/>
        </w:trPr>
        <w:tc>
          <w:tcPr>
            <w:tcW w:w="5027" w:type="dxa"/>
            <w:tcBorders>
              <w:top w:val="nil"/>
              <w:left w:val="single" w:sz="8" w:space="0" w:color="auto"/>
              <w:bottom w:val="nil"/>
              <w:right w:val="nil"/>
            </w:tcBorders>
            <w:noWrap/>
            <w:vAlign w:val="center"/>
            <w:hideMark/>
          </w:tcPr>
          <w:p w14:paraId="45FF096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 EXTENSIÓN DE PESTAÑAS</w:t>
            </w:r>
          </w:p>
        </w:tc>
        <w:tc>
          <w:tcPr>
            <w:tcW w:w="1563" w:type="dxa"/>
            <w:gridSpan w:val="2"/>
            <w:tcBorders>
              <w:top w:val="nil"/>
              <w:left w:val="nil"/>
              <w:bottom w:val="nil"/>
              <w:right w:val="single" w:sz="4" w:space="0" w:color="auto"/>
            </w:tcBorders>
            <w:noWrap/>
            <w:vAlign w:val="center"/>
            <w:hideMark/>
          </w:tcPr>
          <w:p w14:paraId="64190A69"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115.00 </w:t>
            </w:r>
          </w:p>
        </w:tc>
      </w:tr>
      <w:tr w:rsidR="006A75F8" w:rsidRPr="000B23B2" w14:paraId="39EF0302" w14:textId="77777777" w:rsidTr="000158BB">
        <w:trPr>
          <w:trHeight w:val="314"/>
        </w:trPr>
        <w:tc>
          <w:tcPr>
            <w:tcW w:w="5027" w:type="dxa"/>
            <w:tcBorders>
              <w:top w:val="nil"/>
              <w:left w:val="single" w:sz="8" w:space="0" w:color="auto"/>
              <w:bottom w:val="nil"/>
              <w:right w:val="nil"/>
            </w:tcBorders>
            <w:noWrap/>
            <w:vAlign w:val="center"/>
            <w:hideMark/>
          </w:tcPr>
          <w:p w14:paraId="41245D8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13) MOLDEADO Y SECADO</w:t>
            </w:r>
          </w:p>
        </w:tc>
        <w:tc>
          <w:tcPr>
            <w:tcW w:w="1563" w:type="dxa"/>
            <w:gridSpan w:val="2"/>
            <w:tcBorders>
              <w:top w:val="nil"/>
              <w:left w:val="nil"/>
              <w:bottom w:val="nil"/>
              <w:right w:val="single" w:sz="4" w:space="0" w:color="auto"/>
            </w:tcBorders>
            <w:noWrap/>
            <w:vAlign w:val="center"/>
            <w:hideMark/>
          </w:tcPr>
          <w:p w14:paraId="2B24B2E0"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100.00 </w:t>
            </w:r>
          </w:p>
        </w:tc>
      </w:tr>
      <w:tr w:rsidR="006A75F8" w:rsidRPr="000B23B2" w14:paraId="2F507C67" w14:textId="77777777" w:rsidTr="000158BB">
        <w:trPr>
          <w:trHeight w:val="314"/>
        </w:trPr>
        <w:tc>
          <w:tcPr>
            <w:tcW w:w="5027" w:type="dxa"/>
            <w:tcBorders>
              <w:top w:val="nil"/>
              <w:left w:val="single" w:sz="8" w:space="0" w:color="auto"/>
              <w:bottom w:val="nil"/>
              <w:right w:val="nil"/>
            </w:tcBorders>
            <w:noWrap/>
            <w:vAlign w:val="center"/>
            <w:hideMark/>
          </w:tcPr>
          <w:p w14:paraId="2153301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14) PLANCHADO DE CEJAS</w:t>
            </w:r>
          </w:p>
        </w:tc>
        <w:tc>
          <w:tcPr>
            <w:tcW w:w="1563" w:type="dxa"/>
            <w:gridSpan w:val="2"/>
            <w:tcBorders>
              <w:top w:val="nil"/>
              <w:left w:val="nil"/>
              <w:bottom w:val="nil"/>
              <w:right w:val="single" w:sz="4" w:space="0" w:color="auto"/>
            </w:tcBorders>
            <w:noWrap/>
            <w:vAlign w:val="center"/>
            <w:hideMark/>
          </w:tcPr>
          <w:p w14:paraId="0F684CA1"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100.00 </w:t>
            </w:r>
          </w:p>
        </w:tc>
      </w:tr>
      <w:tr w:rsidR="006A75F8" w:rsidRPr="000B23B2" w14:paraId="1A496516" w14:textId="77777777" w:rsidTr="000158BB">
        <w:trPr>
          <w:trHeight w:val="314"/>
        </w:trPr>
        <w:tc>
          <w:tcPr>
            <w:tcW w:w="5027" w:type="dxa"/>
            <w:tcBorders>
              <w:top w:val="nil"/>
              <w:left w:val="single" w:sz="8" w:space="0" w:color="auto"/>
              <w:bottom w:val="nil"/>
              <w:right w:val="nil"/>
            </w:tcBorders>
            <w:noWrap/>
            <w:vAlign w:val="center"/>
            <w:hideMark/>
          </w:tcPr>
          <w:p w14:paraId="3DC152E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15) PEINADO (DESDE)</w:t>
            </w:r>
          </w:p>
        </w:tc>
        <w:tc>
          <w:tcPr>
            <w:tcW w:w="1563" w:type="dxa"/>
            <w:gridSpan w:val="2"/>
            <w:tcBorders>
              <w:top w:val="nil"/>
              <w:left w:val="nil"/>
              <w:bottom w:val="nil"/>
              <w:right w:val="single" w:sz="4" w:space="0" w:color="auto"/>
            </w:tcBorders>
            <w:noWrap/>
            <w:vAlign w:val="center"/>
            <w:hideMark/>
          </w:tcPr>
          <w:p w14:paraId="3C977AA8"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100.00 </w:t>
            </w:r>
          </w:p>
        </w:tc>
      </w:tr>
      <w:tr w:rsidR="006A75F8" w:rsidRPr="000B23B2" w14:paraId="746E4101" w14:textId="77777777" w:rsidTr="000158BB">
        <w:trPr>
          <w:trHeight w:val="314"/>
        </w:trPr>
        <w:tc>
          <w:tcPr>
            <w:tcW w:w="5027" w:type="dxa"/>
            <w:tcBorders>
              <w:top w:val="nil"/>
              <w:left w:val="single" w:sz="8" w:space="0" w:color="auto"/>
              <w:bottom w:val="nil"/>
              <w:right w:val="nil"/>
            </w:tcBorders>
            <w:noWrap/>
            <w:vAlign w:val="center"/>
            <w:hideMark/>
          </w:tcPr>
          <w:p w14:paraId="0CB7BF9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16) GELISH</w:t>
            </w:r>
          </w:p>
        </w:tc>
        <w:tc>
          <w:tcPr>
            <w:tcW w:w="1563" w:type="dxa"/>
            <w:gridSpan w:val="2"/>
            <w:tcBorders>
              <w:top w:val="nil"/>
              <w:left w:val="nil"/>
              <w:bottom w:val="nil"/>
              <w:right w:val="single" w:sz="4" w:space="0" w:color="auto"/>
            </w:tcBorders>
            <w:noWrap/>
            <w:vAlign w:val="center"/>
            <w:hideMark/>
          </w:tcPr>
          <w:p w14:paraId="003E6325"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90.00 </w:t>
            </w:r>
          </w:p>
        </w:tc>
      </w:tr>
      <w:tr w:rsidR="006A75F8" w:rsidRPr="000B23B2" w14:paraId="156B265F" w14:textId="77777777" w:rsidTr="000158BB">
        <w:trPr>
          <w:trHeight w:val="314"/>
        </w:trPr>
        <w:tc>
          <w:tcPr>
            <w:tcW w:w="5027" w:type="dxa"/>
            <w:tcBorders>
              <w:top w:val="nil"/>
              <w:left w:val="single" w:sz="8" w:space="0" w:color="auto"/>
              <w:bottom w:val="nil"/>
              <w:right w:val="nil"/>
            </w:tcBorders>
            <w:noWrap/>
            <w:vAlign w:val="center"/>
            <w:hideMark/>
          </w:tcPr>
          <w:p w14:paraId="44C0B6E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17) APLICACIÓN DE TINTE</w:t>
            </w:r>
          </w:p>
        </w:tc>
        <w:tc>
          <w:tcPr>
            <w:tcW w:w="1563" w:type="dxa"/>
            <w:gridSpan w:val="2"/>
            <w:tcBorders>
              <w:top w:val="nil"/>
              <w:left w:val="nil"/>
              <w:bottom w:val="nil"/>
              <w:right w:val="single" w:sz="4" w:space="0" w:color="auto"/>
            </w:tcBorders>
            <w:noWrap/>
            <w:vAlign w:val="center"/>
            <w:hideMark/>
          </w:tcPr>
          <w:p w14:paraId="3035A797"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95.00 </w:t>
            </w:r>
          </w:p>
        </w:tc>
      </w:tr>
      <w:tr w:rsidR="006A75F8" w:rsidRPr="000B23B2" w14:paraId="7E1CD9E6" w14:textId="77777777" w:rsidTr="000158BB">
        <w:trPr>
          <w:trHeight w:val="329"/>
        </w:trPr>
        <w:tc>
          <w:tcPr>
            <w:tcW w:w="5027" w:type="dxa"/>
            <w:tcBorders>
              <w:top w:val="nil"/>
              <w:left w:val="single" w:sz="8" w:space="0" w:color="auto"/>
              <w:bottom w:val="single" w:sz="8" w:space="0" w:color="auto"/>
              <w:right w:val="nil"/>
            </w:tcBorders>
            <w:noWrap/>
            <w:vAlign w:val="center"/>
            <w:hideMark/>
          </w:tcPr>
          <w:p w14:paraId="4AABCE2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18) MECHAS (DESDE)</w:t>
            </w:r>
          </w:p>
        </w:tc>
        <w:tc>
          <w:tcPr>
            <w:tcW w:w="1563" w:type="dxa"/>
            <w:gridSpan w:val="2"/>
            <w:tcBorders>
              <w:top w:val="nil"/>
              <w:left w:val="nil"/>
              <w:bottom w:val="single" w:sz="8" w:space="0" w:color="auto"/>
              <w:right w:val="single" w:sz="4" w:space="0" w:color="auto"/>
            </w:tcBorders>
            <w:noWrap/>
            <w:vAlign w:val="center"/>
            <w:hideMark/>
          </w:tcPr>
          <w:p w14:paraId="3C1148A6"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280.00 </w:t>
            </w:r>
          </w:p>
        </w:tc>
      </w:tr>
    </w:tbl>
    <w:p w14:paraId="33E04557" w14:textId="77777777" w:rsidR="006A75F8" w:rsidRPr="000B23B2" w:rsidRDefault="006A75F8" w:rsidP="006A75F8">
      <w:pPr>
        <w:spacing w:after="160"/>
        <w:rPr>
          <w:rFonts w:eastAsiaTheme="minorHAnsi" w:cs="Arial"/>
          <w:sz w:val="22"/>
          <w:szCs w:val="22"/>
          <w:lang w:eastAsia="en-US"/>
        </w:rPr>
      </w:pPr>
    </w:p>
    <w:tbl>
      <w:tblPr>
        <w:tblW w:w="6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32"/>
        <w:gridCol w:w="1559"/>
      </w:tblGrid>
      <w:tr w:rsidR="006A75F8" w:rsidRPr="000B23B2" w14:paraId="2AE94751" w14:textId="77777777" w:rsidTr="000158BB">
        <w:trPr>
          <w:trHeight w:val="492"/>
        </w:trPr>
        <w:tc>
          <w:tcPr>
            <w:tcW w:w="5032" w:type="dxa"/>
            <w:noWrap/>
            <w:vAlign w:val="center"/>
            <w:hideMark/>
          </w:tcPr>
          <w:p w14:paraId="3DD0ECF4" w14:textId="77777777" w:rsidR="006A75F8" w:rsidRPr="000B23B2" w:rsidRDefault="006A75F8" w:rsidP="006A75F8">
            <w:pPr>
              <w:rPr>
                <w:rFonts w:eastAsiaTheme="minorHAnsi" w:cs="Arial"/>
                <w:b/>
                <w:bCs/>
                <w:sz w:val="22"/>
                <w:szCs w:val="22"/>
                <w:u w:val="single"/>
                <w:lang w:eastAsia="en-US"/>
              </w:rPr>
            </w:pPr>
            <w:r w:rsidRPr="000B23B2">
              <w:rPr>
                <w:rFonts w:eastAsiaTheme="minorHAnsi" w:cs="Arial"/>
                <w:b/>
                <w:bCs/>
                <w:sz w:val="22"/>
                <w:szCs w:val="22"/>
                <w:u w:val="single"/>
                <w:lang w:eastAsia="en-US"/>
              </w:rPr>
              <w:t>CENTROS INFANTILES</w:t>
            </w:r>
          </w:p>
        </w:tc>
        <w:tc>
          <w:tcPr>
            <w:tcW w:w="1559" w:type="dxa"/>
            <w:noWrap/>
            <w:vAlign w:val="center"/>
            <w:hideMark/>
          </w:tcPr>
          <w:p w14:paraId="131F180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w:t>
            </w:r>
          </w:p>
        </w:tc>
      </w:tr>
      <w:tr w:rsidR="006A75F8" w:rsidRPr="000B23B2" w14:paraId="5ADBD7E6" w14:textId="77777777" w:rsidTr="000158BB">
        <w:trPr>
          <w:trHeight w:val="141"/>
        </w:trPr>
        <w:tc>
          <w:tcPr>
            <w:tcW w:w="5032" w:type="dxa"/>
            <w:noWrap/>
            <w:vAlign w:val="center"/>
            <w:hideMark/>
          </w:tcPr>
          <w:p w14:paraId="5261BD8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INSCRIPCÓN</w:t>
            </w:r>
          </w:p>
        </w:tc>
        <w:tc>
          <w:tcPr>
            <w:tcW w:w="1559" w:type="dxa"/>
            <w:tcBorders>
              <w:top w:val="nil"/>
              <w:left w:val="nil"/>
              <w:bottom w:val="single" w:sz="8" w:space="0" w:color="auto"/>
              <w:right w:val="single" w:sz="8" w:space="0" w:color="auto"/>
            </w:tcBorders>
            <w:noWrap/>
            <w:vAlign w:val="center"/>
            <w:hideMark/>
          </w:tcPr>
          <w:p w14:paraId="0AB19CDF"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900.00 </w:t>
            </w:r>
          </w:p>
        </w:tc>
      </w:tr>
      <w:tr w:rsidR="006A75F8" w:rsidRPr="000B23B2" w14:paraId="620CEC56" w14:textId="77777777" w:rsidTr="000158BB">
        <w:trPr>
          <w:trHeight w:val="159"/>
        </w:trPr>
        <w:tc>
          <w:tcPr>
            <w:tcW w:w="5032" w:type="dxa"/>
            <w:noWrap/>
            <w:vAlign w:val="center"/>
            <w:hideMark/>
          </w:tcPr>
          <w:p w14:paraId="3EF677E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CUOTA MATERIAL</w:t>
            </w:r>
          </w:p>
        </w:tc>
        <w:tc>
          <w:tcPr>
            <w:tcW w:w="1559" w:type="dxa"/>
            <w:tcBorders>
              <w:top w:val="nil"/>
              <w:left w:val="nil"/>
              <w:bottom w:val="single" w:sz="8" w:space="0" w:color="auto"/>
              <w:right w:val="single" w:sz="8" w:space="0" w:color="auto"/>
            </w:tcBorders>
            <w:noWrap/>
            <w:vAlign w:val="center"/>
            <w:hideMark/>
          </w:tcPr>
          <w:p w14:paraId="1063DC73" w14:textId="77777777" w:rsidR="006A75F8" w:rsidRPr="000B23B2" w:rsidRDefault="006A75F8" w:rsidP="006A75F8">
            <w:pPr>
              <w:spacing w:line="259" w:lineRule="auto"/>
              <w:rPr>
                <w:rFonts w:eastAsiaTheme="minorHAnsi" w:cs="Arial"/>
                <w:sz w:val="22"/>
                <w:szCs w:val="22"/>
                <w:lang w:eastAsia="en-US"/>
              </w:rPr>
            </w:pPr>
            <w:r w:rsidRPr="000B23B2">
              <w:rPr>
                <w:rFonts w:eastAsiaTheme="minorHAnsi" w:cs="Arial"/>
                <w:sz w:val="22"/>
                <w:szCs w:val="22"/>
                <w:lang w:eastAsia="en-US"/>
              </w:rPr>
              <w:t xml:space="preserve"> $    405.00 </w:t>
            </w:r>
          </w:p>
        </w:tc>
      </w:tr>
      <w:tr w:rsidR="006A75F8" w:rsidRPr="000B23B2" w14:paraId="7E42BA19" w14:textId="77777777" w:rsidTr="000158BB">
        <w:trPr>
          <w:trHeight w:val="62"/>
        </w:trPr>
        <w:tc>
          <w:tcPr>
            <w:tcW w:w="5032" w:type="dxa"/>
            <w:vAlign w:val="center"/>
            <w:hideMark/>
          </w:tcPr>
          <w:p w14:paraId="24D380C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MENSUALIDAD (DE ACUERDO A ESTUDIO SOCIOECONÓMICO)</w:t>
            </w:r>
          </w:p>
        </w:tc>
        <w:tc>
          <w:tcPr>
            <w:tcW w:w="1559" w:type="dxa"/>
            <w:vAlign w:val="center"/>
            <w:hideMark/>
          </w:tcPr>
          <w:p w14:paraId="6100FEF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DE $ 260.00 A $1,27.00 </w:t>
            </w:r>
          </w:p>
        </w:tc>
      </w:tr>
    </w:tbl>
    <w:p w14:paraId="60EA45E5" w14:textId="77777777" w:rsidR="006A75F8" w:rsidRPr="000B23B2" w:rsidRDefault="006A75F8" w:rsidP="006A75F8">
      <w:pPr>
        <w:rPr>
          <w:rFonts w:eastAsiaTheme="minorHAnsi" w:cs="Arial"/>
          <w:sz w:val="22"/>
          <w:szCs w:val="22"/>
          <w:lang w:eastAsia="en-US"/>
        </w:rPr>
      </w:pPr>
    </w:p>
    <w:tbl>
      <w:tblPr>
        <w:tblW w:w="6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32"/>
        <w:gridCol w:w="1559"/>
      </w:tblGrid>
      <w:tr w:rsidR="006A75F8" w:rsidRPr="000B23B2" w14:paraId="2E63A519" w14:textId="77777777" w:rsidTr="000158BB">
        <w:trPr>
          <w:trHeight w:val="244"/>
        </w:trPr>
        <w:tc>
          <w:tcPr>
            <w:tcW w:w="5032" w:type="dxa"/>
            <w:noWrap/>
            <w:vAlign w:val="center"/>
            <w:hideMark/>
          </w:tcPr>
          <w:p w14:paraId="168842ED"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PAQUETES DE ALIMENTOS</w:t>
            </w:r>
          </w:p>
        </w:tc>
        <w:tc>
          <w:tcPr>
            <w:tcW w:w="1559" w:type="dxa"/>
            <w:noWrap/>
            <w:vAlign w:val="center"/>
            <w:hideMark/>
          </w:tcPr>
          <w:p w14:paraId="047C44AF" w14:textId="77777777" w:rsidR="006A75F8" w:rsidRPr="000B23B2" w:rsidRDefault="006A75F8" w:rsidP="006A75F8">
            <w:pPr>
              <w:spacing w:after="160"/>
              <w:rPr>
                <w:rFonts w:eastAsiaTheme="minorHAnsi" w:cs="Arial"/>
                <w:sz w:val="22"/>
                <w:szCs w:val="22"/>
                <w:lang w:eastAsia="en-US"/>
              </w:rPr>
            </w:pPr>
            <w:proofErr w:type="gramStart"/>
            <w:r w:rsidRPr="000B23B2">
              <w:rPr>
                <w:rFonts w:eastAsiaTheme="minorHAnsi" w:cs="Arial"/>
                <w:sz w:val="22"/>
                <w:szCs w:val="22"/>
                <w:lang w:eastAsia="en-US"/>
              </w:rPr>
              <w:t>$  45</w:t>
            </w:r>
            <w:proofErr w:type="gramEnd"/>
            <w:r w:rsidRPr="000B23B2">
              <w:rPr>
                <w:rFonts w:eastAsiaTheme="minorHAnsi" w:cs="Arial"/>
                <w:sz w:val="22"/>
                <w:szCs w:val="22"/>
                <w:lang w:eastAsia="en-US"/>
              </w:rPr>
              <w:t>.00</w:t>
            </w:r>
          </w:p>
        </w:tc>
      </w:tr>
    </w:tbl>
    <w:p w14:paraId="3FC17A69" w14:textId="77777777" w:rsidR="006A75F8" w:rsidRPr="000B23B2" w:rsidRDefault="006A75F8" w:rsidP="006A75F8">
      <w:pPr>
        <w:rPr>
          <w:rFonts w:eastAsiaTheme="minorHAnsi" w:cs="Arial"/>
          <w:sz w:val="22"/>
          <w:szCs w:val="22"/>
          <w:lang w:eastAsia="en-US"/>
        </w:rPr>
      </w:pPr>
    </w:p>
    <w:p w14:paraId="7C81EF2C" w14:textId="77777777" w:rsidR="006A75F8" w:rsidRDefault="006A75F8" w:rsidP="006A75F8">
      <w:pPr>
        <w:rPr>
          <w:rFonts w:eastAsiaTheme="minorHAnsi" w:cs="Arial"/>
          <w:sz w:val="22"/>
          <w:szCs w:val="22"/>
          <w:lang w:eastAsia="en-US"/>
        </w:rPr>
      </w:pPr>
      <w:r w:rsidRPr="000B23B2">
        <w:rPr>
          <w:rFonts w:eastAsiaTheme="minorHAnsi" w:cs="Arial"/>
          <w:sz w:val="22"/>
          <w:szCs w:val="22"/>
          <w:lang w:eastAsia="en-US"/>
        </w:rPr>
        <w:t>1.- Para los precios de cocina del DIF Saltillo estos serán sujetos al menú diario.</w:t>
      </w:r>
    </w:p>
    <w:p w14:paraId="1FC173CE" w14:textId="77777777" w:rsidR="006A75F8" w:rsidRPr="000B23B2" w:rsidRDefault="006A75F8" w:rsidP="006A75F8">
      <w:pPr>
        <w:rPr>
          <w:rFonts w:eastAsiaTheme="minorHAnsi" w:cs="Arial"/>
          <w:sz w:val="22"/>
          <w:szCs w:val="22"/>
          <w:lang w:eastAsia="en-US"/>
        </w:rPr>
      </w:pPr>
    </w:p>
    <w:p w14:paraId="5B84736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Las cuotas de recuperación de los programas sociales se establecerán de acuerdo a las reglas de operación y/o procedimientos de los mismos.</w:t>
      </w:r>
    </w:p>
    <w:p w14:paraId="034B76BC" w14:textId="77777777" w:rsidR="006A75F8" w:rsidRPr="000B23B2" w:rsidRDefault="006A75F8" w:rsidP="006A75F8">
      <w:pPr>
        <w:rPr>
          <w:rFonts w:eastAsiaTheme="minorHAnsi" w:cs="Arial"/>
          <w:b/>
          <w:sz w:val="22"/>
          <w:szCs w:val="22"/>
          <w:lang w:eastAsia="en-US"/>
        </w:rPr>
      </w:pPr>
    </w:p>
    <w:p w14:paraId="0116AEA4"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II</w:t>
      </w:r>
    </w:p>
    <w:p w14:paraId="5E3680BA"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INGRESOS POR TRANSFERENCIA</w:t>
      </w:r>
    </w:p>
    <w:p w14:paraId="6BF5446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B4E9656"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 xml:space="preserve">ARTÍCULO 42.- </w:t>
      </w:r>
      <w:r w:rsidRPr="000B23B2">
        <w:rPr>
          <w:rFonts w:eastAsiaTheme="minorHAnsi" w:cs="Arial"/>
          <w:sz w:val="22"/>
          <w:szCs w:val="22"/>
          <w:lang w:eastAsia="en-US"/>
        </w:rPr>
        <w:t>Son ingresos por transferencia, los que perciba el Municipio por concepto de cesiones, herencias, legados o donaciones provenientes de personas físicas o morales, instituciones públicas o privadas, o instituciones u organismos internacionales. También se consideran ingresos transferidos al Municipio, los que se originen por adjudicación en la vía judicial o en el desahogo del procedimiento administrativo de ejecución, así como las aportaciones o subsidios de otro nivel de gobierno u organismos públicos o privados en favor del Municipio.</w:t>
      </w:r>
      <w:r w:rsidRPr="000B23B2">
        <w:rPr>
          <w:rFonts w:eastAsiaTheme="minorHAnsi" w:cs="Arial"/>
          <w:sz w:val="22"/>
          <w:szCs w:val="22"/>
          <w:lang w:eastAsia="en-US"/>
        </w:rPr>
        <w:tab/>
      </w:r>
    </w:p>
    <w:p w14:paraId="50EA3696"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SECCIÓN III</w:t>
      </w:r>
    </w:p>
    <w:p w14:paraId="443CEE0F"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LOS INGRESOS DERIVADOS DE SANCIONES</w:t>
      </w:r>
    </w:p>
    <w:p w14:paraId="70859FEB" w14:textId="77777777" w:rsidR="006A75F8" w:rsidRPr="000B23B2" w:rsidRDefault="006A75F8" w:rsidP="006A75F8">
      <w:pPr>
        <w:spacing w:after="160"/>
        <w:rPr>
          <w:rFonts w:eastAsiaTheme="minorHAnsi" w:cs="Arial"/>
          <w:b/>
          <w:sz w:val="22"/>
          <w:szCs w:val="22"/>
          <w:lang w:eastAsia="en-US"/>
        </w:rPr>
      </w:pPr>
    </w:p>
    <w:p w14:paraId="5154FED8"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lastRenderedPageBreak/>
        <w:t>ARTÍCULO 43.-</w:t>
      </w:r>
      <w:r w:rsidRPr="000B23B2">
        <w:rPr>
          <w:rFonts w:eastAsiaTheme="minorHAnsi" w:cs="Arial"/>
          <w:sz w:val="22"/>
          <w:szCs w:val="22"/>
          <w:lang w:eastAsia="en-US"/>
        </w:rPr>
        <w:t xml:space="preserve"> Se clasifican en este concepto los ingresos que perciba el Municipio por la aplicación de sanciones pecuniarias por infracciones cometidas por personas físicas o morales en violación a las leyes y reglamentos administrativos.</w:t>
      </w:r>
    </w:p>
    <w:p w14:paraId="44C183B4" w14:textId="77777777" w:rsidR="006A75F8" w:rsidRPr="000B23B2" w:rsidRDefault="006A75F8" w:rsidP="006A75F8">
      <w:pPr>
        <w:spacing w:before="240" w:after="160"/>
        <w:rPr>
          <w:rFonts w:eastAsiaTheme="minorHAnsi" w:cs="Arial"/>
          <w:b/>
          <w:sz w:val="22"/>
          <w:szCs w:val="22"/>
          <w:lang w:eastAsia="en-US"/>
        </w:rPr>
      </w:pPr>
      <w:r w:rsidRPr="000B23B2">
        <w:rPr>
          <w:rFonts w:eastAsiaTheme="minorHAnsi" w:cs="Arial"/>
          <w:b/>
          <w:sz w:val="22"/>
          <w:szCs w:val="22"/>
          <w:lang w:eastAsia="en-US"/>
        </w:rPr>
        <w:t xml:space="preserve">ARTÍCULO 44.- </w:t>
      </w:r>
      <w:r w:rsidRPr="000B23B2">
        <w:rPr>
          <w:rFonts w:eastAsiaTheme="minorHAnsi" w:cs="Arial"/>
          <w:sz w:val="22"/>
          <w:szCs w:val="22"/>
          <w:lang w:eastAsia="en-US"/>
        </w:rPr>
        <w:t>La Tesorería Municipal, es la Dependencia del Ayuntamiento facultada para determinar el monto aplicable a cada infracción y en su caso los jueces municipales en el ámbito de su competencia, correspondiendo a las demás unidades administrativas, la vigilancia del cumplimiento de las disposiciones reglamentarias y la determinación de las infracciones cometidas.</w:t>
      </w:r>
      <w:r w:rsidRPr="000B23B2">
        <w:rPr>
          <w:rFonts w:eastAsiaTheme="minorHAnsi" w:cs="Arial"/>
          <w:sz w:val="22"/>
          <w:szCs w:val="22"/>
          <w:lang w:eastAsia="en-US"/>
        </w:rPr>
        <w:tab/>
      </w:r>
    </w:p>
    <w:p w14:paraId="4EE6650F"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45.-</w:t>
      </w:r>
      <w:r w:rsidRPr="000B23B2">
        <w:rPr>
          <w:rFonts w:eastAsiaTheme="minorHAnsi" w:cs="Arial"/>
          <w:sz w:val="22"/>
          <w:szCs w:val="22"/>
          <w:lang w:eastAsia="en-US"/>
        </w:rPr>
        <w:t xml:space="preserve"> Los montos aplicables por concepto de multas estarán determinados por los reglamentos y demás disposiciones municipales que contemplen las infracciones cometidas. </w:t>
      </w:r>
      <w:r w:rsidRPr="000B23B2">
        <w:rPr>
          <w:rFonts w:eastAsiaTheme="minorHAnsi" w:cs="Arial"/>
          <w:sz w:val="22"/>
          <w:szCs w:val="22"/>
          <w:lang w:eastAsia="en-US"/>
        </w:rPr>
        <w:tab/>
      </w:r>
    </w:p>
    <w:p w14:paraId="77BFD407"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46.-</w:t>
      </w:r>
      <w:r w:rsidRPr="000B23B2">
        <w:rPr>
          <w:rFonts w:eastAsiaTheme="minorHAnsi" w:cs="Arial"/>
          <w:sz w:val="22"/>
          <w:szCs w:val="22"/>
          <w:lang w:eastAsia="en-US"/>
        </w:rPr>
        <w:t xml:space="preserve"> Los ingresos, que perciba el Municipio por concepto de sanciones administrativas y fiscales se efectuará en la Tesorería Municipal conforme a la cantidad equivalente en pesos que corresponda a la Unidad de Medida y Actualización (UMA) multiplicado por el número de veces que se señale en cada uno de los conceptos que se detallan:</w:t>
      </w:r>
    </w:p>
    <w:p w14:paraId="1535F9B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2BAC8C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 Las siguientes infracciones se sancionarán: de 10 a 50</w:t>
      </w:r>
      <w:r w:rsidRPr="000B23B2">
        <w:rPr>
          <w:rFonts w:eastAsiaTheme="minorHAnsi" w:cs="Arial"/>
          <w:sz w:val="22"/>
          <w:szCs w:val="22"/>
          <w:lang w:eastAsia="en-US"/>
        </w:rPr>
        <w:tab/>
      </w:r>
      <w:r w:rsidRPr="000B23B2">
        <w:rPr>
          <w:rFonts w:eastAsiaTheme="minorHAnsi" w:cs="Arial"/>
          <w:sz w:val="22"/>
          <w:szCs w:val="22"/>
          <w:lang w:eastAsia="en-US"/>
        </w:rPr>
        <w:tab/>
      </w:r>
    </w:p>
    <w:p w14:paraId="62B4B967" w14:textId="77777777" w:rsidR="006A75F8" w:rsidRPr="000B23B2" w:rsidRDefault="006A75F8" w:rsidP="006A75F8">
      <w:pPr>
        <w:rPr>
          <w:rFonts w:eastAsiaTheme="minorHAnsi" w:cs="Arial"/>
          <w:sz w:val="22"/>
          <w:szCs w:val="22"/>
          <w:lang w:eastAsia="en-US"/>
        </w:rPr>
      </w:pPr>
    </w:p>
    <w:p w14:paraId="4A39991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a) Las cometidas por los sujetos pasivos de una obligación fiscal consistentes en: </w:t>
      </w:r>
      <w:r w:rsidRPr="000B23B2">
        <w:rPr>
          <w:rFonts w:eastAsiaTheme="minorHAnsi" w:cs="Arial"/>
          <w:sz w:val="22"/>
          <w:szCs w:val="22"/>
          <w:lang w:eastAsia="en-US"/>
        </w:rPr>
        <w:tab/>
      </w:r>
    </w:p>
    <w:p w14:paraId="1EB28D5A" w14:textId="77777777" w:rsidR="006A75F8" w:rsidRPr="000B23B2" w:rsidRDefault="006A75F8" w:rsidP="006A75F8">
      <w:pPr>
        <w:rPr>
          <w:rFonts w:eastAsiaTheme="minorHAnsi" w:cs="Arial"/>
          <w:sz w:val="22"/>
          <w:szCs w:val="22"/>
          <w:lang w:eastAsia="en-US"/>
        </w:rPr>
      </w:pPr>
    </w:p>
    <w:p w14:paraId="42E57D8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Presentar los avisos, declaraciones, solicitudes, datos, libros, informes, copias o documentos, alterados, falsificados, incompletos o con errores que traigan consigo la evasión de una obligación fiscal.</w:t>
      </w:r>
    </w:p>
    <w:p w14:paraId="790E6B7A" w14:textId="77777777" w:rsidR="006A75F8" w:rsidRPr="000B23B2" w:rsidRDefault="006A75F8" w:rsidP="006A75F8">
      <w:pPr>
        <w:rPr>
          <w:rFonts w:eastAsiaTheme="minorHAnsi" w:cs="Arial"/>
          <w:sz w:val="22"/>
          <w:szCs w:val="22"/>
          <w:lang w:eastAsia="en-US"/>
        </w:rPr>
      </w:pPr>
    </w:p>
    <w:p w14:paraId="393E1EA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Presentar documentos provenientes de una infracción de tránsito alterada, falsificada, o incompleta con el fin de evadir o disminuir el monto correspondiente a la infracción cometida.</w:t>
      </w:r>
      <w:r w:rsidRPr="000B23B2">
        <w:rPr>
          <w:rFonts w:eastAsiaTheme="minorHAnsi" w:cs="Arial"/>
          <w:sz w:val="22"/>
          <w:szCs w:val="22"/>
          <w:lang w:eastAsia="en-US"/>
        </w:rPr>
        <w:tab/>
      </w:r>
      <w:r w:rsidRPr="000B23B2">
        <w:rPr>
          <w:rFonts w:eastAsiaTheme="minorHAnsi" w:cs="Arial"/>
          <w:sz w:val="22"/>
          <w:szCs w:val="22"/>
          <w:lang w:eastAsia="en-US"/>
        </w:rPr>
        <w:tab/>
      </w:r>
    </w:p>
    <w:p w14:paraId="1F2BE0B0" w14:textId="77777777" w:rsidR="006A75F8" w:rsidRPr="000B23B2" w:rsidRDefault="006A75F8" w:rsidP="006A75F8">
      <w:pPr>
        <w:rPr>
          <w:rFonts w:eastAsiaTheme="minorHAnsi" w:cs="Arial"/>
          <w:sz w:val="22"/>
          <w:szCs w:val="22"/>
          <w:lang w:eastAsia="en-US"/>
        </w:rPr>
      </w:pPr>
    </w:p>
    <w:p w14:paraId="715793D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No dar aviso de cambio de domicilio de los establecimientos donde se enajenan bebidas alcohólicas, así como el cambio del nombre del titular de los derechos de la licencia para el funcionamiento de dichos establecimientos.</w:t>
      </w:r>
    </w:p>
    <w:p w14:paraId="47D0232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16E287D6" w14:textId="1EE7F635" w:rsidR="006A75F8" w:rsidRPr="00304F1D" w:rsidRDefault="006A75F8" w:rsidP="000A7A42">
      <w:pPr>
        <w:pStyle w:val="Prrafodelista"/>
        <w:numPr>
          <w:ilvl w:val="0"/>
          <w:numId w:val="34"/>
        </w:numPr>
        <w:rPr>
          <w:rFonts w:eastAsiaTheme="minorHAnsi" w:cs="Arial"/>
          <w:b w:val="0"/>
          <w:sz w:val="22"/>
          <w:szCs w:val="22"/>
          <w:lang w:eastAsia="en-US"/>
        </w:rPr>
      </w:pPr>
      <w:r w:rsidRPr="00304F1D">
        <w:rPr>
          <w:rFonts w:eastAsiaTheme="minorHAnsi" w:cs="Arial"/>
          <w:b w:val="0"/>
          <w:sz w:val="22"/>
          <w:szCs w:val="22"/>
          <w:lang w:eastAsia="en-US"/>
        </w:rPr>
        <w:t>Las cometidas por funcionarios y empleados públicos consistentes en:</w:t>
      </w:r>
      <w:r w:rsidRPr="00304F1D">
        <w:rPr>
          <w:rFonts w:eastAsiaTheme="minorHAnsi" w:cs="Arial"/>
          <w:b w:val="0"/>
          <w:sz w:val="22"/>
          <w:szCs w:val="22"/>
          <w:lang w:eastAsia="en-US"/>
        </w:rPr>
        <w:tab/>
      </w:r>
    </w:p>
    <w:p w14:paraId="0B81D458" w14:textId="77777777" w:rsidR="006A75F8" w:rsidRPr="001A315B" w:rsidRDefault="006A75F8" w:rsidP="009F70F1">
      <w:pPr>
        <w:pStyle w:val="Prrafodelista"/>
        <w:widowControl/>
        <w:rPr>
          <w:rFonts w:eastAsiaTheme="minorHAnsi" w:cs="Arial"/>
          <w:sz w:val="22"/>
          <w:szCs w:val="22"/>
          <w:lang w:eastAsia="en-US"/>
        </w:rPr>
      </w:pPr>
      <w:r w:rsidRPr="001A315B">
        <w:rPr>
          <w:rFonts w:eastAsiaTheme="minorHAnsi" w:cs="Arial"/>
          <w:sz w:val="22"/>
          <w:szCs w:val="22"/>
          <w:lang w:eastAsia="en-US"/>
        </w:rPr>
        <w:tab/>
      </w:r>
    </w:p>
    <w:p w14:paraId="0EBBDEE8" w14:textId="77777777" w:rsidR="006A75F8" w:rsidRPr="000B23B2" w:rsidRDefault="006A75F8" w:rsidP="000A7A42">
      <w:pPr>
        <w:numPr>
          <w:ilvl w:val="3"/>
          <w:numId w:val="34"/>
        </w:numPr>
        <w:spacing w:after="160" w:line="259" w:lineRule="auto"/>
        <w:ind w:left="993" w:hanging="328"/>
        <w:rPr>
          <w:rFonts w:eastAsiaTheme="minorHAnsi" w:cs="Arial"/>
          <w:sz w:val="22"/>
          <w:szCs w:val="22"/>
          <w:lang w:eastAsia="en-US"/>
        </w:rPr>
      </w:pPr>
      <w:r w:rsidRPr="000B23B2">
        <w:rPr>
          <w:rFonts w:eastAsiaTheme="minorHAnsi" w:cs="Arial"/>
          <w:sz w:val="22"/>
          <w:szCs w:val="22"/>
          <w:lang w:eastAsia="en-US"/>
        </w:rPr>
        <w:t>Alterar documentos fiscales que tengan en su poder.</w:t>
      </w:r>
    </w:p>
    <w:p w14:paraId="586320D4" w14:textId="77777777" w:rsidR="006A75F8" w:rsidRPr="000B23B2" w:rsidRDefault="006A75F8" w:rsidP="000A7A42">
      <w:pPr>
        <w:numPr>
          <w:ilvl w:val="3"/>
          <w:numId w:val="34"/>
        </w:numPr>
        <w:spacing w:after="160" w:line="259" w:lineRule="auto"/>
        <w:ind w:left="993" w:hanging="328"/>
        <w:rPr>
          <w:rFonts w:eastAsiaTheme="minorHAnsi" w:cs="Arial"/>
          <w:sz w:val="22"/>
          <w:szCs w:val="22"/>
          <w:lang w:eastAsia="en-US"/>
        </w:rPr>
      </w:pPr>
      <w:r w:rsidRPr="000B23B2">
        <w:rPr>
          <w:rFonts w:eastAsiaTheme="minorHAnsi" w:cs="Arial"/>
          <w:sz w:val="22"/>
          <w:szCs w:val="22"/>
          <w:lang w:eastAsia="en-US"/>
        </w:rPr>
        <w:t>Alterar, falsificar o incluir datos falsos en las boletas de infracción de tránsito.</w:t>
      </w:r>
    </w:p>
    <w:p w14:paraId="6DEF47D8" w14:textId="77777777" w:rsidR="006A75F8" w:rsidRPr="000B23B2" w:rsidRDefault="006A75F8" w:rsidP="000A7A42">
      <w:pPr>
        <w:numPr>
          <w:ilvl w:val="3"/>
          <w:numId w:val="34"/>
        </w:numPr>
        <w:spacing w:after="160" w:line="259" w:lineRule="auto"/>
        <w:ind w:left="636" w:hanging="328"/>
        <w:rPr>
          <w:rFonts w:eastAsiaTheme="minorHAnsi" w:cs="Arial"/>
          <w:sz w:val="22"/>
          <w:szCs w:val="22"/>
          <w:lang w:eastAsia="en-US"/>
        </w:rPr>
      </w:pPr>
      <w:r w:rsidRPr="000B23B2">
        <w:rPr>
          <w:rFonts w:eastAsiaTheme="minorHAnsi" w:cs="Arial"/>
          <w:sz w:val="22"/>
          <w:szCs w:val="22"/>
          <w:lang w:eastAsia="en-US"/>
        </w:rPr>
        <w:t>Asentar falsamente que se dio cumplimiento a las disposiciones fiscales que se practicaron visitas de auditoría o inspección o incluir datos falsos en las actas relativas.</w:t>
      </w:r>
    </w:p>
    <w:p w14:paraId="2B76E3A6" w14:textId="0B081499" w:rsidR="00304F1D" w:rsidRPr="00304F1D" w:rsidRDefault="006A75F8" w:rsidP="001D5579">
      <w:pPr>
        <w:pStyle w:val="Prrafodelista"/>
        <w:numPr>
          <w:ilvl w:val="0"/>
          <w:numId w:val="20"/>
        </w:numPr>
        <w:ind w:left="680"/>
        <w:rPr>
          <w:rFonts w:eastAsiaTheme="minorHAnsi" w:cs="Arial"/>
          <w:b w:val="0"/>
          <w:bCs/>
          <w:sz w:val="22"/>
          <w:szCs w:val="22"/>
          <w:lang w:eastAsia="en-US"/>
        </w:rPr>
      </w:pPr>
      <w:r w:rsidRPr="00304F1D">
        <w:rPr>
          <w:rFonts w:eastAsiaTheme="minorHAnsi" w:cs="Arial"/>
          <w:b w:val="0"/>
          <w:bCs/>
          <w:sz w:val="22"/>
          <w:szCs w:val="22"/>
          <w:lang w:eastAsia="en-US"/>
        </w:rPr>
        <w:t>Las siguientes infracciones se sancionarán: de 20 a 100</w:t>
      </w:r>
    </w:p>
    <w:p w14:paraId="0FA419B7" w14:textId="1F521831" w:rsidR="006A75F8" w:rsidRPr="00304F1D" w:rsidRDefault="006A75F8" w:rsidP="00304F1D">
      <w:pPr>
        <w:pStyle w:val="Prrafodelista"/>
        <w:ind w:left="567"/>
        <w:rPr>
          <w:rFonts w:eastAsiaTheme="minorHAnsi" w:cs="Arial"/>
          <w:sz w:val="22"/>
          <w:szCs w:val="22"/>
          <w:lang w:eastAsia="en-US"/>
        </w:rPr>
      </w:pPr>
      <w:r w:rsidRPr="00304F1D">
        <w:rPr>
          <w:rFonts w:eastAsiaTheme="minorHAnsi" w:cs="Arial"/>
          <w:sz w:val="22"/>
          <w:szCs w:val="22"/>
          <w:lang w:eastAsia="en-US"/>
        </w:rPr>
        <w:tab/>
      </w:r>
      <w:r w:rsidRPr="00304F1D">
        <w:rPr>
          <w:rFonts w:eastAsiaTheme="minorHAnsi" w:cs="Arial"/>
          <w:sz w:val="22"/>
          <w:szCs w:val="22"/>
          <w:lang w:eastAsia="en-US"/>
        </w:rPr>
        <w:tab/>
      </w:r>
    </w:p>
    <w:p w14:paraId="257B38DB" w14:textId="77777777" w:rsidR="006A75F8" w:rsidRDefault="006A75F8" w:rsidP="000A7A42">
      <w:pPr>
        <w:pStyle w:val="Prrafodelista"/>
        <w:widowControl/>
        <w:numPr>
          <w:ilvl w:val="0"/>
          <w:numId w:val="55"/>
        </w:numPr>
        <w:ind w:left="0" w:firstLine="0"/>
        <w:rPr>
          <w:rFonts w:eastAsiaTheme="minorHAnsi" w:cs="Arial"/>
          <w:sz w:val="22"/>
          <w:szCs w:val="22"/>
          <w:lang w:eastAsia="en-US"/>
        </w:rPr>
      </w:pPr>
      <w:r w:rsidRPr="00304F1D">
        <w:rPr>
          <w:rFonts w:eastAsiaTheme="minorHAnsi" w:cs="Arial"/>
          <w:b w:val="0"/>
          <w:bCs/>
          <w:sz w:val="22"/>
          <w:szCs w:val="22"/>
          <w:lang w:eastAsia="en-US"/>
        </w:rPr>
        <w:t>Las cometidas por los sujetos pasivos de una obligación fiscal consistentes en no contar con la licencia y la autorización anual correspondiente para la colocación de anuncios publicitarios</w:t>
      </w:r>
      <w:r w:rsidRPr="003C2F5B">
        <w:rPr>
          <w:rFonts w:eastAsiaTheme="minorHAnsi" w:cs="Arial"/>
          <w:sz w:val="22"/>
          <w:szCs w:val="22"/>
          <w:lang w:eastAsia="en-US"/>
        </w:rPr>
        <w:t>.</w:t>
      </w:r>
    </w:p>
    <w:p w14:paraId="0340E5F4" w14:textId="77777777" w:rsidR="006A75F8" w:rsidRPr="003C2F5B" w:rsidRDefault="006A75F8" w:rsidP="006A75F8">
      <w:pPr>
        <w:pStyle w:val="Prrafodelista"/>
        <w:rPr>
          <w:rFonts w:eastAsiaTheme="minorHAnsi" w:cs="Arial"/>
          <w:sz w:val="22"/>
          <w:szCs w:val="22"/>
          <w:lang w:eastAsia="en-US"/>
        </w:rPr>
      </w:pPr>
      <w:r w:rsidRPr="003C2F5B">
        <w:rPr>
          <w:rFonts w:eastAsiaTheme="minorHAnsi" w:cs="Arial"/>
          <w:sz w:val="22"/>
          <w:szCs w:val="22"/>
          <w:lang w:eastAsia="en-US"/>
        </w:rPr>
        <w:tab/>
      </w:r>
      <w:r w:rsidRPr="003C2F5B">
        <w:rPr>
          <w:rFonts w:eastAsiaTheme="minorHAnsi" w:cs="Arial"/>
          <w:sz w:val="22"/>
          <w:szCs w:val="22"/>
          <w:lang w:eastAsia="en-US"/>
        </w:rPr>
        <w:tab/>
      </w:r>
      <w:r w:rsidRPr="003C2F5B">
        <w:rPr>
          <w:rFonts w:eastAsiaTheme="minorHAnsi" w:cs="Arial"/>
          <w:sz w:val="22"/>
          <w:szCs w:val="22"/>
          <w:lang w:eastAsia="en-US"/>
        </w:rPr>
        <w:tab/>
      </w:r>
      <w:r w:rsidRPr="003C2F5B">
        <w:rPr>
          <w:rFonts w:eastAsiaTheme="minorHAnsi" w:cs="Arial"/>
          <w:sz w:val="22"/>
          <w:szCs w:val="22"/>
          <w:lang w:eastAsia="en-US"/>
        </w:rPr>
        <w:tab/>
      </w:r>
    </w:p>
    <w:p w14:paraId="6BC2848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b) Las cometidas por funcionarios y empleados públicos consistentes en:</w:t>
      </w:r>
      <w:r w:rsidRPr="000B23B2">
        <w:rPr>
          <w:rFonts w:eastAsiaTheme="minorHAnsi" w:cs="Arial"/>
          <w:sz w:val="22"/>
          <w:szCs w:val="22"/>
          <w:lang w:eastAsia="en-US"/>
        </w:rPr>
        <w:tab/>
      </w:r>
      <w:r w:rsidRPr="000B23B2">
        <w:rPr>
          <w:rFonts w:eastAsiaTheme="minorHAnsi" w:cs="Arial"/>
          <w:sz w:val="22"/>
          <w:szCs w:val="22"/>
          <w:lang w:eastAsia="en-US"/>
        </w:rPr>
        <w:tab/>
      </w:r>
    </w:p>
    <w:p w14:paraId="2063F6EF" w14:textId="77777777" w:rsidR="006A75F8" w:rsidRPr="000B23B2" w:rsidRDefault="006A75F8" w:rsidP="006A75F8">
      <w:pPr>
        <w:rPr>
          <w:rFonts w:eastAsiaTheme="minorHAnsi" w:cs="Arial"/>
          <w:sz w:val="22"/>
          <w:szCs w:val="22"/>
          <w:lang w:eastAsia="en-US"/>
        </w:rPr>
      </w:pPr>
    </w:p>
    <w:p w14:paraId="3604F3F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Faltar a la obligación de guardar secreto respecto de los asuntos que conozca, revelar los datos declarados por los contribuyentes o aprovecharse de ellos.</w:t>
      </w:r>
    </w:p>
    <w:p w14:paraId="7710D71F" w14:textId="77777777" w:rsidR="006A75F8" w:rsidRPr="000B23B2" w:rsidRDefault="006A75F8" w:rsidP="006A75F8">
      <w:pPr>
        <w:rPr>
          <w:rFonts w:eastAsiaTheme="minorHAnsi" w:cs="Arial"/>
          <w:sz w:val="22"/>
          <w:szCs w:val="22"/>
          <w:lang w:eastAsia="en-US"/>
        </w:rPr>
      </w:pPr>
    </w:p>
    <w:p w14:paraId="5C19B28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Facilitar o permitir la alteración de las declaraciones, avisos o cualquier otro documento. Cooperar en cualquier forma para que se eludan las prestaciones fiscales, tales como extravío de documentos de cobro entre otros.</w:t>
      </w:r>
      <w:r w:rsidRPr="000B23B2">
        <w:rPr>
          <w:rFonts w:eastAsiaTheme="minorHAnsi" w:cs="Arial"/>
          <w:sz w:val="22"/>
          <w:szCs w:val="22"/>
          <w:lang w:eastAsia="en-US"/>
        </w:rPr>
        <w:tab/>
      </w:r>
    </w:p>
    <w:p w14:paraId="60E2BF08" w14:textId="77777777" w:rsidR="006A75F8" w:rsidRPr="000B23B2" w:rsidRDefault="006A75F8" w:rsidP="006A75F8">
      <w:pPr>
        <w:rPr>
          <w:rFonts w:eastAsiaTheme="minorHAnsi" w:cs="Arial"/>
          <w:sz w:val="22"/>
          <w:szCs w:val="22"/>
          <w:lang w:eastAsia="en-US"/>
        </w:rPr>
      </w:pPr>
    </w:p>
    <w:p w14:paraId="75C7758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III. Las infracciones cometidas por los funcionarios y empleados públicos consistentes en practicar visitas domiciliarias de auditoría, inspecciones o verificaciones sin que exista orden emitida por autoridad competente de 100 a 200</w:t>
      </w:r>
      <w:r w:rsidRPr="000B23B2">
        <w:rPr>
          <w:rFonts w:eastAsiaTheme="minorHAnsi" w:cs="Arial"/>
          <w:sz w:val="22"/>
          <w:szCs w:val="22"/>
          <w:lang w:eastAsia="en-US"/>
        </w:rPr>
        <w:tab/>
      </w:r>
      <w:r w:rsidRPr="000B23B2">
        <w:rPr>
          <w:rFonts w:eastAsiaTheme="minorHAnsi" w:cs="Arial"/>
          <w:sz w:val="22"/>
          <w:szCs w:val="22"/>
          <w:lang w:eastAsia="en-US"/>
        </w:rPr>
        <w:tab/>
      </w:r>
    </w:p>
    <w:p w14:paraId="7FF41A19" w14:textId="77777777" w:rsidR="006A75F8" w:rsidRPr="000B23B2" w:rsidRDefault="006A75F8" w:rsidP="006A75F8">
      <w:pPr>
        <w:rPr>
          <w:rFonts w:eastAsiaTheme="minorHAnsi" w:cs="Arial"/>
          <w:sz w:val="22"/>
          <w:szCs w:val="22"/>
          <w:lang w:eastAsia="en-US"/>
        </w:rPr>
      </w:pPr>
    </w:p>
    <w:p w14:paraId="529A267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Las multas señaladas en esta fracción, se impondrán únicamente en el caso de que no pueda precisarse el monto de la prestación fiscal omitida, de lo contrario la multa será de uno a tres tantos de la misma.</w:t>
      </w:r>
    </w:p>
    <w:p w14:paraId="7EC3A1E3" w14:textId="77777777" w:rsidR="006A75F8" w:rsidRPr="000B23B2" w:rsidRDefault="006A75F8" w:rsidP="006A75F8">
      <w:pPr>
        <w:rPr>
          <w:rFonts w:eastAsiaTheme="minorHAnsi" w:cs="Arial"/>
          <w:sz w:val="22"/>
          <w:szCs w:val="22"/>
          <w:lang w:eastAsia="en-US"/>
        </w:rPr>
      </w:pPr>
    </w:p>
    <w:p w14:paraId="322673C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IV. Las infracciones cometidas por funcionarios y empleados públicos consistentes en extender actas, legalizar firmas, expedir certificados o certificaciones, autorizar documentos, inscribirlos o registrarlos, sin estar cubiertos los impuestos o derechos que en cada caso procedan o cuando no se exhiban las constancias respectivas de 100 a 300</w:t>
      </w:r>
      <w:r w:rsidRPr="000B23B2">
        <w:rPr>
          <w:rFonts w:eastAsiaTheme="minorHAnsi" w:cs="Arial"/>
          <w:sz w:val="22"/>
          <w:szCs w:val="22"/>
          <w:lang w:val="es-419" w:eastAsia="en-US"/>
        </w:rPr>
        <w:t>.</w:t>
      </w:r>
      <w:r w:rsidRPr="000B23B2">
        <w:rPr>
          <w:rFonts w:eastAsiaTheme="minorHAnsi" w:cs="Arial"/>
          <w:sz w:val="22"/>
          <w:szCs w:val="22"/>
          <w:lang w:eastAsia="en-US"/>
        </w:rPr>
        <w:tab/>
      </w:r>
      <w:r w:rsidRPr="000B23B2">
        <w:rPr>
          <w:rFonts w:eastAsiaTheme="minorHAnsi" w:cs="Arial"/>
          <w:sz w:val="22"/>
          <w:szCs w:val="22"/>
          <w:lang w:eastAsia="en-US"/>
        </w:rPr>
        <w:tab/>
      </w:r>
    </w:p>
    <w:p w14:paraId="083586DF" w14:textId="77777777" w:rsidR="006A75F8" w:rsidRPr="000B23B2" w:rsidRDefault="006A75F8" w:rsidP="006A75F8">
      <w:pPr>
        <w:rPr>
          <w:rFonts w:eastAsiaTheme="minorHAnsi" w:cs="Arial"/>
          <w:sz w:val="22"/>
          <w:szCs w:val="22"/>
          <w:lang w:eastAsia="en-US"/>
        </w:rPr>
      </w:pPr>
    </w:p>
    <w:p w14:paraId="0883D51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 Por ceder, arrendar, traspasar enajenar o transmitir por cualquier título, las licencias para operación de expendios de bebidas alcohólicas, cantinas, cabarets, clubes nocturnos, discotecas, hoteles, moteles, restaurantes, casinos, centros sociales, deportivos, cafés y establecimientos temporales en ferias o romerías en donde se expendan bebidas alcohólicas y para la operación de aparatos electro musicales sin autorización de la autoridad municipal de 60 a 270</w:t>
      </w:r>
      <w:r w:rsidRPr="000B23B2">
        <w:rPr>
          <w:rFonts w:eastAsiaTheme="minorHAnsi" w:cs="Arial"/>
          <w:sz w:val="22"/>
          <w:szCs w:val="22"/>
          <w:lang w:val="es-419" w:eastAsia="en-US"/>
        </w:rPr>
        <w:t>.</w:t>
      </w:r>
      <w:r w:rsidRPr="000B23B2">
        <w:rPr>
          <w:rFonts w:eastAsiaTheme="minorHAnsi" w:cs="Arial"/>
          <w:sz w:val="22"/>
          <w:szCs w:val="22"/>
          <w:lang w:eastAsia="en-US"/>
        </w:rPr>
        <w:tab/>
      </w:r>
    </w:p>
    <w:p w14:paraId="44933A3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5F2CF57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Atendiendo a la gravedad de la infracción, se procederá a la clausura temporal hasta por 15 días o la definitiva del establecimiento.</w:t>
      </w:r>
    </w:p>
    <w:p w14:paraId="5AD0E95C" w14:textId="77777777" w:rsidR="006A75F8" w:rsidRPr="000B23B2" w:rsidRDefault="006A75F8" w:rsidP="006A75F8">
      <w:pPr>
        <w:rPr>
          <w:rFonts w:eastAsiaTheme="minorHAnsi" w:cs="Arial"/>
          <w:sz w:val="22"/>
          <w:szCs w:val="22"/>
          <w:lang w:eastAsia="en-US"/>
        </w:rPr>
      </w:pPr>
    </w:p>
    <w:p w14:paraId="1B954B3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VI. Por sacrificar animales fuera del Rastro Municipal o de los sitios autorizados por la autoridad sanitaria de 10 a 100</w:t>
      </w:r>
      <w:r w:rsidRPr="000B23B2">
        <w:rPr>
          <w:rFonts w:eastAsiaTheme="minorHAnsi" w:cs="Arial"/>
          <w:sz w:val="22"/>
          <w:szCs w:val="22"/>
          <w:lang w:eastAsia="en-US"/>
        </w:rPr>
        <w:tab/>
      </w:r>
      <w:r w:rsidRPr="000B23B2">
        <w:rPr>
          <w:rFonts w:eastAsiaTheme="minorHAnsi" w:cs="Arial"/>
          <w:sz w:val="22"/>
          <w:szCs w:val="22"/>
          <w:lang w:eastAsia="en-US"/>
        </w:rPr>
        <w:tab/>
      </w:r>
    </w:p>
    <w:p w14:paraId="49721EF8" w14:textId="77777777" w:rsidR="006A75F8" w:rsidRPr="000B23B2" w:rsidRDefault="006A75F8" w:rsidP="006A75F8">
      <w:pPr>
        <w:rPr>
          <w:rFonts w:eastAsiaTheme="minorHAnsi" w:cs="Arial"/>
          <w:sz w:val="22"/>
          <w:szCs w:val="22"/>
          <w:lang w:eastAsia="en-US"/>
        </w:rPr>
      </w:pPr>
    </w:p>
    <w:p w14:paraId="3A1AE23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VII. Por trasladar animales sacrificados en vehículos no autorizados de 10 a 100</w:t>
      </w:r>
    </w:p>
    <w:p w14:paraId="346534D1" w14:textId="77777777" w:rsidR="006A75F8" w:rsidRPr="000B23B2" w:rsidRDefault="006A75F8" w:rsidP="006A75F8">
      <w:pPr>
        <w:rPr>
          <w:rFonts w:eastAsiaTheme="minorHAnsi" w:cs="Arial"/>
          <w:sz w:val="22"/>
          <w:szCs w:val="22"/>
          <w:lang w:eastAsia="en-US"/>
        </w:rPr>
      </w:pPr>
    </w:p>
    <w:p w14:paraId="29A811C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VIII. Por no mantener las banquetas en buen estado, no instalar bardas en los predios baldíos ubicados dentro del perímetro urbano, cuando lo requiera la Dirección de Obras Públicas Municipales de 3 a 15</w:t>
      </w:r>
    </w:p>
    <w:p w14:paraId="2FBF4062" w14:textId="77777777" w:rsidR="006A75F8" w:rsidRPr="000B23B2" w:rsidRDefault="006A75F8" w:rsidP="006A75F8">
      <w:pPr>
        <w:rPr>
          <w:rFonts w:eastAsiaTheme="minorHAnsi" w:cs="Arial"/>
          <w:sz w:val="22"/>
          <w:szCs w:val="22"/>
          <w:lang w:eastAsia="en-US"/>
        </w:rPr>
      </w:pPr>
    </w:p>
    <w:p w14:paraId="5715CCD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IX. Por vender artículos no autorizados o violar disposiciones señaladas en el permiso o licencia respectiva de 10 a 50</w:t>
      </w:r>
      <w:r w:rsidRPr="000B23B2">
        <w:rPr>
          <w:rFonts w:eastAsiaTheme="minorHAnsi" w:cs="Arial"/>
          <w:sz w:val="22"/>
          <w:szCs w:val="22"/>
          <w:lang w:eastAsia="en-US"/>
        </w:rPr>
        <w:tab/>
      </w:r>
      <w:r w:rsidRPr="000B23B2">
        <w:rPr>
          <w:rFonts w:eastAsiaTheme="minorHAnsi" w:cs="Arial"/>
          <w:sz w:val="22"/>
          <w:szCs w:val="22"/>
          <w:lang w:eastAsia="en-US"/>
        </w:rPr>
        <w:tab/>
      </w:r>
    </w:p>
    <w:p w14:paraId="7A5F1FE6" w14:textId="77777777" w:rsidR="006A75F8" w:rsidRPr="000B23B2" w:rsidRDefault="006A75F8" w:rsidP="006A75F8">
      <w:pPr>
        <w:rPr>
          <w:rFonts w:eastAsiaTheme="minorHAnsi" w:cs="Arial"/>
          <w:sz w:val="22"/>
          <w:szCs w:val="22"/>
          <w:lang w:eastAsia="en-US"/>
        </w:rPr>
      </w:pPr>
    </w:p>
    <w:p w14:paraId="2E57C0A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La reincidencia será causa de revocación del permiso o licencia respectiva, independientemente de las sanciones que le sean aplicadas.</w:t>
      </w:r>
      <w:r w:rsidRPr="000B23B2">
        <w:rPr>
          <w:rFonts w:eastAsiaTheme="minorHAnsi" w:cs="Arial"/>
          <w:sz w:val="22"/>
          <w:szCs w:val="22"/>
          <w:lang w:eastAsia="en-US"/>
        </w:rPr>
        <w:tab/>
      </w:r>
      <w:r w:rsidRPr="000B23B2">
        <w:rPr>
          <w:rFonts w:eastAsiaTheme="minorHAnsi" w:cs="Arial"/>
          <w:sz w:val="22"/>
          <w:szCs w:val="22"/>
          <w:lang w:eastAsia="en-US"/>
        </w:rPr>
        <w:tab/>
      </w:r>
    </w:p>
    <w:p w14:paraId="77878C14" w14:textId="77777777" w:rsidR="006A75F8" w:rsidRPr="000B23B2" w:rsidRDefault="006A75F8" w:rsidP="006A75F8">
      <w:pPr>
        <w:rPr>
          <w:rFonts w:eastAsiaTheme="minorHAnsi" w:cs="Arial"/>
          <w:sz w:val="22"/>
          <w:szCs w:val="22"/>
          <w:lang w:eastAsia="en-US"/>
        </w:rPr>
      </w:pPr>
    </w:p>
    <w:p w14:paraId="2615D64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 Por no mantener limpia el área ocupada por los establecimientos comerciales fijos y semifijos, estén o no en funcionamiento de 15 a 20</w:t>
      </w:r>
    </w:p>
    <w:p w14:paraId="72CBD928" w14:textId="77777777" w:rsidR="00AC6360" w:rsidRDefault="00AC6360" w:rsidP="006A75F8">
      <w:pPr>
        <w:rPr>
          <w:rFonts w:eastAsiaTheme="minorHAnsi" w:cs="Arial"/>
          <w:sz w:val="22"/>
          <w:szCs w:val="22"/>
          <w:lang w:eastAsia="en-US"/>
        </w:rPr>
      </w:pPr>
    </w:p>
    <w:p w14:paraId="2ECB0557" w14:textId="4FB1CB2A"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XI. Por instalar, pintar o exhibir anuncios o repartir volantes sin adquirir previamente la autorización respectiva o no exhibir dicha autorización de 10 a 50</w:t>
      </w:r>
      <w:r w:rsidRPr="000B23B2">
        <w:rPr>
          <w:rFonts w:eastAsiaTheme="minorHAnsi" w:cs="Arial"/>
          <w:sz w:val="22"/>
          <w:szCs w:val="22"/>
          <w:lang w:eastAsia="en-US"/>
        </w:rPr>
        <w:tab/>
      </w:r>
      <w:r w:rsidRPr="000B23B2">
        <w:rPr>
          <w:rFonts w:eastAsiaTheme="minorHAnsi" w:cs="Arial"/>
          <w:sz w:val="22"/>
          <w:szCs w:val="22"/>
          <w:lang w:eastAsia="en-US"/>
        </w:rPr>
        <w:tab/>
      </w:r>
    </w:p>
    <w:p w14:paraId="3D98AB61" w14:textId="77777777" w:rsidR="006A75F8" w:rsidRDefault="006A75F8" w:rsidP="006A75F8">
      <w:pPr>
        <w:rPr>
          <w:rFonts w:eastAsiaTheme="minorHAnsi" w:cs="Arial"/>
          <w:sz w:val="22"/>
          <w:szCs w:val="22"/>
          <w:lang w:eastAsia="en-US"/>
        </w:rPr>
      </w:pPr>
    </w:p>
    <w:p w14:paraId="42AFB8FE" w14:textId="07448DE8" w:rsidR="001D5579" w:rsidRDefault="001D5579" w:rsidP="006A75F8">
      <w:pPr>
        <w:rPr>
          <w:rFonts w:eastAsiaTheme="minorHAnsi" w:cs="Arial"/>
          <w:sz w:val="22"/>
          <w:szCs w:val="22"/>
          <w:lang w:eastAsia="en-US"/>
        </w:rPr>
      </w:pPr>
      <w:r w:rsidRPr="001D5579">
        <w:rPr>
          <w:rFonts w:eastAsiaTheme="minorHAnsi" w:cs="Arial"/>
          <w:sz w:val="22"/>
          <w:szCs w:val="22"/>
          <w:lang w:eastAsia="en-US"/>
        </w:rPr>
        <w:t>XII. Por tirar basura y/o escombro en terrenos baldíos, arroyos, bulevares, carreteras, camellones o cualquier lugar donde se prohíbe expresamente hacerlo de 100 a 400</w:t>
      </w:r>
    </w:p>
    <w:p w14:paraId="0E6AAED6" w14:textId="77777777" w:rsidR="001D5579" w:rsidRDefault="001D5579" w:rsidP="006A75F8">
      <w:pPr>
        <w:rPr>
          <w:rFonts w:eastAsiaTheme="minorHAnsi" w:cs="Arial"/>
          <w:sz w:val="22"/>
          <w:szCs w:val="22"/>
          <w:lang w:eastAsia="en-US"/>
        </w:rPr>
      </w:pPr>
    </w:p>
    <w:p w14:paraId="2BB8579D" w14:textId="3B6E381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XIII. Por tirar agua en banquetas y calles de la ciudad de 6 a 50</w:t>
      </w:r>
      <w:r w:rsidRPr="000B23B2">
        <w:rPr>
          <w:rFonts w:eastAsiaTheme="minorHAnsi" w:cs="Arial"/>
          <w:sz w:val="22"/>
          <w:szCs w:val="22"/>
          <w:lang w:eastAsia="en-US"/>
        </w:rPr>
        <w:tab/>
      </w:r>
    </w:p>
    <w:p w14:paraId="5A05E94A" w14:textId="77777777" w:rsidR="006A75F8" w:rsidRPr="000B23B2" w:rsidRDefault="006A75F8" w:rsidP="006A75F8">
      <w:pPr>
        <w:rPr>
          <w:rFonts w:eastAsiaTheme="minorHAnsi" w:cs="Arial"/>
          <w:sz w:val="22"/>
          <w:szCs w:val="22"/>
          <w:lang w:eastAsia="en-US"/>
        </w:rPr>
      </w:pPr>
    </w:p>
    <w:p w14:paraId="2FD3B21F" w14:textId="77777777" w:rsidR="006A75F8" w:rsidRPr="00304F1D" w:rsidRDefault="006A75F8" w:rsidP="006A75F8">
      <w:pPr>
        <w:rPr>
          <w:rFonts w:eastAsiaTheme="minorHAnsi" w:cs="Arial"/>
          <w:sz w:val="22"/>
          <w:szCs w:val="22"/>
          <w:lang w:eastAsia="en-US"/>
        </w:rPr>
      </w:pPr>
      <w:r w:rsidRPr="00304F1D">
        <w:rPr>
          <w:rFonts w:eastAsiaTheme="minorHAnsi" w:cs="Arial"/>
          <w:sz w:val="22"/>
          <w:szCs w:val="22"/>
          <w:lang w:eastAsia="en-US"/>
        </w:rPr>
        <w:t>XIV. Se aplicará una multa, por lote resultante, a toda aquella persona o empresa que fraccione en lotes un bien inmueble, sin contar con los servicios como son agua, drenaje, luz, pavimento, etc. de 150 a 200</w:t>
      </w:r>
    </w:p>
    <w:p w14:paraId="6DF9C559" w14:textId="77777777" w:rsidR="00304F1D" w:rsidRPr="00304F1D" w:rsidRDefault="00304F1D" w:rsidP="006A75F8">
      <w:pPr>
        <w:rPr>
          <w:rFonts w:eastAsiaTheme="minorHAnsi" w:cs="Arial"/>
          <w:sz w:val="22"/>
          <w:szCs w:val="22"/>
          <w:lang w:eastAsia="en-US"/>
        </w:rPr>
      </w:pPr>
    </w:p>
    <w:p w14:paraId="67651ADD" w14:textId="77777777" w:rsidR="006A75F8" w:rsidRPr="000B23B2" w:rsidRDefault="006A75F8" w:rsidP="006A75F8">
      <w:pPr>
        <w:rPr>
          <w:rFonts w:eastAsiaTheme="minorHAnsi" w:cs="Arial"/>
          <w:sz w:val="22"/>
          <w:szCs w:val="22"/>
          <w:lang w:eastAsia="en-US"/>
        </w:rPr>
      </w:pPr>
      <w:r w:rsidRPr="00304F1D">
        <w:rPr>
          <w:rFonts w:eastAsiaTheme="minorHAnsi" w:cs="Arial"/>
          <w:sz w:val="22"/>
          <w:szCs w:val="22"/>
          <w:lang w:eastAsia="en-US"/>
        </w:rPr>
        <w:t>Cubrir la sanción señalada en esta fracción no libera al infractor de la responsabilidad penal que tal hecho pueda producir.</w:t>
      </w:r>
      <w:r w:rsidRPr="00304F1D">
        <w:rPr>
          <w:rFonts w:eastAsiaTheme="minorHAnsi" w:cs="Arial"/>
          <w:sz w:val="22"/>
          <w:szCs w:val="22"/>
          <w:lang w:eastAsia="en-US"/>
        </w:rPr>
        <w:tab/>
      </w:r>
      <w:r w:rsidRPr="000B23B2">
        <w:rPr>
          <w:rFonts w:eastAsiaTheme="minorHAnsi" w:cs="Arial"/>
          <w:sz w:val="22"/>
          <w:szCs w:val="22"/>
          <w:lang w:eastAsia="en-US"/>
        </w:rPr>
        <w:tab/>
      </w:r>
    </w:p>
    <w:p w14:paraId="2CC474B1" w14:textId="77777777" w:rsidR="006A75F8" w:rsidRPr="000B23B2" w:rsidRDefault="006A75F8" w:rsidP="006A75F8">
      <w:pPr>
        <w:rPr>
          <w:rFonts w:eastAsiaTheme="minorHAnsi" w:cs="Arial"/>
          <w:sz w:val="22"/>
          <w:szCs w:val="22"/>
          <w:lang w:eastAsia="en-US"/>
        </w:rPr>
      </w:pPr>
    </w:p>
    <w:p w14:paraId="07BD6D1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XV. Por no verificar los vehículos de 2 a 5</w:t>
      </w:r>
      <w:r w:rsidRPr="000B23B2">
        <w:rPr>
          <w:rFonts w:eastAsiaTheme="minorHAnsi" w:cs="Arial"/>
          <w:sz w:val="22"/>
          <w:szCs w:val="22"/>
          <w:lang w:eastAsia="en-US"/>
        </w:rPr>
        <w:tab/>
      </w:r>
      <w:r w:rsidRPr="000B23B2">
        <w:rPr>
          <w:rFonts w:eastAsiaTheme="minorHAnsi" w:cs="Arial"/>
          <w:sz w:val="22"/>
          <w:szCs w:val="22"/>
          <w:lang w:eastAsia="en-US"/>
        </w:rPr>
        <w:tab/>
      </w:r>
    </w:p>
    <w:p w14:paraId="090DD296" w14:textId="77777777" w:rsidR="006A75F8" w:rsidRPr="000B23B2" w:rsidRDefault="006A75F8" w:rsidP="006A75F8">
      <w:pPr>
        <w:rPr>
          <w:rFonts w:eastAsiaTheme="minorHAnsi" w:cs="Arial"/>
          <w:sz w:val="22"/>
          <w:szCs w:val="22"/>
          <w:lang w:eastAsia="en-US"/>
        </w:rPr>
      </w:pPr>
    </w:p>
    <w:p w14:paraId="72547AD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XVI. Por el incumplimiento de pago por el uso de cajón de estacionamiento en vía pública dentro del área de operación de dispositivos autorizados para el sistema mecánico y digital de control y cobro de estacionamiento en la vía pública de 1 a 2</w:t>
      </w:r>
      <w:r w:rsidRPr="000B23B2">
        <w:rPr>
          <w:rFonts w:eastAsiaTheme="minorHAnsi" w:cs="Arial"/>
          <w:sz w:val="22"/>
          <w:szCs w:val="22"/>
          <w:lang w:eastAsia="en-US"/>
        </w:rPr>
        <w:tab/>
      </w:r>
    </w:p>
    <w:p w14:paraId="2DF871DA" w14:textId="77777777" w:rsidR="006A75F8" w:rsidRPr="000B23B2" w:rsidRDefault="006A75F8" w:rsidP="006A75F8">
      <w:pPr>
        <w:rPr>
          <w:rFonts w:eastAsiaTheme="minorHAnsi" w:cs="Arial"/>
          <w:sz w:val="22"/>
          <w:szCs w:val="22"/>
          <w:lang w:eastAsia="en-US"/>
        </w:rPr>
      </w:pPr>
    </w:p>
    <w:p w14:paraId="2F348E7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XVII. Por la violación a la reglamentación sobre establecimientos que expendan bebidas alcohólicas de 50 a 500</w:t>
      </w:r>
      <w:r w:rsidRPr="000B23B2">
        <w:rPr>
          <w:rFonts w:eastAsiaTheme="minorHAnsi" w:cs="Arial"/>
          <w:sz w:val="22"/>
          <w:szCs w:val="22"/>
          <w:lang w:eastAsia="en-US"/>
        </w:rPr>
        <w:tab/>
      </w:r>
      <w:r w:rsidRPr="000B23B2">
        <w:rPr>
          <w:rFonts w:eastAsiaTheme="minorHAnsi" w:cs="Arial"/>
          <w:sz w:val="22"/>
          <w:szCs w:val="22"/>
          <w:lang w:eastAsia="en-US"/>
        </w:rPr>
        <w:tab/>
      </w:r>
    </w:p>
    <w:p w14:paraId="0E493B27" w14:textId="77777777" w:rsidR="006A75F8" w:rsidRPr="000B23B2" w:rsidRDefault="006A75F8" w:rsidP="006A75F8">
      <w:pPr>
        <w:rPr>
          <w:rFonts w:eastAsiaTheme="minorHAnsi" w:cs="Arial"/>
          <w:sz w:val="22"/>
          <w:szCs w:val="22"/>
          <w:lang w:eastAsia="en-US"/>
        </w:rPr>
      </w:pPr>
    </w:p>
    <w:p w14:paraId="2A6F003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XVIII.  Por venta de bebidas alcohólicas a menores de edad y/o permitir la entrada a establecimientos que expendan bebidas alcohólicas de 50 a 150</w:t>
      </w:r>
      <w:r w:rsidRPr="000B23B2">
        <w:rPr>
          <w:rFonts w:eastAsiaTheme="minorHAnsi" w:cs="Arial"/>
          <w:sz w:val="22"/>
          <w:szCs w:val="22"/>
          <w:lang w:eastAsia="en-US"/>
        </w:rPr>
        <w:tab/>
      </w:r>
      <w:r w:rsidRPr="000B23B2">
        <w:rPr>
          <w:rFonts w:eastAsiaTheme="minorHAnsi" w:cs="Arial"/>
          <w:sz w:val="22"/>
          <w:szCs w:val="22"/>
          <w:lang w:eastAsia="en-US"/>
        </w:rPr>
        <w:tab/>
      </w:r>
    </w:p>
    <w:p w14:paraId="7F67140A" w14:textId="77777777" w:rsidR="006A75F8" w:rsidRPr="000B23B2" w:rsidRDefault="006A75F8" w:rsidP="006A75F8">
      <w:pPr>
        <w:rPr>
          <w:rFonts w:eastAsiaTheme="minorHAnsi" w:cs="Arial"/>
          <w:sz w:val="22"/>
          <w:szCs w:val="22"/>
          <w:lang w:eastAsia="en-US"/>
        </w:rPr>
      </w:pPr>
    </w:p>
    <w:p w14:paraId="0AABB3AC" w14:textId="01EACF07" w:rsidR="001D5579" w:rsidRDefault="001D5579" w:rsidP="006A75F8">
      <w:pPr>
        <w:rPr>
          <w:rFonts w:eastAsiaTheme="minorHAnsi" w:cs="Arial"/>
          <w:sz w:val="22"/>
          <w:szCs w:val="22"/>
          <w:lang w:eastAsia="en-US"/>
        </w:rPr>
      </w:pPr>
      <w:r w:rsidRPr="001D5579">
        <w:rPr>
          <w:rFonts w:eastAsiaTheme="minorHAnsi" w:cs="Arial"/>
          <w:sz w:val="22"/>
          <w:szCs w:val="22"/>
          <w:lang w:eastAsia="en-US"/>
        </w:rPr>
        <w:t>XIX. Por provocar incendio con motivo de falta de previsión o por motivo de un accidente automovilístico de 300 a 1000</w:t>
      </w:r>
    </w:p>
    <w:p w14:paraId="61DE2F18" w14:textId="77777777" w:rsidR="001D5579" w:rsidRDefault="001D5579" w:rsidP="006A75F8">
      <w:pPr>
        <w:rPr>
          <w:rFonts w:eastAsiaTheme="minorHAnsi" w:cs="Arial"/>
          <w:sz w:val="22"/>
          <w:szCs w:val="22"/>
          <w:lang w:eastAsia="en-US"/>
        </w:rPr>
      </w:pPr>
    </w:p>
    <w:p w14:paraId="75687394" w14:textId="21031DCC"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XX. Por realizar quemas en lotes baldíos de </w:t>
      </w:r>
      <w:r w:rsidR="001D5579">
        <w:rPr>
          <w:rFonts w:eastAsiaTheme="minorHAnsi" w:cs="Arial"/>
          <w:sz w:val="22"/>
          <w:szCs w:val="22"/>
          <w:lang w:eastAsia="en-US"/>
        </w:rPr>
        <w:t>300</w:t>
      </w:r>
      <w:r w:rsidRPr="000B23B2">
        <w:rPr>
          <w:rFonts w:eastAsiaTheme="minorHAnsi" w:cs="Arial"/>
          <w:sz w:val="22"/>
          <w:szCs w:val="22"/>
          <w:lang w:eastAsia="en-US"/>
        </w:rPr>
        <w:t xml:space="preserve"> a </w:t>
      </w:r>
      <w:r w:rsidR="001D5579">
        <w:rPr>
          <w:rFonts w:eastAsiaTheme="minorHAnsi" w:cs="Arial"/>
          <w:sz w:val="22"/>
          <w:szCs w:val="22"/>
          <w:lang w:eastAsia="en-US"/>
        </w:rPr>
        <w:t>10</w:t>
      </w:r>
      <w:r w:rsidRPr="000B23B2">
        <w:rPr>
          <w:rFonts w:eastAsiaTheme="minorHAnsi" w:cs="Arial"/>
          <w:sz w:val="22"/>
          <w:szCs w:val="22"/>
          <w:lang w:eastAsia="en-US"/>
        </w:rPr>
        <w:t>00</w:t>
      </w:r>
      <w:r w:rsidRPr="000B23B2">
        <w:rPr>
          <w:rFonts w:eastAsiaTheme="minorHAnsi" w:cs="Arial"/>
          <w:sz w:val="22"/>
          <w:szCs w:val="22"/>
          <w:lang w:eastAsia="en-US"/>
        </w:rPr>
        <w:tab/>
      </w:r>
      <w:r w:rsidRPr="000B23B2">
        <w:rPr>
          <w:rFonts w:eastAsiaTheme="minorHAnsi" w:cs="Arial"/>
          <w:sz w:val="22"/>
          <w:szCs w:val="22"/>
          <w:lang w:eastAsia="en-US"/>
        </w:rPr>
        <w:tab/>
      </w:r>
    </w:p>
    <w:p w14:paraId="4326ECBA" w14:textId="77777777" w:rsidR="006A75F8" w:rsidRPr="000B23B2" w:rsidRDefault="006A75F8" w:rsidP="006A75F8">
      <w:pPr>
        <w:rPr>
          <w:rFonts w:eastAsiaTheme="minorHAnsi" w:cs="Arial"/>
          <w:sz w:val="22"/>
          <w:szCs w:val="22"/>
          <w:lang w:eastAsia="en-US"/>
        </w:rPr>
      </w:pPr>
    </w:p>
    <w:p w14:paraId="47546E1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XXI. Por derramar, en la vía pública líquidos, sustancias o material peligroso de 6 a 200</w:t>
      </w:r>
    </w:p>
    <w:p w14:paraId="0D0F5B7E" w14:textId="77777777" w:rsidR="006A75F8" w:rsidRPr="000B23B2" w:rsidRDefault="006A75F8" w:rsidP="006A75F8">
      <w:pPr>
        <w:rPr>
          <w:rFonts w:eastAsiaTheme="minorHAnsi" w:cs="Arial"/>
          <w:sz w:val="22"/>
          <w:szCs w:val="22"/>
          <w:lang w:eastAsia="en-US"/>
        </w:rPr>
      </w:pPr>
    </w:p>
    <w:p w14:paraId="2135B80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XXII. Las multas aplicadas por incumplimiento a las disposiciones de la fracción XXVII, incisos a), b) y</w:t>
      </w:r>
    </w:p>
    <w:p w14:paraId="0792F643" w14:textId="4F8A9933"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l) y fracción XVI de este artículo serán cubiertas en cantidad igual al rango mínimo, si son pagadas durante las 72 horas siguientes a su emisión.</w:t>
      </w:r>
      <w:r w:rsidRPr="000B23B2">
        <w:rPr>
          <w:rFonts w:eastAsiaTheme="minorHAnsi" w:cs="Arial"/>
          <w:sz w:val="22"/>
          <w:szCs w:val="22"/>
          <w:lang w:eastAsia="en-US"/>
        </w:rPr>
        <w:tab/>
      </w:r>
    </w:p>
    <w:p w14:paraId="2BFE2662" w14:textId="77777777" w:rsidR="006A75F8" w:rsidRPr="000B23B2" w:rsidRDefault="006A75F8" w:rsidP="006A75F8">
      <w:pPr>
        <w:rPr>
          <w:rFonts w:eastAsiaTheme="minorHAnsi" w:cs="Arial"/>
          <w:sz w:val="22"/>
          <w:szCs w:val="22"/>
          <w:lang w:eastAsia="en-US"/>
        </w:rPr>
      </w:pPr>
    </w:p>
    <w:p w14:paraId="5013405D" w14:textId="4206D456"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Lo anterior no será aplicable cuando la infracción consista en los supuestos previstos en la fracción XXVII, inciso l), numeral 1, </w:t>
      </w:r>
      <w:proofErr w:type="spellStart"/>
      <w:r w:rsidRPr="000B23B2">
        <w:rPr>
          <w:rFonts w:eastAsiaTheme="minorHAnsi" w:cs="Arial"/>
          <w:sz w:val="22"/>
          <w:szCs w:val="22"/>
          <w:lang w:eastAsia="en-US"/>
        </w:rPr>
        <w:t>subnumerales</w:t>
      </w:r>
      <w:proofErr w:type="spellEnd"/>
      <w:r w:rsidRPr="000B23B2">
        <w:rPr>
          <w:rFonts w:eastAsiaTheme="minorHAnsi" w:cs="Arial"/>
          <w:sz w:val="22"/>
          <w:szCs w:val="22"/>
          <w:lang w:eastAsia="en-US"/>
        </w:rPr>
        <w:t xml:space="preserve"> 1.20., 1.21., 1.25. y 1.26.; numeral 3, </w:t>
      </w:r>
      <w:proofErr w:type="spellStart"/>
      <w:r w:rsidRPr="000B23B2">
        <w:rPr>
          <w:rFonts w:eastAsiaTheme="minorHAnsi" w:cs="Arial"/>
          <w:sz w:val="22"/>
          <w:szCs w:val="22"/>
          <w:lang w:eastAsia="en-US"/>
        </w:rPr>
        <w:t>subnumeral</w:t>
      </w:r>
      <w:proofErr w:type="spellEnd"/>
      <w:r w:rsidRPr="000B23B2">
        <w:rPr>
          <w:rFonts w:eastAsiaTheme="minorHAnsi" w:cs="Arial"/>
          <w:sz w:val="22"/>
          <w:szCs w:val="22"/>
          <w:lang w:eastAsia="en-US"/>
        </w:rPr>
        <w:t xml:space="preserve"> 3.22.; numeral 11, </w:t>
      </w:r>
      <w:proofErr w:type="spellStart"/>
      <w:r w:rsidRPr="000B23B2">
        <w:rPr>
          <w:rFonts w:eastAsiaTheme="minorHAnsi" w:cs="Arial"/>
          <w:sz w:val="22"/>
          <w:szCs w:val="22"/>
          <w:lang w:eastAsia="en-US"/>
        </w:rPr>
        <w:t>subnumeral</w:t>
      </w:r>
      <w:proofErr w:type="spellEnd"/>
      <w:r w:rsidRPr="000B23B2">
        <w:rPr>
          <w:rFonts w:eastAsiaTheme="minorHAnsi" w:cs="Arial"/>
          <w:sz w:val="22"/>
          <w:szCs w:val="22"/>
          <w:lang w:eastAsia="en-US"/>
        </w:rPr>
        <w:t xml:space="preserve"> 11.18. Del presente artículo.</w:t>
      </w:r>
      <w:r w:rsidRPr="000B23B2">
        <w:rPr>
          <w:rFonts w:eastAsiaTheme="minorHAnsi" w:cs="Arial"/>
          <w:sz w:val="22"/>
          <w:szCs w:val="22"/>
          <w:lang w:eastAsia="en-US"/>
        </w:rPr>
        <w:tab/>
      </w:r>
    </w:p>
    <w:p w14:paraId="0D99038F" w14:textId="77777777" w:rsidR="006A75F8" w:rsidRPr="000B23B2" w:rsidRDefault="006A75F8" w:rsidP="006A75F8">
      <w:pPr>
        <w:rPr>
          <w:rFonts w:eastAsiaTheme="minorHAnsi" w:cs="Arial"/>
          <w:sz w:val="22"/>
          <w:szCs w:val="22"/>
          <w:lang w:eastAsia="en-US"/>
        </w:rPr>
      </w:pPr>
    </w:p>
    <w:p w14:paraId="422A3B4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XXIII. Por introducir objetos diferentes a monedas a los dispositivos autorizados para el sistema mecánico y digital de control y cobro de estacionamiento en la vía pública de 1 a 2.</w:t>
      </w:r>
    </w:p>
    <w:p w14:paraId="6930BA5A" w14:textId="77777777" w:rsidR="006A75F8" w:rsidRPr="000B23B2" w:rsidRDefault="006A75F8" w:rsidP="006A75F8">
      <w:pPr>
        <w:rPr>
          <w:rFonts w:eastAsiaTheme="minorHAnsi" w:cs="Arial"/>
          <w:sz w:val="22"/>
          <w:szCs w:val="22"/>
          <w:lang w:eastAsia="en-US"/>
        </w:rPr>
      </w:pPr>
    </w:p>
    <w:p w14:paraId="0D6A0B4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XXIV. Por ocupar dos espacios, en área de operación de dispositivos autorizados para el sistema mecánico y digital de control y cobro de estacionamiento en la vía pública de 1 a 2</w:t>
      </w:r>
    </w:p>
    <w:p w14:paraId="3840656F" w14:textId="77777777" w:rsidR="006A75F8" w:rsidRPr="000B23B2" w:rsidRDefault="006A75F8" w:rsidP="006A75F8">
      <w:pPr>
        <w:rPr>
          <w:rFonts w:eastAsiaTheme="minorHAnsi" w:cs="Arial"/>
          <w:sz w:val="22"/>
          <w:szCs w:val="22"/>
          <w:lang w:eastAsia="en-US"/>
        </w:rPr>
      </w:pPr>
    </w:p>
    <w:p w14:paraId="198032B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XXV. Por destrucción parcial o total, inhabilitación o cualquier tipo de daño a dispositivos autorizados para el sistema mecánico y digital de control y cobro de estacionamiento en la vía pública total o parcial de 5 a 60</w:t>
      </w:r>
      <w:r w:rsidRPr="000B23B2">
        <w:rPr>
          <w:rFonts w:eastAsiaTheme="minorHAnsi" w:cs="Arial"/>
          <w:sz w:val="22"/>
          <w:szCs w:val="22"/>
          <w:lang w:eastAsia="en-US"/>
        </w:rPr>
        <w:tab/>
      </w:r>
      <w:r w:rsidRPr="000B23B2">
        <w:rPr>
          <w:rFonts w:eastAsiaTheme="minorHAnsi" w:cs="Arial"/>
          <w:sz w:val="22"/>
          <w:szCs w:val="22"/>
          <w:lang w:eastAsia="en-US"/>
        </w:rPr>
        <w:tab/>
      </w:r>
    </w:p>
    <w:p w14:paraId="66262C5C" w14:textId="77777777" w:rsidR="006A75F8" w:rsidRPr="000B23B2" w:rsidRDefault="006A75F8" w:rsidP="006A75F8">
      <w:pPr>
        <w:rPr>
          <w:rFonts w:eastAsiaTheme="minorHAnsi" w:cs="Arial"/>
          <w:sz w:val="22"/>
          <w:szCs w:val="22"/>
          <w:lang w:eastAsia="en-US"/>
        </w:rPr>
      </w:pPr>
    </w:p>
    <w:p w14:paraId="6180A0C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El pago de la infracción es independiente de la responsabilidad civil o penal en que incurra el infractor y de la obligación de pagar los daños ocasionados.</w:t>
      </w:r>
      <w:r w:rsidRPr="000B23B2">
        <w:rPr>
          <w:rFonts w:eastAsiaTheme="minorHAnsi" w:cs="Arial"/>
          <w:sz w:val="22"/>
          <w:szCs w:val="22"/>
          <w:lang w:eastAsia="en-US"/>
        </w:rPr>
        <w:tab/>
      </w:r>
      <w:r w:rsidRPr="000B23B2">
        <w:rPr>
          <w:rFonts w:eastAsiaTheme="minorHAnsi" w:cs="Arial"/>
          <w:sz w:val="22"/>
          <w:szCs w:val="22"/>
          <w:lang w:eastAsia="en-US"/>
        </w:rPr>
        <w:tab/>
      </w:r>
    </w:p>
    <w:p w14:paraId="1EA41C6D" w14:textId="77777777" w:rsidR="006A75F8" w:rsidRPr="000B23B2" w:rsidRDefault="006A75F8" w:rsidP="006A75F8">
      <w:pPr>
        <w:rPr>
          <w:rFonts w:eastAsiaTheme="minorHAnsi" w:cs="Arial"/>
          <w:sz w:val="22"/>
          <w:szCs w:val="22"/>
          <w:lang w:eastAsia="en-US"/>
        </w:rPr>
      </w:pPr>
    </w:p>
    <w:p w14:paraId="18E3554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XXVI. Por destruir, dañar o robar los depósitos de basura instalados en la vía pública de 5 a 50</w:t>
      </w:r>
      <w:r w:rsidRPr="000B23B2">
        <w:rPr>
          <w:rFonts w:eastAsiaTheme="minorHAnsi" w:cs="Arial"/>
          <w:sz w:val="22"/>
          <w:szCs w:val="22"/>
          <w:lang w:eastAsia="en-US"/>
        </w:rPr>
        <w:tab/>
      </w:r>
    </w:p>
    <w:p w14:paraId="644BF3F6" w14:textId="77777777" w:rsidR="006A75F8" w:rsidRPr="000B23B2" w:rsidRDefault="006A75F8" w:rsidP="006A75F8">
      <w:pPr>
        <w:rPr>
          <w:rFonts w:eastAsiaTheme="minorHAnsi" w:cs="Arial"/>
          <w:sz w:val="22"/>
          <w:szCs w:val="22"/>
          <w:lang w:eastAsia="en-US"/>
        </w:rPr>
      </w:pPr>
    </w:p>
    <w:p w14:paraId="50DB1CC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El pago de la infracción es independiente de la responsabilidad civil o penal en que incurra el infractor y de la obligación de pagar los daños ocasionados.</w:t>
      </w:r>
      <w:r w:rsidRPr="000B23B2">
        <w:rPr>
          <w:rFonts w:eastAsiaTheme="minorHAnsi" w:cs="Arial"/>
          <w:sz w:val="22"/>
          <w:szCs w:val="22"/>
          <w:lang w:eastAsia="en-US"/>
        </w:rPr>
        <w:tab/>
      </w:r>
      <w:r w:rsidRPr="000B23B2">
        <w:rPr>
          <w:rFonts w:eastAsiaTheme="minorHAnsi" w:cs="Arial"/>
          <w:sz w:val="22"/>
          <w:szCs w:val="22"/>
          <w:lang w:eastAsia="en-US"/>
        </w:rPr>
        <w:tab/>
      </w:r>
    </w:p>
    <w:p w14:paraId="00EBD42A" w14:textId="77777777" w:rsidR="006A75F8" w:rsidRPr="000B23B2" w:rsidRDefault="006A75F8" w:rsidP="006A75F8">
      <w:pPr>
        <w:rPr>
          <w:rFonts w:eastAsiaTheme="minorHAnsi" w:cs="Arial"/>
          <w:sz w:val="22"/>
          <w:szCs w:val="22"/>
          <w:lang w:eastAsia="en-US"/>
        </w:rPr>
      </w:pPr>
    </w:p>
    <w:p w14:paraId="723708E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XXVII</w:t>
      </w:r>
      <w:r w:rsidRPr="000B23B2">
        <w:rPr>
          <w:rFonts w:eastAsiaTheme="minorHAnsi" w:cs="Arial"/>
          <w:b/>
          <w:sz w:val="22"/>
          <w:szCs w:val="22"/>
          <w:lang w:eastAsia="en-US"/>
        </w:rPr>
        <w:t>.</w:t>
      </w:r>
      <w:r w:rsidRPr="000B23B2">
        <w:rPr>
          <w:rFonts w:eastAsiaTheme="minorHAnsi" w:cs="Arial"/>
          <w:sz w:val="22"/>
          <w:szCs w:val="22"/>
          <w:lang w:eastAsia="en-US"/>
        </w:rPr>
        <w:t xml:space="preserve"> Por sanciones que contravengan los Reglamentos Municipales:</w:t>
      </w:r>
      <w:r w:rsidRPr="000B23B2">
        <w:rPr>
          <w:rFonts w:eastAsiaTheme="minorHAnsi" w:cs="Arial"/>
          <w:sz w:val="22"/>
          <w:szCs w:val="22"/>
          <w:lang w:eastAsia="en-US"/>
        </w:rPr>
        <w:tab/>
      </w:r>
      <w:r w:rsidRPr="000B23B2">
        <w:rPr>
          <w:rFonts w:eastAsiaTheme="minorHAnsi" w:cs="Arial"/>
          <w:sz w:val="22"/>
          <w:szCs w:val="22"/>
          <w:lang w:eastAsia="en-US"/>
        </w:rPr>
        <w:tab/>
      </w:r>
    </w:p>
    <w:p w14:paraId="445C6D5D" w14:textId="77777777" w:rsidR="006A75F8" w:rsidRPr="000B23B2" w:rsidRDefault="006A75F8" w:rsidP="006A75F8">
      <w:pPr>
        <w:rPr>
          <w:rFonts w:eastAsiaTheme="minorHAnsi" w:cs="Arial"/>
          <w:sz w:val="22"/>
          <w:szCs w:val="22"/>
          <w:lang w:eastAsia="en-US"/>
        </w:rPr>
      </w:pPr>
    </w:p>
    <w:p w14:paraId="28DC750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A las infracciones a que se refiere el reglamento de anuncios del Municipio de Saltillo en su artículo 73, se le impondrán multas conforme a lo siguiente:</w:t>
      </w:r>
      <w:r w:rsidRPr="000B23B2">
        <w:rPr>
          <w:rFonts w:eastAsiaTheme="minorHAnsi" w:cs="Arial"/>
          <w:sz w:val="22"/>
          <w:szCs w:val="22"/>
          <w:lang w:eastAsia="en-US"/>
        </w:rPr>
        <w:tab/>
      </w:r>
      <w:r w:rsidRPr="000B23B2">
        <w:rPr>
          <w:rFonts w:eastAsiaTheme="minorHAnsi" w:cs="Arial"/>
          <w:sz w:val="22"/>
          <w:szCs w:val="22"/>
          <w:lang w:eastAsia="en-US"/>
        </w:rPr>
        <w:tab/>
      </w:r>
    </w:p>
    <w:p w14:paraId="2C8385FC" w14:textId="77777777" w:rsidR="006A75F8" w:rsidRPr="000B23B2" w:rsidRDefault="006A75F8" w:rsidP="006A75F8">
      <w:pPr>
        <w:rPr>
          <w:rFonts w:eastAsiaTheme="minorHAnsi" w:cs="Arial"/>
          <w:sz w:val="22"/>
          <w:szCs w:val="22"/>
          <w:lang w:eastAsia="en-US"/>
        </w:rPr>
      </w:pPr>
    </w:p>
    <w:p w14:paraId="4CB7DD9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Por las infracciones expresadas en las fracciones I, II, IV, VI, VII, VIII, IX, X, XIII, XVI, XVII, XVIII, XIX, XXI, XXIII, XXV, XXVI, XXVII y XXVIII de 10 a 850</w:t>
      </w:r>
      <w:r w:rsidRPr="000B23B2">
        <w:rPr>
          <w:rFonts w:eastAsiaTheme="minorHAnsi" w:cs="Arial"/>
          <w:sz w:val="22"/>
          <w:szCs w:val="22"/>
          <w:lang w:eastAsia="en-US"/>
        </w:rPr>
        <w:tab/>
      </w:r>
      <w:r w:rsidRPr="000B23B2">
        <w:rPr>
          <w:rFonts w:eastAsiaTheme="minorHAnsi" w:cs="Arial"/>
          <w:sz w:val="22"/>
          <w:szCs w:val="22"/>
          <w:lang w:eastAsia="en-US"/>
        </w:rPr>
        <w:tab/>
      </w:r>
    </w:p>
    <w:p w14:paraId="44BD3A9B" w14:textId="77777777" w:rsidR="006A75F8" w:rsidRPr="000B23B2" w:rsidRDefault="006A75F8" w:rsidP="006A75F8">
      <w:pPr>
        <w:rPr>
          <w:rFonts w:eastAsiaTheme="minorHAnsi" w:cs="Arial"/>
          <w:sz w:val="22"/>
          <w:szCs w:val="22"/>
          <w:lang w:eastAsia="en-US"/>
        </w:rPr>
      </w:pPr>
    </w:p>
    <w:p w14:paraId="2A7E281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Por las infracciones expresadas en las fracciones III, V, VII, XI, XII, XIV, XV, XX, XXII, XXIV, XXIX y XXX de 30 a 1500</w:t>
      </w:r>
      <w:r w:rsidRPr="000B23B2">
        <w:rPr>
          <w:rFonts w:eastAsiaTheme="minorHAnsi" w:cs="Arial"/>
          <w:sz w:val="22"/>
          <w:szCs w:val="22"/>
          <w:lang w:eastAsia="en-US"/>
        </w:rPr>
        <w:tab/>
      </w:r>
    </w:p>
    <w:p w14:paraId="44D50E1D" w14:textId="77777777" w:rsidR="006A75F8" w:rsidRPr="000B23B2" w:rsidRDefault="006A75F8" w:rsidP="006A75F8">
      <w:pPr>
        <w:rPr>
          <w:rFonts w:eastAsiaTheme="minorHAnsi" w:cs="Arial"/>
          <w:sz w:val="22"/>
          <w:szCs w:val="22"/>
          <w:lang w:eastAsia="en-US"/>
        </w:rPr>
      </w:pPr>
    </w:p>
    <w:p w14:paraId="3C8B4FD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Por las infracciones expresadas en la fracción XXXI de 10 a 1000</w:t>
      </w:r>
    </w:p>
    <w:p w14:paraId="4783CF9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b) A quienes incurran en faltas señaladas en el artículo 372 del Reglamento de Desarrollo Urbano y Construcciones para el Municipio de Saltillo Coahuila de Zaragoza, se les impondrán las multas que a continuación se mencionan:</w:t>
      </w:r>
      <w:r w:rsidRPr="000B23B2">
        <w:rPr>
          <w:rFonts w:eastAsiaTheme="minorHAnsi" w:cs="Arial"/>
          <w:sz w:val="22"/>
          <w:szCs w:val="22"/>
          <w:lang w:eastAsia="en-US"/>
        </w:rPr>
        <w:tab/>
      </w:r>
      <w:r w:rsidRPr="000B23B2">
        <w:rPr>
          <w:rFonts w:eastAsiaTheme="minorHAnsi" w:cs="Arial"/>
          <w:sz w:val="22"/>
          <w:szCs w:val="22"/>
          <w:lang w:eastAsia="en-US"/>
        </w:rPr>
        <w:tab/>
      </w:r>
    </w:p>
    <w:p w14:paraId="26C09D51" w14:textId="77777777" w:rsidR="006A75F8" w:rsidRPr="000B23B2" w:rsidRDefault="006A75F8" w:rsidP="006A75F8">
      <w:pPr>
        <w:rPr>
          <w:rFonts w:eastAsiaTheme="minorHAnsi" w:cs="Arial"/>
          <w:sz w:val="22"/>
          <w:szCs w:val="22"/>
          <w:lang w:eastAsia="en-US"/>
        </w:rPr>
      </w:pPr>
    </w:p>
    <w:p w14:paraId="465FF9C0" w14:textId="77777777"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1. Por las infracciones expresadas en las fracciones I, III, VI y XV de 10 a 300</w:t>
      </w:r>
      <w:r w:rsidRPr="000B23B2">
        <w:rPr>
          <w:rFonts w:eastAsiaTheme="minorHAnsi" w:cs="Arial"/>
          <w:sz w:val="22"/>
          <w:szCs w:val="22"/>
          <w:lang w:eastAsia="en-US"/>
        </w:rPr>
        <w:tab/>
      </w:r>
    </w:p>
    <w:p w14:paraId="6AFD25F8" w14:textId="77777777"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2. Por la infracción expresada en la fracción VIII de 10 a 500</w:t>
      </w:r>
      <w:r w:rsidRPr="000B23B2">
        <w:rPr>
          <w:rFonts w:eastAsiaTheme="minorHAnsi" w:cs="Arial"/>
          <w:sz w:val="22"/>
          <w:szCs w:val="22"/>
          <w:lang w:eastAsia="en-US"/>
        </w:rPr>
        <w:tab/>
      </w:r>
    </w:p>
    <w:p w14:paraId="0CA69887" w14:textId="77777777"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3. Por las infracciones expresadas en las fracciones II y XIX de 20 a 100</w:t>
      </w:r>
      <w:r w:rsidRPr="000B23B2">
        <w:rPr>
          <w:rFonts w:eastAsiaTheme="minorHAnsi" w:cs="Arial"/>
          <w:sz w:val="22"/>
          <w:szCs w:val="22"/>
          <w:lang w:eastAsia="en-US"/>
        </w:rPr>
        <w:tab/>
      </w:r>
    </w:p>
    <w:p w14:paraId="6E362937" w14:textId="77777777"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4. Por las infracciones expresadas en las fracciones V, VII, X, XIV y XVII de 20 a 200</w:t>
      </w:r>
      <w:r w:rsidRPr="000B23B2">
        <w:rPr>
          <w:rFonts w:eastAsiaTheme="minorHAnsi" w:cs="Arial"/>
          <w:sz w:val="22"/>
          <w:szCs w:val="22"/>
          <w:lang w:eastAsia="en-US"/>
        </w:rPr>
        <w:tab/>
      </w:r>
      <w:r w:rsidRPr="000B23B2">
        <w:rPr>
          <w:rFonts w:eastAsiaTheme="minorHAnsi" w:cs="Arial"/>
          <w:sz w:val="22"/>
          <w:szCs w:val="22"/>
          <w:lang w:eastAsia="en-US"/>
        </w:rPr>
        <w:tab/>
      </w:r>
    </w:p>
    <w:p w14:paraId="2ED80955" w14:textId="77777777"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5. Por las infracciones expresadas en las fracciones IV, XII y XVI de 50 a 300</w:t>
      </w:r>
      <w:r w:rsidRPr="000B23B2">
        <w:rPr>
          <w:rFonts w:eastAsiaTheme="minorHAnsi" w:cs="Arial"/>
          <w:sz w:val="22"/>
          <w:szCs w:val="22"/>
          <w:lang w:eastAsia="en-US"/>
        </w:rPr>
        <w:tab/>
      </w:r>
    </w:p>
    <w:p w14:paraId="30EAE084" w14:textId="77777777"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6. Por las infracciones expresadas en las fracciones IX, XI, XIII y XX de 100 a 400</w:t>
      </w:r>
    </w:p>
    <w:p w14:paraId="3DB3EB3D" w14:textId="77777777"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7. Por las infracciones expresadas en las fracciones XVIII y XXII de 100 a 500</w:t>
      </w:r>
      <w:r w:rsidRPr="000B23B2">
        <w:rPr>
          <w:rFonts w:eastAsiaTheme="minorHAnsi" w:cs="Arial"/>
          <w:sz w:val="22"/>
          <w:szCs w:val="22"/>
          <w:lang w:eastAsia="en-US"/>
        </w:rPr>
        <w:tab/>
      </w:r>
    </w:p>
    <w:p w14:paraId="3A546158" w14:textId="1B0CBE9C" w:rsidR="006A75F8" w:rsidRPr="000B23B2" w:rsidRDefault="006A75F8" w:rsidP="00926693">
      <w:pPr>
        <w:ind w:left="142"/>
        <w:rPr>
          <w:rFonts w:eastAsiaTheme="minorHAnsi" w:cs="Arial"/>
          <w:sz w:val="22"/>
          <w:szCs w:val="22"/>
          <w:lang w:eastAsia="en-US"/>
        </w:rPr>
      </w:pPr>
      <w:r w:rsidRPr="000B23B2">
        <w:rPr>
          <w:rFonts w:eastAsiaTheme="minorHAnsi" w:cs="Arial"/>
          <w:sz w:val="22"/>
          <w:szCs w:val="22"/>
          <w:lang w:eastAsia="en-US"/>
        </w:rPr>
        <w:t>8. Por toda aquella infracción en el ámbito del Reglamento de Desarrollo Urbano y Construcciones para el Municipio de Saltillo Coahuila de Zaragoza, y no previsto en el mismo de 10 a 100</w:t>
      </w:r>
      <w:r w:rsidRPr="000B23B2">
        <w:rPr>
          <w:rFonts w:eastAsiaTheme="minorHAnsi" w:cs="Arial"/>
          <w:sz w:val="22"/>
          <w:szCs w:val="22"/>
          <w:lang w:eastAsia="en-US"/>
        </w:rPr>
        <w:tab/>
      </w:r>
    </w:p>
    <w:p w14:paraId="5227532C" w14:textId="77777777" w:rsidR="006A75F8" w:rsidRDefault="006A75F8" w:rsidP="006A75F8">
      <w:pPr>
        <w:rPr>
          <w:rFonts w:eastAsiaTheme="minorHAnsi" w:cs="Arial"/>
          <w:sz w:val="22"/>
          <w:szCs w:val="22"/>
          <w:lang w:eastAsia="en-US"/>
        </w:rPr>
      </w:pPr>
    </w:p>
    <w:p w14:paraId="48C5385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c) Las violaciones a los preceptos del Reglamento de Equilibrio Ecológico y la Protección Ambiental del Municipio de Saltillo que constituyen una infracción y merezcan sanción pecuniaria será: de 7 a 15,000</w:t>
      </w:r>
    </w:p>
    <w:p w14:paraId="51100719" w14:textId="77777777" w:rsidR="006A75F8" w:rsidRPr="000B23B2" w:rsidRDefault="006A75F8" w:rsidP="006A75F8">
      <w:pPr>
        <w:rPr>
          <w:rFonts w:eastAsiaTheme="minorHAnsi" w:cs="Arial"/>
          <w:sz w:val="22"/>
          <w:szCs w:val="22"/>
          <w:lang w:eastAsia="en-US"/>
        </w:rPr>
      </w:pPr>
    </w:p>
    <w:p w14:paraId="6EED369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d) Las multas por cometer faltas administrativas previstas en el Reglamento del Bando de Policía y Gobierno en el Municipio de Saltillo son las siguientes:</w:t>
      </w:r>
    </w:p>
    <w:p w14:paraId="1D53A63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ab/>
      </w:r>
    </w:p>
    <w:p w14:paraId="2D1BFC06"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 Faltas e infracciones contra el bienestar colectivo de 2 a 10</w:t>
      </w:r>
      <w:r w:rsidRPr="000B23B2">
        <w:rPr>
          <w:rFonts w:eastAsiaTheme="minorHAnsi" w:cs="Arial"/>
          <w:sz w:val="22"/>
          <w:szCs w:val="22"/>
          <w:lang w:eastAsia="en-US"/>
        </w:rPr>
        <w:tab/>
      </w:r>
    </w:p>
    <w:p w14:paraId="25A03192"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Están catalogadas dentro de este concepto las siguientes acciones:</w:t>
      </w:r>
    </w:p>
    <w:p w14:paraId="0D9A7B25"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1.1. Solicitar auxilio a instituciones de emergencia, invocando hechos falsos.</w:t>
      </w:r>
      <w:r w:rsidRPr="000B23B2">
        <w:rPr>
          <w:rFonts w:eastAsiaTheme="minorHAnsi" w:cs="Arial"/>
          <w:sz w:val="22"/>
          <w:szCs w:val="22"/>
          <w:lang w:eastAsia="en-US"/>
        </w:rPr>
        <w:tab/>
      </w:r>
    </w:p>
    <w:p w14:paraId="7A72EA64"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1.2. Realizar colectas o ventas en vía pública, sin autorización.</w:t>
      </w:r>
    </w:p>
    <w:p w14:paraId="25970820"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1.3. Permanecer en la vía pública, en estado de ebriedad.</w:t>
      </w:r>
      <w:r w:rsidRPr="000B23B2">
        <w:rPr>
          <w:rFonts w:eastAsiaTheme="minorHAnsi" w:cs="Arial"/>
          <w:sz w:val="22"/>
          <w:szCs w:val="22"/>
          <w:lang w:eastAsia="en-US"/>
        </w:rPr>
        <w:tab/>
      </w:r>
    </w:p>
    <w:p w14:paraId="2E1F689A"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1.4. Provocar riña.</w:t>
      </w:r>
      <w:r w:rsidRPr="000B23B2">
        <w:rPr>
          <w:rFonts w:eastAsiaTheme="minorHAnsi" w:cs="Arial"/>
          <w:sz w:val="22"/>
          <w:szCs w:val="22"/>
          <w:lang w:eastAsia="en-US"/>
        </w:rPr>
        <w:tab/>
      </w:r>
      <w:r w:rsidRPr="000B23B2">
        <w:rPr>
          <w:rFonts w:eastAsiaTheme="minorHAnsi" w:cs="Arial"/>
          <w:sz w:val="22"/>
          <w:szCs w:val="22"/>
          <w:lang w:eastAsia="en-US"/>
        </w:rPr>
        <w:tab/>
      </w:r>
    </w:p>
    <w:p w14:paraId="05FC9F89"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1.5. Fumar en lugares prohibidos.</w:t>
      </w:r>
      <w:r w:rsidRPr="000B23B2">
        <w:rPr>
          <w:rFonts w:eastAsiaTheme="minorHAnsi" w:cs="Arial"/>
          <w:sz w:val="22"/>
          <w:szCs w:val="22"/>
          <w:lang w:eastAsia="en-US"/>
        </w:rPr>
        <w:tab/>
      </w:r>
      <w:r w:rsidRPr="000B23B2">
        <w:rPr>
          <w:rFonts w:eastAsiaTheme="minorHAnsi" w:cs="Arial"/>
          <w:sz w:val="22"/>
          <w:szCs w:val="22"/>
          <w:lang w:eastAsia="en-US"/>
        </w:rPr>
        <w:tab/>
      </w:r>
    </w:p>
    <w:p w14:paraId="4780F81A"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1.6. Incitar animales para atacar.</w:t>
      </w:r>
      <w:r w:rsidRPr="000B23B2">
        <w:rPr>
          <w:rFonts w:eastAsiaTheme="minorHAnsi" w:cs="Arial"/>
          <w:sz w:val="22"/>
          <w:szCs w:val="22"/>
          <w:lang w:eastAsia="en-US"/>
        </w:rPr>
        <w:tab/>
      </w:r>
      <w:r w:rsidRPr="000B23B2">
        <w:rPr>
          <w:rFonts w:eastAsiaTheme="minorHAnsi" w:cs="Arial"/>
          <w:sz w:val="22"/>
          <w:szCs w:val="22"/>
          <w:lang w:eastAsia="en-US"/>
        </w:rPr>
        <w:tab/>
      </w:r>
    </w:p>
    <w:p w14:paraId="4F43C44E"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1.7. Cruzar la vía pública sin hacer uso de puentes o accesos peatonales, en la proximidad de los mismos.</w:t>
      </w:r>
    </w:p>
    <w:p w14:paraId="75CEBA3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1.8. Acumulación y reventa de localidades para espectáculos públicos.</w:t>
      </w:r>
    </w:p>
    <w:p w14:paraId="16CA3CE0"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1.9 Consumir estupefacientes en lotes baldíos, a bordo de vehículos automotores o en lugares y vías públicas.</w:t>
      </w:r>
      <w:r w:rsidRPr="000B23B2">
        <w:rPr>
          <w:rFonts w:eastAsiaTheme="minorHAnsi" w:cs="Arial"/>
          <w:sz w:val="22"/>
          <w:szCs w:val="22"/>
          <w:lang w:eastAsia="en-US"/>
        </w:rPr>
        <w:tab/>
      </w:r>
    </w:p>
    <w:p w14:paraId="678E2B1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1.10. Ocasionar molestias con emisiones de ruido que rebasen los límites permisibles establecidos.</w:t>
      </w:r>
    </w:p>
    <w:p w14:paraId="1FBB7FC6" w14:textId="77777777" w:rsidR="006A75F8" w:rsidRDefault="006A75F8" w:rsidP="006A75F8">
      <w:pPr>
        <w:ind w:left="142"/>
        <w:rPr>
          <w:rFonts w:eastAsiaTheme="minorHAnsi" w:cs="Arial"/>
          <w:sz w:val="22"/>
          <w:szCs w:val="22"/>
          <w:lang w:eastAsia="en-US"/>
        </w:rPr>
      </w:pPr>
      <w:r w:rsidRPr="000B23B2">
        <w:rPr>
          <w:rFonts w:eastAsiaTheme="minorHAnsi" w:cs="Arial"/>
          <w:sz w:val="22"/>
          <w:szCs w:val="22"/>
          <w:lang w:eastAsia="en-US"/>
        </w:rPr>
        <w:t xml:space="preserve">1.11. Emisiones de ruido y sonidos generados en fuentes fijas siendo estas las que se originan dentro de un inmueble, como las que surjan de fuentes móviles entendiéndose por estas cualquier aparato, vehículo o maquinaria que reproduzca sonido y pueda ser transportado, que rebasen los decibeles y horarios permitidos. Sanción de 30 a 40 </w:t>
      </w:r>
      <w:proofErr w:type="spellStart"/>
      <w:r w:rsidRPr="000B23B2">
        <w:rPr>
          <w:rFonts w:eastAsiaTheme="minorHAnsi" w:cs="Arial"/>
          <w:sz w:val="22"/>
          <w:szCs w:val="22"/>
          <w:lang w:eastAsia="en-US"/>
        </w:rPr>
        <w:t>UMA’s</w:t>
      </w:r>
      <w:proofErr w:type="spellEnd"/>
    </w:p>
    <w:p w14:paraId="45CB0A6D" w14:textId="487B7CD9" w:rsidR="001D5579" w:rsidRPr="000B23B2" w:rsidRDefault="001D5579" w:rsidP="006A75F8">
      <w:pPr>
        <w:ind w:left="142"/>
        <w:rPr>
          <w:rFonts w:eastAsiaTheme="minorHAnsi" w:cs="Arial"/>
          <w:sz w:val="22"/>
          <w:szCs w:val="22"/>
          <w:lang w:eastAsia="en-US"/>
        </w:rPr>
      </w:pPr>
      <w:r w:rsidRPr="001D5579">
        <w:rPr>
          <w:rFonts w:eastAsiaTheme="minorHAnsi" w:cs="Arial"/>
          <w:sz w:val="22"/>
          <w:szCs w:val="22"/>
          <w:lang w:eastAsia="en-US"/>
        </w:rPr>
        <w:t>1.12. Provocar incendios en lotes baldíos, vía pública y/o bienes del dominio público, áreas municipales, casas o predios con actividad comercial, implicando con ello peligro a la seguridad colectiva, ya sea de manera intencionada o por omisión de las normas de cuidado ambiental de 800 a 1500</w:t>
      </w:r>
    </w:p>
    <w:p w14:paraId="772186D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C3E39D2" w14:textId="77777777" w:rsidR="006A75F8" w:rsidRPr="000B23B2" w:rsidRDefault="006A75F8" w:rsidP="006A75F8">
      <w:pPr>
        <w:spacing w:after="240"/>
        <w:rPr>
          <w:rFonts w:eastAsiaTheme="minorHAnsi" w:cs="Arial"/>
          <w:sz w:val="22"/>
          <w:szCs w:val="22"/>
          <w:lang w:eastAsia="en-US"/>
        </w:rPr>
      </w:pPr>
      <w:r w:rsidRPr="000B23B2">
        <w:rPr>
          <w:rFonts w:eastAsiaTheme="minorHAnsi" w:cs="Arial"/>
          <w:sz w:val="22"/>
          <w:szCs w:val="22"/>
          <w:lang w:eastAsia="en-US"/>
        </w:rPr>
        <w:t>2. Faltas contra la integridad moral del individuo y la familia de 10 a 20</w:t>
      </w:r>
      <w:r w:rsidRPr="000B23B2">
        <w:rPr>
          <w:rFonts w:eastAsiaTheme="minorHAnsi" w:cs="Arial"/>
          <w:sz w:val="22"/>
          <w:szCs w:val="22"/>
          <w:lang w:eastAsia="en-US"/>
        </w:rPr>
        <w:tab/>
      </w:r>
    </w:p>
    <w:p w14:paraId="5A3D202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Están catalogadas dentro de este concepto las siguientes acciones:</w:t>
      </w:r>
      <w:r w:rsidRPr="000B23B2">
        <w:rPr>
          <w:rFonts w:eastAsiaTheme="minorHAnsi" w:cs="Arial"/>
          <w:sz w:val="22"/>
          <w:szCs w:val="22"/>
          <w:lang w:eastAsia="en-US"/>
        </w:rPr>
        <w:tab/>
      </w:r>
      <w:r w:rsidRPr="000B23B2">
        <w:rPr>
          <w:rFonts w:eastAsiaTheme="minorHAnsi" w:cs="Arial"/>
          <w:sz w:val="22"/>
          <w:szCs w:val="22"/>
          <w:lang w:eastAsia="en-US"/>
        </w:rPr>
        <w:tab/>
      </w:r>
    </w:p>
    <w:p w14:paraId="7607637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2.1. Ingerir bebidas alcohólicas en vía pública. De 40 a 50 </w:t>
      </w:r>
      <w:proofErr w:type="spellStart"/>
      <w:r w:rsidRPr="000B23B2">
        <w:rPr>
          <w:rFonts w:eastAsiaTheme="minorHAnsi" w:cs="Arial"/>
          <w:sz w:val="22"/>
          <w:szCs w:val="22"/>
          <w:lang w:eastAsia="en-US"/>
        </w:rPr>
        <w:t>UMA´s</w:t>
      </w:r>
      <w:proofErr w:type="spellEnd"/>
    </w:p>
    <w:p w14:paraId="147FAA4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00B3CB0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Faltas contra la propiedad pública y privada de 10 a 20</w:t>
      </w:r>
      <w:r w:rsidRPr="000B23B2">
        <w:rPr>
          <w:rFonts w:eastAsiaTheme="minorHAnsi" w:cs="Arial"/>
          <w:sz w:val="22"/>
          <w:szCs w:val="22"/>
          <w:lang w:eastAsia="en-US"/>
        </w:rPr>
        <w:tab/>
      </w:r>
      <w:r w:rsidRPr="000B23B2">
        <w:rPr>
          <w:rFonts w:eastAsiaTheme="minorHAnsi" w:cs="Arial"/>
          <w:sz w:val="22"/>
          <w:szCs w:val="22"/>
          <w:lang w:eastAsia="en-US"/>
        </w:rPr>
        <w:tab/>
      </w:r>
    </w:p>
    <w:p w14:paraId="0C8144C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6377F3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Están catalogadas dentro de este concepto las siguientes acciones:</w:t>
      </w:r>
      <w:r w:rsidRPr="000B23B2">
        <w:rPr>
          <w:rFonts w:eastAsiaTheme="minorHAnsi" w:cs="Arial"/>
          <w:sz w:val="22"/>
          <w:szCs w:val="22"/>
          <w:lang w:eastAsia="en-US"/>
        </w:rPr>
        <w:tab/>
      </w:r>
      <w:r w:rsidRPr="000B23B2">
        <w:rPr>
          <w:rFonts w:eastAsiaTheme="minorHAnsi" w:cs="Arial"/>
          <w:sz w:val="22"/>
          <w:szCs w:val="22"/>
          <w:lang w:eastAsia="en-US"/>
        </w:rPr>
        <w:tab/>
      </w:r>
    </w:p>
    <w:p w14:paraId="2A1799C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3.1. Destruir las señales de tránsito.</w:t>
      </w:r>
      <w:r w:rsidRPr="000B23B2">
        <w:rPr>
          <w:rFonts w:eastAsiaTheme="minorHAnsi" w:cs="Arial"/>
          <w:sz w:val="22"/>
          <w:szCs w:val="22"/>
          <w:lang w:eastAsia="en-US"/>
        </w:rPr>
        <w:tab/>
      </w:r>
      <w:r w:rsidRPr="000B23B2">
        <w:rPr>
          <w:rFonts w:eastAsiaTheme="minorHAnsi" w:cs="Arial"/>
          <w:sz w:val="22"/>
          <w:szCs w:val="22"/>
          <w:lang w:eastAsia="en-US"/>
        </w:rPr>
        <w:tab/>
      </w:r>
    </w:p>
    <w:p w14:paraId="6672A1E8"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 xml:space="preserve">3.2. Dañar muebles o inmuebles </w:t>
      </w:r>
      <w:r w:rsidRPr="000B23B2">
        <w:rPr>
          <w:rFonts w:eastAsiaTheme="minorHAnsi" w:cs="Arial"/>
          <w:sz w:val="22"/>
          <w:szCs w:val="22"/>
          <w:lang w:eastAsia="en-US"/>
        </w:rPr>
        <w:tab/>
      </w:r>
      <w:r w:rsidRPr="000B23B2">
        <w:rPr>
          <w:rFonts w:eastAsiaTheme="minorHAnsi" w:cs="Arial"/>
          <w:sz w:val="22"/>
          <w:szCs w:val="22"/>
          <w:lang w:eastAsia="en-US"/>
        </w:rPr>
        <w:tab/>
      </w:r>
    </w:p>
    <w:p w14:paraId="56BA39D7"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3.3. Destruir o remover muebles o inmuebles.</w:t>
      </w:r>
      <w:r w:rsidRPr="000B23B2">
        <w:rPr>
          <w:rFonts w:eastAsiaTheme="minorHAnsi" w:cs="Arial"/>
          <w:sz w:val="22"/>
          <w:szCs w:val="22"/>
          <w:lang w:eastAsia="en-US"/>
        </w:rPr>
        <w:tab/>
      </w:r>
      <w:r w:rsidRPr="000B23B2">
        <w:rPr>
          <w:rFonts w:eastAsiaTheme="minorHAnsi" w:cs="Arial"/>
          <w:sz w:val="22"/>
          <w:szCs w:val="22"/>
          <w:lang w:eastAsia="en-US"/>
        </w:rPr>
        <w:tab/>
      </w:r>
    </w:p>
    <w:p w14:paraId="4149D0E9"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3.4. Derramar o provocar derrame de sustancias peligrosas, combustible o que dañen la cinta asfáltica.</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47E05263" w14:textId="77777777" w:rsidR="006A75F8" w:rsidRPr="000B23B2" w:rsidRDefault="006A75F8" w:rsidP="006A75F8">
      <w:pPr>
        <w:spacing w:before="240"/>
        <w:rPr>
          <w:rFonts w:eastAsiaTheme="minorHAnsi" w:cs="Arial"/>
          <w:sz w:val="22"/>
          <w:szCs w:val="22"/>
          <w:lang w:eastAsia="en-US"/>
        </w:rPr>
      </w:pPr>
      <w:r w:rsidRPr="000B23B2">
        <w:rPr>
          <w:rFonts w:eastAsiaTheme="minorHAnsi" w:cs="Arial"/>
          <w:sz w:val="22"/>
          <w:szCs w:val="22"/>
          <w:lang w:eastAsia="en-US"/>
        </w:rPr>
        <w:t>4. Faltas contra la propiedad pública y privada de 70 a 80</w:t>
      </w:r>
      <w:r w:rsidRPr="000B23B2">
        <w:rPr>
          <w:rFonts w:eastAsiaTheme="minorHAnsi" w:cs="Arial"/>
          <w:sz w:val="22"/>
          <w:szCs w:val="22"/>
          <w:lang w:eastAsia="en-US"/>
        </w:rPr>
        <w:tab/>
      </w:r>
      <w:r w:rsidRPr="000B23B2">
        <w:rPr>
          <w:rFonts w:eastAsiaTheme="minorHAnsi" w:cs="Arial"/>
          <w:sz w:val="22"/>
          <w:szCs w:val="22"/>
          <w:lang w:eastAsia="en-US"/>
        </w:rPr>
        <w:tab/>
      </w:r>
    </w:p>
    <w:p w14:paraId="03C56E5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Están catalogadas dentro de este concepto las siguientes acciones:</w:t>
      </w:r>
      <w:r w:rsidRPr="000B23B2">
        <w:rPr>
          <w:rFonts w:eastAsiaTheme="minorHAnsi" w:cs="Arial"/>
          <w:sz w:val="22"/>
          <w:szCs w:val="22"/>
          <w:lang w:eastAsia="en-US"/>
        </w:rPr>
        <w:tab/>
      </w:r>
      <w:r w:rsidRPr="000B23B2">
        <w:rPr>
          <w:rFonts w:eastAsiaTheme="minorHAnsi" w:cs="Arial"/>
          <w:sz w:val="22"/>
          <w:szCs w:val="22"/>
          <w:lang w:eastAsia="en-US"/>
        </w:rPr>
        <w:tab/>
      </w:r>
    </w:p>
    <w:p w14:paraId="4826D94B"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 xml:space="preserve">4.1. Dañar con pintas muebles o inmuebles de propiedad particular </w:t>
      </w:r>
    </w:p>
    <w:p w14:paraId="156AFC59"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 xml:space="preserve">4.2. Dañar con pintas muebles o inmuebles destinados a un servicio público </w:t>
      </w:r>
    </w:p>
    <w:p w14:paraId="445F9D9A"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 xml:space="preserve">4.3. Dañar con pintas señalamientos públicos </w:t>
      </w:r>
    </w:p>
    <w:p w14:paraId="232DEA6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387040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 Faltas contra la seguridad en general de 2 a 10</w:t>
      </w:r>
      <w:r w:rsidRPr="000B23B2">
        <w:rPr>
          <w:rFonts w:eastAsiaTheme="minorHAnsi" w:cs="Arial"/>
          <w:sz w:val="22"/>
          <w:szCs w:val="22"/>
          <w:lang w:eastAsia="en-US"/>
        </w:rPr>
        <w:tab/>
      </w:r>
    </w:p>
    <w:p w14:paraId="5DB275B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Están catalogadas dentro de este concepto las siguientes acciones:</w:t>
      </w:r>
      <w:r w:rsidRPr="000B23B2">
        <w:rPr>
          <w:rFonts w:eastAsiaTheme="minorHAnsi" w:cs="Arial"/>
          <w:sz w:val="22"/>
          <w:szCs w:val="22"/>
          <w:lang w:eastAsia="en-US"/>
        </w:rPr>
        <w:tab/>
      </w:r>
      <w:r w:rsidRPr="000B23B2">
        <w:rPr>
          <w:rFonts w:eastAsiaTheme="minorHAnsi" w:cs="Arial"/>
          <w:sz w:val="22"/>
          <w:szCs w:val="22"/>
          <w:lang w:eastAsia="en-US"/>
        </w:rPr>
        <w:tab/>
      </w:r>
    </w:p>
    <w:p w14:paraId="225B6412"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5.1. No solicitar la intervención de la autoridad de tránsito en caso de accidente o choque.</w:t>
      </w:r>
    </w:p>
    <w:p w14:paraId="271AD7EA"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lastRenderedPageBreak/>
        <w:t>5.2. Resistirse al arresto.</w:t>
      </w:r>
      <w:r w:rsidRPr="000B23B2">
        <w:rPr>
          <w:rFonts w:eastAsiaTheme="minorHAnsi" w:cs="Arial"/>
          <w:sz w:val="22"/>
          <w:szCs w:val="22"/>
          <w:lang w:eastAsia="en-US"/>
        </w:rPr>
        <w:tab/>
      </w:r>
      <w:r w:rsidRPr="000B23B2">
        <w:rPr>
          <w:rFonts w:eastAsiaTheme="minorHAnsi" w:cs="Arial"/>
          <w:sz w:val="22"/>
          <w:szCs w:val="22"/>
          <w:lang w:eastAsia="en-US"/>
        </w:rPr>
        <w:tab/>
      </w:r>
    </w:p>
    <w:p w14:paraId="4BD9E98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01E09865" w14:textId="77777777" w:rsidR="006A75F8" w:rsidRPr="000B23B2" w:rsidRDefault="006A75F8" w:rsidP="00926693">
      <w:pPr>
        <w:rPr>
          <w:rFonts w:eastAsiaTheme="minorHAnsi" w:cs="Arial"/>
          <w:sz w:val="22"/>
          <w:szCs w:val="22"/>
          <w:lang w:eastAsia="en-US"/>
        </w:rPr>
      </w:pPr>
      <w:r w:rsidRPr="000B23B2">
        <w:rPr>
          <w:rFonts w:eastAsiaTheme="minorHAnsi" w:cs="Arial"/>
          <w:sz w:val="22"/>
          <w:szCs w:val="22"/>
          <w:lang w:eastAsia="en-US"/>
        </w:rPr>
        <w:t>6. Cargar y descargar, fuera de horario señalado de 10 a 20</w:t>
      </w:r>
    </w:p>
    <w:p w14:paraId="2042FE96" w14:textId="77777777" w:rsidR="006A75F8" w:rsidRPr="000B23B2" w:rsidRDefault="006A75F8" w:rsidP="00926693">
      <w:pPr>
        <w:rPr>
          <w:rFonts w:eastAsiaTheme="minorHAnsi" w:cs="Arial"/>
          <w:sz w:val="22"/>
          <w:szCs w:val="22"/>
          <w:lang w:eastAsia="en-US"/>
        </w:rPr>
      </w:pPr>
      <w:r w:rsidRPr="000B23B2">
        <w:rPr>
          <w:rFonts w:eastAsiaTheme="minorHAnsi" w:cs="Arial"/>
          <w:sz w:val="22"/>
          <w:szCs w:val="22"/>
          <w:lang w:eastAsia="en-US"/>
        </w:rPr>
        <w:t>7. Provocar alarma invocando hechos falsos de 2 a 10</w:t>
      </w:r>
      <w:r w:rsidRPr="000B23B2">
        <w:rPr>
          <w:rFonts w:eastAsiaTheme="minorHAnsi" w:cs="Arial"/>
          <w:sz w:val="22"/>
          <w:szCs w:val="22"/>
          <w:lang w:eastAsia="en-US"/>
        </w:rPr>
        <w:tab/>
      </w:r>
      <w:r w:rsidRPr="000B23B2">
        <w:rPr>
          <w:rFonts w:eastAsiaTheme="minorHAnsi" w:cs="Arial"/>
          <w:sz w:val="22"/>
          <w:szCs w:val="22"/>
          <w:lang w:eastAsia="en-US"/>
        </w:rPr>
        <w:tab/>
      </w:r>
    </w:p>
    <w:p w14:paraId="452D7432" w14:textId="77777777" w:rsidR="006A75F8" w:rsidRPr="000B23B2" w:rsidRDefault="006A75F8" w:rsidP="00926693">
      <w:pPr>
        <w:rPr>
          <w:rFonts w:eastAsiaTheme="minorHAnsi" w:cs="Arial"/>
          <w:sz w:val="22"/>
          <w:szCs w:val="22"/>
          <w:lang w:eastAsia="en-US"/>
        </w:rPr>
      </w:pPr>
      <w:r w:rsidRPr="000B23B2">
        <w:rPr>
          <w:rFonts w:eastAsiaTheme="minorHAnsi" w:cs="Arial"/>
          <w:sz w:val="22"/>
          <w:szCs w:val="22"/>
          <w:lang w:eastAsia="en-US"/>
        </w:rPr>
        <w:t>8. Impedir el ejercicio legítimo del uso o disfrute de un bien de 2 a 10</w:t>
      </w:r>
    </w:p>
    <w:p w14:paraId="6170688F" w14:textId="00B04EA1" w:rsidR="006A75F8" w:rsidRPr="000B23B2" w:rsidRDefault="00304F1D" w:rsidP="00926693">
      <w:pPr>
        <w:rPr>
          <w:rFonts w:eastAsiaTheme="minorHAnsi" w:cs="Arial"/>
          <w:sz w:val="22"/>
          <w:szCs w:val="22"/>
          <w:lang w:eastAsia="en-US"/>
        </w:rPr>
      </w:pPr>
      <w:r>
        <w:rPr>
          <w:rFonts w:eastAsiaTheme="minorHAnsi" w:cs="Arial"/>
          <w:sz w:val="22"/>
          <w:szCs w:val="22"/>
          <w:lang w:eastAsia="en-US"/>
        </w:rPr>
        <w:t>9</w:t>
      </w:r>
      <w:r w:rsidR="006A75F8" w:rsidRPr="000B23B2">
        <w:rPr>
          <w:rFonts w:eastAsiaTheme="minorHAnsi" w:cs="Arial"/>
          <w:sz w:val="22"/>
          <w:szCs w:val="22"/>
          <w:lang w:eastAsia="en-US"/>
        </w:rPr>
        <w:t>. Quemar pólvora o explosivos s/autorización correspondiente de 2 a 10</w:t>
      </w:r>
      <w:r w:rsidR="006A75F8" w:rsidRPr="000B23B2">
        <w:rPr>
          <w:rFonts w:eastAsiaTheme="minorHAnsi" w:cs="Arial"/>
          <w:sz w:val="22"/>
          <w:szCs w:val="22"/>
          <w:lang w:eastAsia="en-US"/>
        </w:rPr>
        <w:tab/>
      </w:r>
      <w:r w:rsidR="006A75F8" w:rsidRPr="000B23B2">
        <w:rPr>
          <w:rFonts w:eastAsiaTheme="minorHAnsi" w:cs="Arial"/>
          <w:sz w:val="22"/>
          <w:szCs w:val="22"/>
          <w:lang w:eastAsia="en-US"/>
        </w:rPr>
        <w:tab/>
      </w:r>
    </w:p>
    <w:p w14:paraId="30682C90" w14:textId="570CC1B3" w:rsidR="006A75F8" w:rsidRPr="000B23B2" w:rsidRDefault="006A75F8" w:rsidP="00926693">
      <w:pPr>
        <w:rPr>
          <w:rFonts w:eastAsiaTheme="minorHAnsi" w:cs="Arial"/>
          <w:sz w:val="22"/>
          <w:szCs w:val="22"/>
          <w:lang w:eastAsia="en-US"/>
        </w:rPr>
      </w:pPr>
      <w:r w:rsidRPr="000B23B2">
        <w:rPr>
          <w:rFonts w:eastAsiaTheme="minorHAnsi" w:cs="Arial"/>
          <w:sz w:val="22"/>
          <w:szCs w:val="22"/>
          <w:lang w:eastAsia="en-US"/>
        </w:rPr>
        <w:t>1</w:t>
      </w:r>
      <w:r w:rsidR="00304F1D">
        <w:rPr>
          <w:rFonts w:eastAsiaTheme="minorHAnsi" w:cs="Arial"/>
          <w:sz w:val="22"/>
          <w:szCs w:val="22"/>
          <w:lang w:eastAsia="en-US"/>
        </w:rPr>
        <w:t>0</w:t>
      </w:r>
      <w:r w:rsidRPr="000B23B2">
        <w:rPr>
          <w:rFonts w:eastAsiaTheme="minorHAnsi" w:cs="Arial"/>
          <w:sz w:val="22"/>
          <w:szCs w:val="22"/>
          <w:lang w:eastAsia="en-US"/>
        </w:rPr>
        <w:t>. Encender fogatas en lugares prohibidos de 2 a 10</w:t>
      </w:r>
      <w:r w:rsidRPr="000B23B2">
        <w:rPr>
          <w:rFonts w:eastAsiaTheme="minorHAnsi" w:cs="Arial"/>
          <w:sz w:val="22"/>
          <w:szCs w:val="22"/>
          <w:lang w:eastAsia="en-US"/>
        </w:rPr>
        <w:tab/>
      </w:r>
      <w:r w:rsidRPr="000B23B2">
        <w:rPr>
          <w:rFonts w:eastAsiaTheme="minorHAnsi" w:cs="Arial"/>
          <w:sz w:val="22"/>
          <w:szCs w:val="22"/>
          <w:lang w:eastAsia="en-US"/>
        </w:rPr>
        <w:tab/>
      </w:r>
    </w:p>
    <w:p w14:paraId="27825865" w14:textId="77777777" w:rsidR="006A75F8" w:rsidRPr="000B23B2" w:rsidRDefault="006A75F8" w:rsidP="006A75F8">
      <w:pPr>
        <w:rPr>
          <w:rFonts w:eastAsiaTheme="minorHAnsi" w:cs="Arial"/>
          <w:sz w:val="22"/>
          <w:szCs w:val="22"/>
          <w:lang w:eastAsia="en-US"/>
        </w:rPr>
      </w:pPr>
    </w:p>
    <w:p w14:paraId="4E85EA7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e) A quienes incurran en cualquiera de las conductas señaladas en el artículo 30 del Reglamento de Limpieza del Municipio de Saltillo la sanción será de 1.5 a 50 </w:t>
      </w:r>
      <w:r w:rsidRPr="000B23B2">
        <w:rPr>
          <w:rFonts w:eastAsiaTheme="minorHAnsi" w:cs="Arial"/>
          <w:sz w:val="22"/>
          <w:szCs w:val="22"/>
          <w:lang w:eastAsia="en-US"/>
        </w:rPr>
        <w:tab/>
      </w:r>
      <w:r w:rsidRPr="000B23B2">
        <w:rPr>
          <w:rFonts w:eastAsiaTheme="minorHAnsi" w:cs="Arial"/>
          <w:sz w:val="22"/>
          <w:szCs w:val="22"/>
          <w:lang w:eastAsia="en-US"/>
        </w:rPr>
        <w:tab/>
      </w:r>
    </w:p>
    <w:p w14:paraId="0281A869" w14:textId="77777777" w:rsidR="006A75F8" w:rsidRPr="000B23B2" w:rsidRDefault="006A75F8" w:rsidP="006A75F8">
      <w:pPr>
        <w:rPr>
          <w:rFonts w:eastAsiaTheme="minorHAnsi" w:cs="Arial"/>
          <w:sz w:val="22"/>
          <w:szCs w:val="22"/>
          <w:lang w:eastAsia="en-US"/>
        </w:rPr>
      </w:pPr>
    </w:p>
    <w:p w14:paraId="4326864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Están catalogadas dentro de este concepto las siguientes acciones:</w:t>
      </w:r>
    </w:p>
    <w:p w14:paraId="37FB471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DE3054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Tirar basura en la vía pública o en lugares no autorizados para el efecto.</w:t>
      </w:r>
      <w:r w:rsidRPr="000B23B2">
        <w:rPr>
          <w:rFonts w:eastAsiaTheme="minorHAnsi" w:cs="Arial"/>
          <w:sz w:val="22"/>
          <w:szCs w:val="22"/>
          <w:lang w:eastAsia="en-US"/>
        </w:rPr>
        <w:tab/>
      </w:r>
    </w:p>
    <w:p w14:paraId="494EA9B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69D2D14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Transportar basura o desperdicios, en vehículos que no reúnan los requisitos señalados en este ordenamiento, o sin tomar las precauciones a que se refiere el artículo 14 del Reglamento de Limpieza del Municipio de Saltillo, Coahuila.</w:t>
      </w:r>
      <w:r w:rsidRPr="000B23B2">
        <w:rPr>
          <w:rFonts w:eastAsiaTheme="minorHAnsi" w:cs="Arial"/>
          <w:sz w:val="22"/>
          <w:szCs w:val="22"/>
          <w:lang w:eastAsia="en-US"/>
        </w:rPr>
        <w:tab/>
      </w:r>
    </w:p>
    <w:p w14:paraId="57B2DF1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04264B5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Quemar basura o desperdicios fuera de los lugares autorizados por el Ayuntamiento.</w:t>
      </w:r>
    </w:p>
    <w:p w14:paraId="4C24AFA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673873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Descuidar el aseo de tramo de la calle y banqueta que corresponda a los propietarios o poseedores de casa o edificios, independientemente de la procedencia de la basura.</w:t>
      </w:r>
    </w:p>
    <w:p w14:paraId="091711E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516013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 Sacar la basura a las áreas de recolección con una anticipación mayor de 2 horas al momento establecido para la recolección en el sector que corresponda.</w:t>
      </w:r>
    </w:p>
    <w:p w14:paraId="4838727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88C2BE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La basura que generen y tiren en la vía pública automovilistas y peatones sin importar el volumen.</w:t>
      </w:r>
    </w:p>
    <w:p w14:paraId="747C18B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7CE589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Se sancionará con multa de 2 a 20 veces el valor de la Unidad de Medida y Actualización (UMA) por no mantener limpia el área ocupada por los establecimientos comerciales, estén o no en funcionamiento.</w:t>
      </w:r>
    </w:p>
    <w:p w14:paraId="22286BD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03BE2E04" w14:textId="77777777" w:rsidR="006A75F8" w:rsidRPr="000B23B2" w:rsidRDefault="006A75F8" w:rsidP="006A75F8">
      <w:pPr>
        <w:spacing w:after="240"/>
        <w:rPr>
          <w:rFonts w:eastAsiaTheme="minorHAnsi" w:cs="Arial"/>
          <w:sz w:val="22"/>
          <w:szCs w:val="22"/>
          <w:lang w:eastAsia="en-US"/>
        </w:rPr>
      </w:pPr>
      <w:r w:rsidRPr="000B23B2">
        <w:rPr>
          <w:rFonts w:eastAsiaTheme="minorHAnsi" w:cs="Arial"/>
          <w:sz w:val="22"/>
          <w:szCs w:val="22"/>
          <w:lang w:eastAsia="en-US"/>
        </w:rPr>
        <w:t>8. Los propietarios de lotes baldíos y fraccionamientos que incumplan lo dispuesto en los artículos 23 y 24 del Reglamento de Limpieza del Municipio de Saltillo, Coahuila, se harán acreedores a una sanción de 2 a 50 veces el valor de la Unidad de Medida y Actualización (UMA) por metros lineales del frente.</w:t>
      </w:r>
    </w:p>
    <w:p w14:paraId="31F7FC30" w14:textId="77777777" w:rsidR="006A75F8" w:rsidRPr="000B23B2" w:rsidRDefault="006A75F8" w:rsidP="006A75F8">
      <w:pPr>
        <w:spacing w:after="240"/>
        <w:rPr>
          <w:rFonts w:eastAsiaTheme="minorHAnsi" w:cs="Arial"/>
          <w:sz w:val="22"/>
          <w:szCs w:val="22"/>
          <w:lang w:eastAsia="en-US"/>
        </w:rPr>
      </w:pPr>
      <w:r w:rsidRPr="000B23B2">
        <w:rPr>
          <w:rFonts w:eastAsiaTheme="minorHAnsi" w:cs="Arial"/>
          <w:sz w:val="22"/>
          <w:szCs w:val="22"/>
          <w:lang w:eastAsia="en-US"/>
        </w:rPr>
        <w:t>9. La misma sanción corresponde a los propietarios o poseedores a que se refiere el artículo 18 del mismo Reglamento de Limpieza del Municipio de Saltillo, Coahuila, la cual se calculará por la autoridad municipal tomando en consideración los metros cuadrados del inmueble.</w:t>
      </w:r>
      <w:r w:rsidRPr="000B23B2">
        <w:rPr>
          <w:rFonts w:eastAsiaTheme="minorHAnsi" w:cs="Arial"/>
          <w:sz w:val="22"/>
          <w:szCs w:val="22"/>
          <w:lang w:eastAsia="en-US"/>
        </w:rPr>
        <w:tab/>
      </w:r>
      <w:r w:rsidRPr="000B23B2">
        <w:rPr>
          <w:rFonts w:eastAsiaTheme="minorHAnsi" w:cs="Arial"/>
          <w:sz w:val="22"/>
          <w:szCs w:val="22"/>
          <w:lang w:eastAsia="en-US"/>
        </w:rPr>
        <w:tab/>
      </w:r>
    </w:p>
    <w:p w14:paraId="119281C6" w14:textId="77777777" w:rsidR="006A75F8" w:rsidRPr="000B23B2" w:rsidRDefault="006A75F8" w:rsidP="006A75F8">
      <w:pPr>
        <w:spacing w:after="240"/>
        <w:rPr>
          <w:rFonts w:eastAsiaTheme="minorHAnsi" w:cs="Arial"/>
          <w:sz w:val="22"/>
          <w:szCs w:val="22"/>
          <w:lang w:eastAsia="en-US"/>
        </w:rPr>
      </w:pPr>
      <w:r w:rsidRPr="000B23B2">
        <w:rPr>
          <w:rFonts w:eastAsiaTheme="minorHAnsi" w:cs="Arial"/>
          <w:sz w:val="22"/>
          <w:szCs w:val="22"/>
          <w:lang w:eastAsia="en-US"/>
        </w:rPr>
        <w:t>Excepcionalmente se harán cobros por:</w:t>
      </w:r>
    </w:p>
    <w:p w14:paraId="3C89559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El depósito en la vía pública o en lugares no autorizados de material de escombro podrá, según su magnitud o gravedad, sancionarse de 50 a 200 veces el valor de la Unidad de Medida y Actualización (UMA).</w:t>
      </w:r>
    </w:p>
    <w:p w14:paraId="7BA507FF" w14:textId="77777777" w:rsidR="006A75F8" w:rsidRPr="000B23B2" w:rsidRDefault="006A75F8" w:rsidP="006A75F8">
      <w:pPr>
        <w:rPr>
          <w:rFonts w:eastAsiaTheme="minorHAnsi" w:cs="Arial"/>
          <w:sz w:val="22"/>
          <w:szCs w:val="22"/>
          <w:lang w:eastAsia="en-US"/>
        </w:rPr>
      </w:pPr>
    </w:p>
    <w:p w14:paraId="0530BDCC" w14:textId="7EAD28C7" w:rsidR="006A75F8" w:rsidRPr="00FC7739" w:rsidRDefault="00FC7739" w:rsidP="00FC7739">
      <w:pPr>
        <w:rPr>
          <w:rFonts w:eastAsiaTheme="minorHAnsi" w:cs="Arial"/>
          <w:bCs/>
          <w:sz w:val="22"/>
          <w:szCs w:val="22"/>
          <w:lang w:eastAsia="en-US"/>
        </w:rPr>
      </w:pPr>
      <w:r>
        <w:rPr>
          <w:rFonts w:eastAsiaTheme="minorHAnsi" w:cs="Arial"/>
          <w:bCs/>
          <w:sz w:val="22"/>
          <w:szCs w:val="22"/>
          <w:lang w:eastAsia="en-US"/>
        </w:rPr>
        <w:lastRenderedPageBreak/>
        <w:t xml:space="preserve">f) </w:t>
      </w:r>
      <w:r w:rsidR="006A75F8" w:rsidRPr="00FC7739">
        <w:rPr>
          <w:rFonts w:eastAsiaTheme="minorHAnsi" w:cs="Arial"/>
          <w:bCs/>
          <w:sz w:val="22"/>
          <w:szCs w:val="22"/>
          <w:lang w:eastAsia="en-US"/>
        </w:rPr>
        <w:t>Tratándose de infracciones al reglamento de los espectáculos taurinos (cuando exista) del Municipio de Saltillo se aplicarán en términos de número de veces el valor de una Unidad de Medida y Actualización (UMA), al momento en que las mismas sean aplicadas.</w:t>
      </w:r>
    </w:p>
    <w:p w14:paraId="72E5AA3C" w14:textId="77777777" w:rsidR="00D5550C" w:rsidRPr="00FC7739" w:rsidRDefault="00D5550C" w:rsidP="00D5550C">
      <w:pPr>
        <w:ind w:left="360"/>
        <w:rPr>
          <w:rFonts w:eastAsiaTheme="minorHAnsi" w:cs="Arial"/>
          <w:bCs/>
          <w:sz w:val="22"/>
          <w:szCs w:val="22"/>
          <w:lang w:eastAsia="en-US"/>
        </w:rPr>
      </w:pPr>
    </w:p>
    <w:p w14:paraId="39EDEDD6"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 Las multas a las empresas serán de 20 a 1000</w:t>
      </w:r>
      <w:r w:rsidRPr="000B23B2">
        <w:rPr>
          <w:rFonts w:eastAsiaTheme="minorHAnsi" w:cs="Arial"/>
          <w:sz w:val="22"/>
          <w:szCs w:val="22"/>
          <w:lang w:eastAsia="en-US"/>
        </w:rPr>
        <w:tab/>
      </w:r>
      <w:r w:rsidRPr="000B23B2">
        <w:rPr>
          <w:rFonts w:eastAsiaTheme="minorHAnsi" w:cs="Arial"/>
          <w:sz w:val="22"/>
          <w:szCs w:val="22"/>
          <w:lang w:eastAsia="en-US"/>
        </w:rPr>
        <w:tab/>
      </w:r>
    </w:p>
    <w:p w14:paraId="77CA0374"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2. Las multas a los matadores serán de 20 a 1000</w:t>
      </w:r>
      <w:r w:rsidRPr="000B23B2">
        <w:rPr>
          <w:rFonts w:eastAsiaTheme="minorHAnsi" w:cs="Arial"/>
          <w:sz w:val="22"/>
          <w:szCs w:val="22"/>
          <w:lang w:eastAsia="en-US"/>
        </w:rPr>
        <w:tab/>
      </w:r>
      <w:r w:rsidRPr="000B23B2">
        <w:rPr>
          <w:rFonts w:eastAsiaTheme="minorHAnsi" w:cs="Arial"/>
          <w:sz w:val="22"/>
          <w:szCs w:val="22"/>
          <w:lang w:eastAsia="en-US"/>
        </w:rPr>
        <w:tab/>
      </w:r>
    </w:p>
    <w:p w14:paraId="1BF37BBE"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3.</w:t>
      </w:r>
      <w:r w:rsidRPr="000B23B2">
        <w:rPr>
          <w:rFonts w:eastAsiaTheme="minorHAnsi" w:cs="Arial"/>
          <w:sz w:val="22"/>
          <w:szCs w:val="22"/>
          <w:lang w:val="es-419" w:eastAsia="en-US"/>
        </w:rPr>
        <w:t xml:space="preserve"> </w:t>
      </w:r>
      <w:r w:rsidRPr="000B23B2">
        <w:rPr>
          <w:rFonts w:eastAsiaTheme="minorHAnsi" w:cs="Arial"/>
          <w:sz w:val="22"/>
          <w:szCs w:val="22"/>
          <w:lang w:eastAsia="en-US"/>
        </w:rPr>
        <w:t>Las multas a subalternos, picadores, puntilleros, sobresalientes, forcados, cortadores y similares, serán de 20 a 300</w:t>
      </w:r>
    </w:p>
    <w:p w14:paraId="66DEF29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4. Las multas a los empleados del inmueble de la plaza, empleados de la empresa, y servicio de plaza, serán de 40 a 400</w:t>
      </w:r>
    </w:p>
    <w:p w14:paraId="120CE758"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5. Las multas a los ganaderos serán de 40 a 400</w:t>
      </w:r>
      <w:r w:rsidRPr="000B23B2">
        <w:rPr>
          <w:rFonts w:eastAsiaTheme="minorHAnsi" w:cs="Arial"/>
          <w:sz w:val="22"/>
          <w:szCs w:val="22"/>
          <w:lang w:eastAsia="en-US"/>
        </w:rPr>
        <w:tab/>
      </w:r>
      <w:r w:rsidRPr="000B23B2">
        <w:rPr>
          <w:rFonts w:eastAsiaTheme="minorHAnsi" w:cs="Arial"/>
          <w:sz w:val="22"/>
          <w:szCs w:val="22"/>
          <w:lang w:eastAsia="en-US"/>
        </w:rPr>
        <w:tab/>
      </w:r>
    </w:p>
    <w:p w14:paraId="1413CAB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6. Las multas a los espectadores serán   de 20 a 50</w:t>
      </w:r>
      <w:r w:rsidRPr="000B23B2">
        <w:rPr>
          <w:rFonts w:eastAsiaTheme="minorHAnsi" w:cs="Arial"/>
          <w:sz w:val="22"/>
          <w:szCs w:val="22"/>
          <w:lang w:eastAsia="en-US"/>
        </w:rPr>
        <w:tab/>
      </w:r>
      <w:r w:rsidRPr="000B23B2">
        <w:rPr>
          <w:rFonts w:eastAsiaTheme="minorHAnsi" w:cs="Arial"/>
          <w:sz w:val="22"/>
          <w:szCs w:val="22"/>
          <w:lang w:eastAsia="en-US"/>
        </w:rPr>
        <w:tab/>
      </w:r>
    </w:p>
    <w:p w14:paraId="5654038D"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Tratándose de obreros o jornaleros, la multa deberá de sujetarse a lo dispuesto al artículo 21 de la Constitución Política de los Estados Unidos Mexicanos.</w:t>
      </w:r>
      <w:r w:rsidRPr="000B23B2">
        <w:rPr>
          <w:rFonts w:eastAsiaTheme="minorHAnsi" w:cs="Arial"/>
          <w:sz w:val="22"/>
          <w:szCs w:val="22"/>
          <w:lang w:eastAsia="en-US"/>
        </w:rPr>
        <w:tab/>
      </w:r>
      <w:r w:rsidRPr="000B23B2">
        <w:rPr>
          <w:rFonts w:eastAsiaTheme="minorHAnsi" w:cs="Arial"/>
          <w:sz w:val="22"/>
          <w:szCs w:val="22"/>
          <w:lang w:eastAsia="en-US"/>
        </w:rPr>
        <w:tab/>
      </w:r>
    </w:p>
    <w:p w14:paraId="70191FD9" w14:textId="77777777" w:rsidR="006A75F8" w:rsidRPr="000B23B2" w:rsidRDefault="006A75F8" w:rsidP="006A75F8">
      <w:pPr>
        <w:rPr>
          <w:rFonts w:eastAsiaTheme="minorHAnsi" w:cs="Arial"/>
          <w:sz w:val="22"/>
          <w:szCs w:val="22"/>
          <w:lang w:eastAsia="en-US"/>
        </w:rPr>
      </w:pPr>
    </w:p>
    <w:p w14:paraId="0EE7A9B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g) Las infracciones al reglamento de mercados municipales y uso de la vía y espacios públicos en actividades de comercio para el Municipio de Saltillo, Coahuila de Zaragoza, que merezcan sanción será:</w:t>
      </w:r>
      <w:r w:rsidRPr="000B23B2">
        <w:rPr>
          <w:rFonts w:eastAsiaTheme="minorHAnsi" w:cs="Arial"/>
          <w:sz w:val="22"/>
          <w:szCs w:val="22"/>
          <w:lang w:eastAsia="en-US"/>
        </w:rPr>
        <w:tab/>
      </w:r>
    </w:p>
    <w:p w14:paraId="6865A777" w14:textId="77777777" w:rsidR="006A75F8" w:rsidRPr="000B23B2" w:rsidRDefault="006A75F8" w:rsidP="006A75F8">
      <w:pPr>
        <w:rPr>
          <w:rFonts w:eastAsiaTheme="minorHAnsi" w:cs="Arial"/>
          <w:sz w:val="22"/>
          <w:szCs w:val="22"/>
          <w:lang w:eastAsia="en-US"/>
        </w:rPr>
      </w:pPr>
    </w:p>
    <w:p w14:paraId="1ED67AF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Además de proceder a la clausura, multa de 30 a 50 A quienes:</w:t>
      </w:r>
    </w:p>
    <w:p w14:paraId="25381D70" w14:textId="77777777" w:rsidR="006A75F8" w:rsidRPr="000B23B2" w:rsidRDefault="006A75F8" w:rsidP="006A75F8">
      <w:pPr>
        <w:rPr>
          <w:rFonts w:eastAsiaTheme="minorHAnsi" w:cs="Arial"/>
          <w:sz w:val="22"/>
          <w:szCs w:val="22"/>
          <w:lang w:eastAsia="en-US"/>
        </w:rPr>
      </w:pPr>
    </w:p>
    <w:p w14:paraId="74CE2501"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1.1. Realicen actividades de comercio en espacios públicos, sin contar con la autorización de la Dirección de Servicios Concesionados.</w:t>
      </w:r>
      <w:r w:rsidRPr="000B23B2">
        <w:rPr>
          <w:rFonts w:eastAsiaTheme="minorHAnsi" w:cs="Arial"/>
          <w:sz w:val="22"/>
          <w:szCs w:val="22"/>
          <w:lang w:eastAsia="en-US"/>
        </w:rPr>
        <w:tab/>
      </w:r>
      <w:r w:rsidRPr="000B23B2">
        <w:rPr>
          <w:rFonts w:eastAsiaTheme="minorHAnsi" w:cs="Arial"/>
          <w:sz w:val="22"/>
          <w:szCs w:val="22"/>
          <w:lang w:eastAsia="en-US"/>
        </w:rPr>
        <w:tab/>
      </w:r>
    </w:p>
    <w:p w14:paraId="236E96F8" w14:textId="77777777" w:rsidR="006A75F8" w:rsidRPr="000B23B2" w:rsidRDefault="006A75F8" w:rsidP="006A75F8">
      <w:pPr>
        <w:ind w:left="142"/>
        <w:rPr>
          <w:rFonts w:eastAsiaTheme="minorHAnsi" w:cs="Arial"/>
          <w:sz w:val="22"/>
          <w:szCs w:val="22"/>
          <w:lang w:eastAsia="en-US"/>
        </w:rPr>
      </w:pPr>
    </w:p>
    <w:p w14:paraId="64A26875"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1.2. Vender, arrendar, o prestar de forma parcial o total los locales en mercados públicos, puestos fijos o semifijos y traspasar y/o ceder los derechos sin autorización.</w:t>
      </w:r>
      <w:r w:rsidRPr="000B23B2">
        <w:rPr>
          <w:rFonts w:eastAsiaTheme="minorHAnsi" w:cs="Arial"/>
          <w:sz w:val="22"/>
          <w:szCs w:val="22"/>
          <w:lang w:eastAsia="en-US"/>
        </w:rPr>
        <w:tab/>
      </w:r>
      <w:r w:rsidRPr="000B23B2">
        <w:rPr>
          <w:rFonts w:eastAsiaTheme="minorHAnsi" w:cs="Arial"/>
          <w:sz w:val="22"/>
          <w:szCs w:val="22"/>
          <w:lang w:eastAsia="en-US"/>
        </w:rPr>
        <w:tab/>
      </w:r>
    </w:p>
    <w:p w14:paraId="458E2B78" w14:textId="77777777" w:rsidR="006A75F8" w:rsidRPr="000B23B2" w:rsidRDefault="006A75F8" w:rsidP="006A75F8">
      <w:pPr>
        <w:ind w:left="142"/>
        <w:rPr>
          <w:rFonts w:eastAsiaTheme="minorHAnsi" w:cs="Arial"/>
          <w:sz w:val="22"/>
          <w:szCs w:val="22"/>
          <w:lang w:eastAsia="en-US"/>
        </w:rPr>
      </w:pPr>
    </w:p>
    <w:p w14:paraId="7A2661B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1.3. Expongan y/o vendan material pornográfico y/o permitan que personas ejerzan la prostitución en espacios públicos.</w:t>
      </w:r>
      <w:r w:rsidRPr="000B23B2">
        <w:rPr>
          <w:rFonts w:eastAsiaTheme="minorHAnsi" w:cs="Arial"/>
          <w:sz w:val="22"/>
          <w:szCs w:val="22"/>
          <w:lang w:eastAsia="en-US"/>
        </w:rPr>
        <w:tab/>
      </w:r>
      <w:r w:rsidRPr="000B23B2">
        <w:rPr>
          <w:rFonts w:eastAsiaTheme="minorHAnsi" w:cs="Arial"/>
          <w:sz w:val="22"/>
          <w:szCs w:val="22"/>
          <w:lang w:eastAsia="en-US"/>
        </w:rPr>
        <w:tab/>
      </w:r>
    </w:p>
    <w:p w14:paraId="2D7EF854" w14:textId="77777777" w:rsidR="006A75F8" w:rsidRPr="000B23B2" w:rsidRDefault="006A75F8" w:rsidP="006A75F8">
      <w:pPr>
        <w:ind w:left="142"/>
        <w:rPr>
          <w:rFonts w:eastAsiaTheme="minorHAnsi" w:cs="Arial"/>
          <w:sz w:val="22"/>
          <w:szCs w:val="22"/>
          <w:lang w:eastAsia="en-US"/>
        </w:rPr>
      </w:pPr>
    </w:p>
    <w:p w14:paraId="7B09825B"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1.4. Mantengan cerrado o inactivo por más de 180 días naturales y sin justificación, el local o espacio autorizado por la Dirección de Servicios Concesionados</w:t>
      </w:r>
      <w:r w:rsidRPr="000B23B2">
        <w:rPr>
          <w:rFonts w:eastAsiaTheme="minorHAnsi" w:cs="Arial"/>
          <w:sz w:val="22"/>
          <w:szCs w:val="22"/>
          <w:lang w:eastAsia="en-US"/>
        </w:rPr>
        <w:tab/>
      </w:r>
    </w:p>
    <w:p w14:paraId="36DAE71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06DFB43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Multa de 15 a 30</w:t>
      </w:r>
    </w:p>
    <w:p w14:paraId="4F11ACE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quienes:</w:t>
      </w:r>
      <w:r w:rsidRPr="000B23B2">
        <w:rPr>
          <w:rFonts w:eastAsiaTheme="minorHAnsi" w:cs="Arial"/>
          <w:sz w:val="22"/>
          <w:szCs w:val="22"/>
          <w:lang w:eastAsia="en-US"/>
        </w:rPr>
        <w:tab/>
      </w:r>
      <w:r w:rsidRPr="000B23B2">
        <w:rPr>
          <w:rFonts w:eastAsiaTheme="minorHAnsi" w:cs="Arial"/>
          <w:sz w:val="22"/>
          <w:szCs w:val="22"/>
          <w:lang w:eastAsia="en-US"/>
        </w:rPr>
        <w:tab/>
      </w:r>
    </w:p>
    <w:p w14:paraId="7422C440" w14:textId="77777777" w:rsidR="006A75F8" w:rsidRPr="000B23B2" w:rsidRDefault="006A75F8" w:rsidP="006A75F8">
      <w:pPr>
        <w:rPr>
          <w:rFonts w:eastAsiaTheme="minorHAnsi" w:cs="Arial"/>
          <w:sz w:val="22"/>
          <w:szCs w:val="22"/>
          <w:lang w:eastAsia="en-US"/>
        </w:rPr>
      </w:pPr>
    </w:p>
    <w:p w14:paraId="74CFBD2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2.1. No respeten la superficie autorizada y/o el horario establecido en el permiso, concesión o licencia.</w:t>
      </w:r>
    </w:p>
    <w:p w14:paraId="6097EB8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2.2. Cambien de giro sin previa autorización por escrito de la Dirección de Servicios Concesionados.</w:t>
      </w:r>
      <w:r w:rsidRPr="000B23B2">
        <w:rPr>
          <w:rFonts w:eastAsiaTheme="minorHAnsi" w:cs="Arial"/>
          <w:sz w:val="22"/>
          <w:szCs w:val="22"/>
          <w:lang w:eastAsia="en-US"/>
        </w:rPr>
        <w:tab/>
      </w:r>
    </w:p>
    <w:p w14:paraId="3F32EDE9"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2.3. Se interpongan en la realización de una inspección, ante el personal acreditado y;</w:t>
      </w:r>
      <w:r w:rsidRPr="000B23B2">
        <w:rPr>
          <w:rFonts w:eastAsiaTheme="minorHAnsi" w:cs="Arial"/>
          <w:sz w:val="22"/>
          <w:szCs w:val="22"/>
          <w:lang w:eastAsia="en-US"/>
        </w:rPr>
        <w:tab/>
      </w:r>
      <w:r w:rsidRPr="000B23B2">
        <w:rPr>
          <w:rFonts w:eastAsiaTheme="minorHAnsi" w:cs="Arial"/>
          <w:sz w:val="22"/>
          <w:szCs w:val="22"/>
          <w:lang w:eastAsia="en-US"/>
        </w:rPr>
        <w:tab/>
      </w:r>
    </w:p>
    <w:p w14:paraId="1FDDDE03"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2.4. Por la venta en la vía pública o espacios públicos de animales sin el permiso respectivo.</w:t>
      </w:r>
    </w:p>
    <w:p w14:paraId="1D9ACED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6FCE47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Multa de 2 a 20</w:t>
      </w:r>
      <w:r w:rsidRPr="000B23B2">
        <w:rPr>
          <w:rFonts w:eastAsiaTheme="minorHAnsi" w:cs="Arial"/>
          <w:sz w:val="22"/>
          <w:szCs w:val="22"/>
          <w:lang w:eastAsia="en-US"/>
        </w:rPr>
        <w:tab/>
      </w:r>
    </w:p>
    <w:p w14:paraId="3ED5A07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quienes:</w:t>
      </w:r>
    </w:p>
    <w:p w14:paraId="2478E884"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3.1. No porten el permiso visible durante su horario de trabajo y/o no cuenten con la tarjeta de identificación respectiva.</w:t>
      </w:r>
      <w:r w:rsidRPr="000B23B2">
        <w:rPr>
          <w:rFonts w:eastAsiaTheme="minorHAnsi" w:cs="Arial"/>
          <w:sz w:val="22"/>
          <w:szCs w:val="22"/>
          <w:lang w:eastAsia="en-US"/>
        </w:rPr>
        <w:tab/>
      </w:r>
      <w:r w:rsidRPr="000B23B2">
        <w:rPr>
          <w:rFonts w:eastAsiaTheme="minorHAnsi" w:cs="Arial"/>
          <w:sz w:val="22"/>
          <w:szCs w:val="22"/>
          <w:lang w:eastAsia="en-US"/>
        </w:rPr>
        <w:tab/>
      </w:r>
    </w:p>
    <w:p w14:paraId="4D7CE525"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lastRenderedPageBreak/>
        <w:t>3.2. No conserve el orden y limpieza de los puestos, locales o áreas donde realicen sus actividades.</w:t>
      </w:r>
      <w:r w:rsidRPr="000B23B2">
        <w:rPr>
          <w:rFonts w:eastAsiaTheme="minorHAnsi" w:cs="Arial"/>
          <w:sz w:val="22"/>
          <w:szCs w:val="22"/>
          <w:lang w:eastAsia="en-US"/>
        </w:rPr>
        <w:tab/>
      </w:r>
    </w:p>
    <w:p w14:paraId="4B6FAA70"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3.3. Cuelguen mercancía en los pasillos fuera del local o puesto.</w:t>
      </w:r>
      <w:r w:rsidRPr="000B23B2">
        <w:rPr>
          <w:rFonts w:eastAsiaTheme="minorHAnsi" w:cs="Arial"/>
          <w:sz w:val="22"/>
          <w:szCs w:val="22"/>
          <w:lang w:eastAsia="en-US"/>
        </w:rPr>
        <w:tab/>
      </w:r>
    </w:p>
    <w:p w14:paraId="15EA570B" w14:textId="77777777" w:rsidR="006A75F8" w:rsidRPr="000B23B2" w:rsidRDefault="006A75F8" w:rsidP="006A75F8">
      <w:pPr>
        <w:ind w:left="142"/>
        <w:rPr>
          <w:rFonts w:eastAsiaTheme="minorHAnsi" w:cs="Arial"/>
          <w:sz w:val="22"/>
          <w:szCs w:val="22"/>
          <w:lang w:eastAsia="en-US"/>
        </w:rPr>
      </w:pPr>
      <w:r w:rsidRPr="000B23B2">
        <w:rPr>
          <w:rFonts w:eastAsiaTheme="minorHAnsi" w:cs="Arial"/>
          <w:sz w:val="22"/>
          <w:szCs w:val="22"/>
          <w:lang w:eastAsia="en-US"/>
        </w:rPr>
        <w:t xml:space="preserve">3.4. Utilicen el mercado o área autorizada como bodega. </w:t>
      </w:r>
      <w:r w:rsidRPr="000B23B2">
        <w:rPr>
          <w:rFonts w:eastAsiaTheme="minorHAnsi" w:cs="Arial"/>
          <w:sz w:val="22"/>
          <w:szCs w:val="22"/>
          <w:lang w:eastAsia="en-US"/>
        </w:rPr>
        <w:tab/>
      </w:r>
    </w:p>
    <w:p w14:paraId="5A19F7FE" w14:textId="77777777" w:rsidR="006A75F8" w:rsidRDefault="006A75F8" w:rsidP="006A75F8">
      <w:pPr>
        <w:rPr>
          <w:rFonts w:eastAsiaTheme="minorHAnsi" w:cs="Arial"/>
          <w:sz w:val="22"/>
          <w:szCs w:val="22"/>
          <w:lang w:eastAsia="en-US"/>
        </w:rPr>
      </w:pPr>
    </w:p>
    <w:p w14:paraId="3FE745B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Quienes no estén al corriente en el pago de los derechos, se sujetarán a los términos establecidos en el contrato.</w:t>
      </w:r>
      <w:r w:rsidRPr="000B23B2">
        <w:rPr>
          <w:rFonts w:eastAsiaTheme="minorHAnsi" w:cs="Arial"/>
          <w:sz w:val="22"/>
          <w:szCs w:val="22"/>
          <w:lang w:eastAsia="en-US"/>
        </w:rPr>
        <w:tab/>
      </w:r>
    </w:p>
    <w:p w14:paraId="266B437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7C091ED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h) Para los efectos de las infracciones previstas en el artículo 262 del Reglamento de Protección Civil para el Municipio de Saltillo Coahuila, las sanciones se aplicarán conforme a la siguiente forma:</w:t>
      </w:r>
      <w:r w:rsidRPr="000B23B2">
        <w:rPr>
          <w:rFonts w:eastAsiaTheme="minorHAnsi" w:cs="Arial"/>
          <w:sz w:val="22"/>
          <w:szCs w:val="22"/>
          <w:lang w:eastAsia="en-US"/>
        </w:rPr>
        <w:tab/>
      </w:r>
    </w:p>
    <w:p w14:paraId="16AA7F66" w14:textId="77777777" w:rsidR="006A75F8" w:rsidRDefault="006A75F8" w:rsidP="006A75F8">
      <w:pPr>
        <w:rPr>
          <w:rFonts w:eastAsiaTheme="minorHAnsi" w:cs="Arial"/>
          <w:sz w:val="22"/>
          <w:szCs w:val="22"/>
          <w:lang w:eastAsia="en-US"/>
        </w:rPr>
      </w:pPr>
    </w:p>
    <w:p w14:paraId="25E6319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Las infracciones expresadas en la fracción I de 10 a 500</w:t>
      </w:r>
      <w:r w:rsidRPr="000B23B2">
        <w:rPr>
          <w:rFonts w:eastAsiaTheme="minorHAnsi" w:cs="Arial"/>
          <w:sz w:val="22"/>
          <w:szCs w:val="22"/>
          <w:lang w:eastAsia="en-US"/>
        </w:rPr>
        <w:tab/>
      </w:r>
      <w:r w:rsidRPr="000B23B2">
        <w:rPr>
          <w:rFonts w:eastAsiaTheme="minorHAnsi" w:cs="Arial"/>
          <w:sz w:val="22"/>
          <w:szCs w:val="22"/>
          <w:lang w:eastAsia="en-US"/>
        </w:rPr>
        <w:tab/>
      </w:r>
    </w:p>
    <w:p w14:paraId="0B0936E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Esta multa podrá ser conmutada por el arresto administrativo de 36 horas.</w:t>
      </w:r>
      <w:r w:rsidRPr="000B23B2">
        <w:rPr>
          <w:rFonts w:eastAsiaTheme="minorHAnsi" w:cs="Arial"/>
          <w:sz w:val="22"/>
          <w:szCs w:val="22"/>
          <w:lang w:eastAsia="en-US"/>
        </w:rPr>
        <w:tab/>
      </w:r>
      <w:r w:rsidRPr="000B23B2">
        <w:rPr>
          <w:rFonts w:eastAsiaTheme="minorHAnsi" w:cs="Arial"/>
          <w:sz w:val="22"/>
          <w:szCs w:val="22"/>
          <w:lang w:eastAsia="en-US"/>
        </w:rPr>
        <w:tab/>
      </w:r>
    </w:p>
    <w:p w14:paraId="7B8C664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Las infracciones expresadas en la fracción II de 100 a 500</w:t>
      </w:r>
      <w:r w:rsidRPr="000B23B2">
        <w:rPr>
          <w:rFonts w:eastAsiaTheme="minorHAnsi" w:cs="Arial"/>
          <w:sz w:val="22"/>
          <w:szCs w:val="22"/>
          <w:lang w:eastAsia="en-US"/>
        </w:rPr>
        <w:tab/>
      </w:r>
    </w:p>
    <w:p w14:paraId="543D9A1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Las infracciones expresadas en la fracción III de 100 a 500</w:t>
      </w:r>
      <w:r w:rsidRPr="000B23B2">
        <w:rPr>
          <w:rFonts w:eastAsiaTheme="minorHAnsi" w:cs="Arial"/>
          <w:sz w:val="22"/>
          <w:szCs w:val="22"/>
          <w:lang w:eastAsia="en-US"/>
        </w:rPr>
        <w:tab/>
      </w:r>
    </w:p>
    <w:p w14:paraId="5A4E84B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Las infracciones expresadas en la fracción IV de 100 a 150</w:t>
      </w:r>
      <w:r w:rsidRPr="000B23B2">
        <w:rPr>
          <w:rFonts w:eastAsiaTheme="minorHAnsi" w:cs="Arial"/>
          <w:sz w:val="22"/>
          <w:szCs w:val="22"/>
          <w:lang w:eastAsia="en-US"/>
        </w:rPr>
        <w:tab/>
      </w:r>
    </w:p>
    <w:p w14:paraId="1146E23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 Las infracciones expresadas en la fracción V de 100 a 150</w:t>
      </w:r>
      <w:r w:rsidRPr="000B23B2">
        <w:rPr>
          <w:rFonts w:eastAsiaTheme="minorHAnsi" w:cs="Arial"/>
          <w:sz w:val="22"/>
          <w:szCs w:val="22"/>
          <w:lang w:eastAsia="en-US"/>
        </w:rPr>
        <w:tab/>
      </w:r>
    </w:p>
    <w:p w14:paraId="6761EBA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Las infracciones expresadas en la fracción VI de 100 a 150</w:t>
      </w:r>
      <w:r w:rsidRPr="000B23B2">
        <w:rPr>
          <w:rFonts w:eastAsiaTheme="minorHAnsi" w:cs="Arial"/>
          <w:sz w:val="22"/>
          <w:szCs w:val="22"/>
          <w:lang w:eastAsia="en-US"/>
        </w:rPr>
        <w:tab/>
      </w:r>
    </w:p>
    <w:p w14:paraId="3299D63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Las infracciones expresadas en la fracción VII de 100 a 150</w:t>
      </w:r>
      <w:r w:rsidRPr="000B23B2">
        <w:rPr>
          <w:rFonts w:eastAsiaTheme="minorHAnsi" w:cs="Arial"/>
          <w:sz w:val="22"/>
          <w:szCs w:val="22"/>
          <w:lang w:eastAsia="en-US"/>
        </w:rPr>
        <w:tab/>
      </w:r>
    </w:p>
    <w:p w14:paraId="52BC859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 Las infracciones expresadas en la fracción VIII de 100 a 150</w:t>
      </w:r>
      <w:r w:rsidRPr="000B23B2">
        <w:rPr>
          <w:rFonts w:eastAsiaTheme="minorHAnsi" w:cs="Arial"/>
          <w:sz w:val="22"/>
          <w:szCs w:val="22"/>
          <w:lang w:eastAsia="en-US"/>
        </w:rPr>
        <w:tab/>
      </w:r>
    </w:p>
    <w:p w14:paraId="255E3B9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 Las infracciones expresadas en la fracción IX de 100 a 150</w:t>
      </w:r>
      <w:r w:rsidRPr="000B23B2">
        <w:rPr>
          <w:rFonts w:eastAsiaTheme="minorHAnsi" w:cs="Arial"/>
          <w:sz w:val="22"/>
          <w:szCs w:val="22"/>
          <w:lang w:eastAsia="en-US"/>
        </w:rPr>
        <w:tab/>
      </w:r>
    </w:p>
    <w:p w14:paraId="2B1FDC4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 Las infracciones expresadas en la fracción IX de 100 a 150</w:t>
      </w:r>
      <w:r w:rsidRPr="000B23B2">
        <w:rPr>
          <w:rFonts w:eastAsiaTheme="minorHAnsi" w:cs="Arial"/>
          <w:sz w:val="22"/>
          <w:szCs w:val="22"/>
          <w:lang w:eastAsia="en-US"/>
        </w:rPr>
        <w:tab/>
      </w:r>
      <w:r w:rsidRPr="000B23B2">
        <w:rPr>
          <w:rFonts w:eastAsiaTheme="minorHAnsi" w:cs="Arial"/>
          <w:sz w:val="22"/>
          <w:szCs w:val="22"/>
          <w:lang w:eastAsia="en-US"/>
        </w:rPr>
        <w:tab/>
      </w:r>
    </w:p>
    <w:p w14:paraId="0051746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Para los numerales del 2, 3, 4, 5, 6, 7 y 9, indistintamente del cobro de la multa, se procederá a la clausura total temporal, y; para los numerales 8 y 10 se procederá a la clausura total definitiva.</w:t>
      </w:r>
      <w:r w:rsidRPr="000B23B2">
        <w:rPr>
          <w:rFonts w:eastAsiaTheme="minorHAnsi" w:cs="Arial"/>
          <w:sz w:val="22"/>
          <w:szCs w:val="22"/>
          <w:lang w:eastAsia="en-US"/>
        </w:rPr>
        <w:tab/>
      </w:r>
      <w:r w:rsidRPr="000B23B2">
        <w:rPr>
          <w:rFonts w:eastAsiaTheme="minorHAnsi" w:cs="Arial"/>
          <w:sz w:val="22"/>
          <w:szCs w:val="22"/>
          <w:lang w:eastAsia="en-US"/>
        </w:rPr>
        <w:tab/>
      </w:r>
    </w:p>
    <w:p w14:paraId="4FEB04C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 El incumplimiento a las disposiciones establecidas en reglamento de panteones, que merezcan sanción pecuniaria de 20 a 40</w:t>
      </w:r>
    </w:p>
    <w:p w14:paraId="062442E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3828827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j) Las infracciones al reglamento para el funcionamiento de establecimientos fijos que ofrezcan servicios de video juegos, juegos mecánicos, electromecánicos y similares que merezcan sanción pecuniaria de 10 a 150</w:t>
      </w:r>
      <w:r w:rsidRPr="000B23B2">
        <w:rPr>
          <w:rFonts w:eastAsiaTheme="minorHAnsi" w:cs="Arial"/>
          <w:sz w:val="22"/>
          <w:szCs w:val="22"/>
          <w:lang w:eastAsia="en-US"/>
        </w:rPr>
        <w:tab/>
      </w:r>
      <w:r w:rsidRPr="000B23B2">
        <w:rPr>
          <w:rFonts w:eastAsiaTheme="minorHAnsi" w:cs="Arial"/>
          <w:sz w:val="22"/>
          <w:szCs w:val="22"/>
          <w:lang w:eastAsia="en-US"/>
        </w:rPr>
        <w:tab/>
      </w:r>
    </w:p>
    <w:p w14:paraId="05231A6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2EB8BA3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k) Las infracciones al Reglamento para los Establecimientos que Expenden o Sirven Bebidas Alcohólicas en el Municipio de Saltillo, Coahuila de Zaragoza, serán las siguientes:</w:t>
      </w:r>
    </w:p>
    <w:p w14:paraId="7FCC667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534E1120" w14:textId="6F45B085"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 Se multará de 95 a 100</w:t>
      </w:r>
      <w:r w:rsidRPr="000B23B2">
        <w:rPr>
          <w:rFonts w:eastAsiaTheme="minorHAnsi" w:cs="Arial"/>
          <w:sz w:val="22"/>
          <w:szCs w:val="22"/>
          <w:lang w:eastAsia="en-US"/>
        </w:rPr>
        <w:tab/>
      </w:r>
      <w:r w:rsidRPr="000B23B2">
        <w:rPr>
          <w:rFonts w:eastAsiaTheme="minorHAnsi" w:cs="Arial"/>
          <w:sz w:val="22"/>
          <w:szCs w:val="22"/>
          <w:lang w:eastAsia="en-US"/>
        </w:rPr>
        <w:tab/>
      </w:r>
    </w:p>
    <w:p w14:paraId="74F3D64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quien:</w:t>
      </w:r>
      <w:r w:rsidRPr="000B23B2">
        <w:rPr>
          <w:rFonts w:eastAsiaTheme="minorHAnsi" w:cs="Arial"/>
          <w:sz w:val="22"/>
          <w:szCs w:val="22"/>
          <w:lang w:eastAsia="en-US"/>
        </w:rPr>
        <w:tab/>
      </w:r>
      <w:r w:rsidRPr="000B23B2">
        <w:rPr>
          <w:rFonts w:eastAsiaTheme="minorHAnsi" w:cs="Arial"/>
          <w:sz w:val="22"/>
          <w:szCs w:val="22"/>
          <w:lang w:eastAsia="en-US"/>
        </w:rPr>
        <w:tab/>
      </w:r>
    </w:p>
    <w:p w14:paraId="49708A4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7D76BFC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 Adquiera bebidas alcohólicas en establecimientos o en horarios no autorizados.</w:t>
      </w:r>
      <w:r w:rsidRPr="000B23B2">
        <w:rPr>
          <w:rFonts w:eastAsiaTheme="minorHAnsi" w:cs="Arial"/>
          <w:sz w:val="22"/>
          <w:szCs w:val="22"/>
          <w:lang w:eastAsia="en-US"/>
        </w:rPr>
        <w:tab/>
      </w:r>
      <w:r w:rsidRPr="000B23B2">
        <w:rPr>
          <w:rFonts w:eastAsiaTheme="minorHAnsi" w:cs="Arial"/>
          <w:sz w:val="22"/>
          <w:szCs w:val="22"/>
          <w:lang w:eastAsia="en-US"/>
        </w:rPr>
        <w:tab/>
      </w:r>
    </w:p>
    <w:p w14:paraId="4FA92A2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 Siendo encargado y/o empleado de los establecimientos a que se refiere el reglamento de alcoholes, obstruyan de cualquier forma las labores de la autoridad. La multa podrá se conmutada por arresto administrativo de 36 horas.</w:t>
      </w:r>
      <w:r w:rsidRPr="000B23B2">
        <w:rPr>
          <w:rFonts w:eastAsiaTheme="minorHAnsi" w:cs="Arial"/>
          <w:sz w:val="22"/>
          <w:szCs w:val="22"/>
          <w:lang w:eastAsia="en-US"/>
        </w:rPr>
        <w:tab/>
      </w:r>
      <w:r w:rsidRPr="000B23B2">
        <w:rPr>
          <w:rFonts w:eastAsiaTheme="minorHAnsi" w:cs="Arial"/>
          <w:sz w:val="22"/>
          <w:szCs w:val="22"/>
          <w:lang w:eastAsia="en-US"/>
        </w:rPr>
        <w:tab/>
      </w:r>
    </w:p>
    <w:p w14:paraId="27C2549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 Se multará de 195 a 200</w:t>
      </w:r>
      <w:r w:rsidRPr="000B23B2">
        <w:rPr>
          <w:rFonts w:eastAsiaTheme="minorHAnsi" w:cs="Arial"/>
          <w:sz w:val="22"/>
          <w:szCs w:val="22"/>
          <w:lang w:eastAsia="en-US"/>
        </w:rPr>
        <w:tab/>
      </w:r>
      <w:r w:rsidRPr="000B23B2">
        <w:rPr>
          <w:rFonts w:eastAsiaTheme="minorHAnsi" w:cs="Arial"/>
          <w:sz w:val="22"/>
          <w:szCs w:val="22"/>
          <w:lang w:eastAsia="en-US"/>
        </w:rPr>
        <w:tab/>
      </w:r>
    </w:p>
    <w:p w14:paraId="6532D59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6A39651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Al expendedor que sea sorprendido por primera vez cometiendo las siguientes infracciones:</w:t>
      </w:r>
    </w:p>
    <w:p w14:paraId="36E8E02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1EEC111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 xml:space="preserve">2.1. Abstenerse de informar a la autoridad competente y/o tolerar acontecimientos que dañen la integridad física de los clientes en su establecimiento. </w:t>
      </w:r>
      <w:r w:rsidRPr="000B23B2">
        <w:rPr>
          <w:rFonts w:eastAsiaTheme="minorHAnsi" w:cs="Arial"/>
          <w:sz w:val="22"/>
          <w:szCs w:val="22"/>
          <w:lang w:eastAsia="en-US"/>
        </w:rPr>
        <w:tab/>
      </w:r>
      <w:r w:rsidRPr="000B23B2">
        <w:rPr>
          <w:rFonts w:eastAsiaTheme="minorHAnsi" w:cs="Arial"/>
          <w:sz w:val="22"/>
          <w:szCs w:val="22"/>
          <w:lang w:eastAsia="en-US"/>
        </w:rPr>
        <w:tab/>
      </w:r>
    </w:p>
    <w:p w14:paraId="615929F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2.2. Dilatar a los usuarios el acceso al establecimiento sin respetar el orden de llegada.</w:t>
      </w:r>
      <w:r w:rsidRPr="000B23B2">
        <w:rPr>
          <w:rFonts w:eastAsiaTheme="minorHAnsi" w:cs="Arial"/>
          <w:sz w:val="22"/>
          <w:szCs w:val="22"/>
          <w:lang w:eastAsia="en-US"/>
        </w:rPr>
        <w:tab/>
      </w:r>
      <w:r w:rsidRPr="000B23B2">
        <w:rPr>
          <w:rFonts w:eastAsiaTheme="minorHAnsi" w:cs="Arial"/>
          <w:sz w:val="22"/>
          <w:szCs w:val="22"/>
          <w:lang w:eastAsia="en-US"/>
        </w:rPr>
        <w:tab/>
      </w:r>
    </w:p>
    <w:p w14:paraId="34AB33C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2.3. Utilizar la vía pública para la venta de los productos con contenido alcohólico o para la preparación de alimentos. </w:t>
      </w:r>
      <w:r w:rsidRPr="000B23B2">
        <w:rPr>
          <w:rFonts w:eastAsiaTheme="minorHAnsi" w:cs="Arial"/>
          <w:sz w:val="22"/>
          <w:szCs w:val="22"/>
          <w:lang w:eastAsia="en-US"/>
        </w:rPr>
        <w:tab/>
      </w:r>
      <w:r w:rsidRPr="000B23B2">
        <w:rPr>
          <w:rFonts w:eastAsiaTheme="minorHAnsi" w:cs="Arial"/>
          <w:sz w:val="22"/>
          <w:szCs w:val="22"/>
          <w:lang w:eastAsia="en-US"/>
        </w:rPr>
        <w:tab/>
      </w:r>
    </w:p>
    <w:p w14:paraId="26ED633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2.4. Vender cigarros por unidad suelta en el interior de los establecimientos.</w:t>
      </w:r>
      <w:r w:rsidRPr="000B23B2">
        <w:rPr>
          <w:rFonts w:eastAsiaTheme="minorHAnsi" w:cs="Arial"/>
          <w:sz w:val="22"/>
          <w:szCs w:val="22"/>
          <w:lang w:eastAsia="en-US"/>
        </w:rPr>
        <w:tab/>
      </w:r>
      <w:r w:rsidRPr="000B23B2">
        <w:rPr>
          <w:rFonts w:eastAsiaTheme="minorHAnsi" w:cs="Arial"/>
          <w:sz w:val="22"/>
          <w:szCs w:val="22"/>
          <w:lang w:eastAsia="en-US"/>
        </w:rPr>
        <w:tab/>
      </w:r>
    </w:p>
    <w:p w14:paraId="7C03B7E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2.5. Servir bebidas alcohólicas para que sean consumidas en el exterior del establecimiento.</w:t>
      </w:r>
      <w:r w:rsidRPr="000B23B2">
        <w:rPr>
          <w:rFonts w:eastAsiaTheme="minorHAnsi" w:cs="Arial"/>
          <w:sz w:val="22"/>
          <w:szCs w:val="22"/>
          <w:lang w:eastAsia="en-US"/>
        </w:rPr>
        <w:tab/>
      </w:r>
      <w:r w:rsidRPr="000B23B2">
        <w:rPr>
          <w:rFonts w:eastAsiaTheme="minorHAnsi" w:cs="Arial"/>
          <w:sz w:val="22"/>
          <w:szCs w:val="22"/>
          <w:lang w:eastAsia="en-US"/>
        </w:rPr>
        <w:tab/>
      </w:r>
    </w:p>
    <w:p w14:paraId="35B2F5F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2.6. Exijan pagos por concepto de propina, gratificación, cubierto o concepto semejantes en caso de existir otro concepto al consumo, deberá hacerse previamente del conocimiento del usuario solicitando su aceptación.</w:t>
      </w:r>
      <w:r w:rsidRPr="000B23B2">
        <w:rPr>
          <w:rFonts w:eastAsiaTheme="minorHAnsi" w:cs="Arial"/>
          <w:sz w:val="22"/>
          <w:szCs w:val="22"/>
          <w:lang w:eastAsia="en-US"/>
        </w:rPr>
        <w:tab/>
      </w:r>
      <w:r w:rsidRPr="000B23B2">
        <w:rPr>
          <w:rFonts w:eastAsiaTheme="minorHAnsi" w:cs="Arial"/>
          <w:sz w:val="22"/>
          <w:szCs w:val="22"/>
          <w:lang w:eastAsia="en-US"/>
        </w:rPr>
        <w:tab/>
      </w:r>
    </w:p>
    <w:p w14:paraId="2D9368BD" w14:textId="77777777" w:rsidR="006A75F8" w:rsidRPr="000B23B2" w:rsidRDefault="006A75F8" w:rsidP="006A75F8">
      <w:pPr>
        <w:rPr>
          <w:rFonts w:eastAsiaTheme="minorHAnsi" w:cs="Arial"/>
          <w:sz w:val="22"/>
          <w:szCs w:val="22"/>
          <w:lang w:eastAsia="en-US"/>
        </w:rPr>
      </w:pPr>
    </w:p>
    <w:p w14:paraId="0B25EA3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 Se multará de 345 a 350</w:t>
      </w:r>
    </w:p>
    <w:p w14:paraId="4897D5E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Al expendedor reincidente en las conductas descritas en la fracción anterior.</w:t>
      </w:r>
      <w:r w:rsidRPr="000B23B2">
        <w:rPr>
          <w:rFonts w:eastAsiaTheme="minorHAnsi" w:cs="Arial"/>
          <w:sz w:val="22"/>
          <w:szCs w:val="22"/>
          <w:lang w:eastAsia="en-US"/>
        </w:rPr>
        <w:tab/>
      </w:r>
      <w:r w:rsidRPr="000B23B2">
        <w:rPr>
          <w:rFonts w:eastAsiaTheme="minorHAnsi" w:cs="Arial"/>
          <w:sz w:val="22"/>
          <w:szCs w:val="22"/>
          <w:lang w:eastAsia="en-US"/>
        </w:rPr>
        <w:tab/>
      </w:r>
    </w:p>
    <w:p w14:paraId="03F55A5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Indistintamente al pago de la multa señalada en este numeral, se procederá a la clausura total temporal del establecimiento donde se haya cometido la falta.</w:t>
      </w:r>
      <w:r w:rsidRPr="000B23B2">
        <w:rPr>
          <w:rFonts w:eastAsiaTheme="minorHAnsi" w:cs="Arial"/>
          <w:sz w:val="22"/>
          <w:szCs w:val="22"/>
          <w:lang w:eastAsia="en-US"/>
        </w:rPr>
        <w:tab/>
      </w:r>
    </w:p>
    <w:p w14:paraId="7698165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439D29A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 Se multará de 495 a 500</w:t>
      </w:r>
      <w:r w:rsidRPr="000B23B2">
        <w:rPr>
          <w:rFonts w:eastAsiaTheme="minorHAnsi" w:cs="Arial"/>
          <w:sz w:val="22"/>
          <w:szCs w:val="22"/>
          <w:lang w:eastAsia="en-US"/>
        </w:rPr>
        <w:tab/>
      </w:r>
      <w:r w:rsidRPr="000B23B2">
        <w:rPr>
          <w:rFonts w:eastAsiaTheme="minorHAnsi" w:cs="Arial"/>
          <w:sz w:val="22"/>
          <w:szCs w:val="22"/>
          <w:lang w:eastAsia="en-US"/>
        </w:rPr>
        <w:tab/>
      </w:r>
    </w:p>
    <w:p w14:paraId="7F53817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419AD35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aquel expendedor que sea sorprendido por primera vez cometiendo las siguientes infracciones:</w:t>
      </w:r>
      <w:r w:rsidRPr="000B23B2">
        <w:rPr>
          <w:rFonts w:eastAsiaTheme="minorHAnsi" w:cs="Arial"/>
          <w:sz w:val="22"/>
          <w:szCs w:val="22"/>
          <w:lang w:eastAsia="en-US"/>
        </w:rPr>
        <w:tab/>
      </w:r>
      <w:r w:rsidRPr="000B23B2">
        <w:rPr>
          <w:rFonts w:eastAsiaTheme="minorHAnsi" w:cs="Arial"/>
          <w:sz w:val="22"/>
          <w:szCs w:val="22"/>
          <w:lang w:eastAsia="en-US"/>
        </w:rPr>
        <w:tab/>
      </w:r>
    </w:p>
    <w:p w14:paraId="6BAA055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4.1. Vender bebidas fermentadas, destiladas y/o licores fuera de los horarios, días o lugares establecidos.</w:t>
      </w:r>
      <w:r w:rsidRPr="000B23B2">
        <w:rPr>
          <w:rFonts w:eastAsiaTheme="minorHAnsi" w:cs="Arial"/>
          <w:sz w:val="22"/>
          <w:szCs w:val="22"/>
          <w:lang w:eastAsia="en-US"/>
        </w:rPr>
        <w:tab/>
      </w:r>
      <w:r w:rsidRPr="000B23B2">
        <w:rPr>
          <w:rFonts w:eastAsiaTheme="minorHAnsi" w:cs="Arial"/>
          <w:sz w:val="22"/>
          <w:szCs w:val="22"/>
          <w:lang w:eastAsia="en-US"/>
        </w:rPr>
        <w:tab/>
      </w:r>
    </w:p>
    <w:p w14:paraId="749CEEC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4.2. Permitir el consumo en el interior de los establecimientos cuando se cuenta con licencias para venta en envase cerrado.</w:t>
      </w:r>
      <w:r w:rsidRPr="000B23B2">
        <w:rPr>
          <w:rFonts w:eastAsiaTheme="minorHAnsi" w:cs="Arial"/>
          <w:sz w:val="22"/>
          <w:szCs w:val="22"/>
          <w:lang w:eastAsia="en-US"/>
        </w:rPr>
        <w:tab/>
      </w:r>
    </w:p>
    <w:p w14:paraId="4380CCB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4.3. Permitir el acceso a miembros de la fuerza armada o policíaca </w:t>
      </w:r>
      <w:proofErr w:type="gramStart"/>
      <w:r w:rsidRPr="000B23B2">
        <w:rPr>
          <w:rFonts w:eastAsiaTheme="minorHAnsi" w:cs="Arial"/>
          <w:sz w:val="22"/>
          <w:szCs w:val="22"/>
          <w:lang w:eastAsia="en-US"/>
        </w:rPr>
        <w:t>que</w:t>
      </w:r>
      <w:proofErr w:type="gramEnd"/>
      <w:r w:rsidRPr="000B23B2">
        <w:rPr>
          <w:rFonts w:eastAsiaTheme="minorHAnsi" w:cs="Arial"/>
          <w:sz w:val="22"/>
          <w:szCs w:val="22"/>
          <w:lang w:eastAsia="en-US"/>
        </w:rPr>
        <w:t xml:space="preserve"> con uniforme, de la corporación a que pertenecen, consuman productos con contenido alcohólico.</w:t>
      </w:r>
      <w:r w:rsidRPr="000B23B2">
        <w:rPr>
          <w:rFonts w:eastAsiaTheme="minorHAnsi" w:cs="Arial"/>
          <w:sz w:val="22"/>
          <w:szCs w:val="22"/>
          <w:lang w:eastAsia="en-US"/>
        </w:rPr>
        <w:tab/>
      </w:r>
      <w:r w:rsidRPr="000B23B2">
        <w:rPr>
          <w:rFonts w:eastAsiaTheme="minorHAnsi" w:cs="Arial"/>
          <w:sz w:val="22"/>
          <w:szCs w:val="22"/>
          <w:lang w:eastAsia="en-US"/>
        </w:rPr>
        <w:tab/>
      </w:r>
    </w:p>
    <w:p w14:paraId="3F3A578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4.4. Elaboran y vendan bebidas preparadas con ingredientes o aditivos que no cuenten con registro sanitario de conformidad con la Ley General de Salud, su reglamento y demás disposiciones aplicables.</w:t>
      </w:r>
      <w:r w:rsidRPr="000B23B2">
        <w:rPr>
          <w:rFonts w:eastAsiaTheme="minorHAnsi" w:cs="Arial"/>
          <w:sz w:val="22"/>
          <w:szCs w:val="22"/>
          <w:lang w:eastAsia="en-US"/>
        </w:rPr>
        <w:tab/>
      </w:r>
    </w:p>
    <w:p w14:paraId="02D4B90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 Se multará de 895 hasta 900</w:t>
      </w:r>
      <w:r w:rsidRPr="000B23B2">
        <w:rPr>
          <w:rFonts w:eastAsiaTheme="minorHAnsi" w:cs="Arial"/>
          <w:sz w:val="22"/>
          <w:szCs w:val="22"/>
          <w:lang w:eastAsia="en-US"/>
        </w:rPr>
        <w:tab/>
      </w:r>
    </w:p>
    <w:p w14:paraId="35CA1A0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los propietarios que sean sorprendidos realizando las siguientes conductas:</w:t>
      </w:r>
      <w:r w:rsidRPr="000B23B2">
        <w:rPr>
          <w:rFonts w:eastAsiaTheme="minorHAnsi" w:cs="Arial"/>
          <w:sz w:val="22"/>
          <w:szCs w:val="22"/>
          <w:lang w:eastAsia="en-US"/>
        </w:rPr>
        <w:tab/>
      </w:r>
    </w:p>
    <w:p w14:paraId="25546C8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5.1. Reincidir en las infracciones y conductas descritas en la fracción anterior.</w:t>
      </w:r>
      <w:r w:rsidRPr="000B23B2">
        <w:rPr>
          <w:rFonts w:eastAsiaTheme="minorHAnsi" w:cs="Arial"/>
          <w:sz w:val="22"/>
          <w:szCs w:val="22"/>
          <w:lang w:eastAsia="en-US"/>
        </w:rPr>
        <w:tab/>
      </w:r>
    </w:p>
    <w:p w14:paraId="32D3A76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5.2. Que presten sus servicios en horarios no permitidos.</w:t>
      </w:r>
      <w:r w:rsidRPr="000B23B2">
        <w:rPr>
          <w:rFonts w:eastAsiaTheme="minorHAnsi" w:cs="Arial"/>
          <w:sz w:val="22"/>
          <w:szCs w:val="22"/>
          <w:lang w:eastAsia="en-US"/>
        </w:rPr>
        <w:tab/>
      </w:r>
      <w:r w:rsidRPr="000B23B2">
        <w:rPr>
          <w:rFonts w:eastAsiaTheme="minorHAnsi" w:cs="Arial"/>
          <w:sz w:val="22"/>
          <w:szCs w:val="22"/>
          <w:lang w:eastAsia="en-US"/>
        </w:rPr>
        <w:tab/>
      </w:r>
    </w:p>
    <w:p w14:paraId="7CC9A44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5.3. La retención de personas dentro del establecimiento mercantil.</w:t>
      </w:r>
    </w:p>
    <w:p w14:paraId="5EB143A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5.4. Vender bajo la modalidad de barra libre.</w:t>
      </w:r>
      <w:r w:rsidRPr="000B23B2">
        <w:rPr>
          <w:rFonts w:eastAsiaTheme="minorHAnsi" w:cs="Arial"/>
          <w:sz w:val="22"/>
          <w:szCs w:val="22"/>
          <w:lang w:eastAsia="en-US"/>
        </w:rPr>
        <w:tab/>
      </w:r>
      <w:r w:rsidRPr="000B23B2">
        <w:rPr>
          <w:rFonts w:eastAsiaTheme="minorHAnsi" w:cs="Arial"/>
          <w:sz w:val="22"/>
          <w:szCs w:val="22"/>
          <w:lang w:eastAsia="en-US"/>
        </w:rPr>
        <w:tab/>
      </w:r>
    </w:p>
    <w:p w14:paraId="517CB56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5.5. Vendan bebidas fermentada, destiladas y/o licores, sin la licencia, permiso especial o refrendo correspondiente.</w:t>
      </w:r>
      <w:r w:rsidRPr="000B23B2">
        <w:rPr>
          <w:rFonts w:eastAsiaTheme="minorHAnsi" w:cs="Arial"/>
          <w:sz w:val="22"/>
          <w:szCs w:val="22"/>
          <w:lang w:eastAsia="en-US"/>
        </w:rPr>
        <w:tab/>
      </w:r>
      <w:r w:rsidRPr="000B23B2">
        <w:rPr>
          <w:rFonts w:eastAsiaTheme="minorHAnsi" w:cs="Arial"/>
          <w:sz w:val="22"/>
          <w:szCs w:val="22"/>
          <w:lang w:eastAsia="en-US"/>
        </w:rPr>
        <w:tab/>
      </w:r>
    </w:p>
    <w:p w14:paraId="3849286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5.6. Vendan bebidas fermentada, destiladas y/o licores, en modalidad distinta a la del giro autorizado en la licencia.</w:t>
      </w:r>
      <w:r w:rsidRPr="000B23B2">
        <w:rPr>
          <w:rFonts w:eastAsiaTheme="minorHAnsi" w:cs="Arial"/>
          <w:sz w:val="22"/>
          <w:szCs w:val="22"/>
          <w:lang w:eastAsia="en-US"/>
        </w:rPr>
        <w:tab/>
      </w:r>
      <w:r w:rsidRPr="000B23B2">
        <w:rPr>
          <w:rFonts w:eastAsiaTheme="minorHAnsi" w:cs="Arial"/>
          <w:sz w:val="22"/>
          <w:szCs w:val="22"/>
          <w:lang w:eastAsia="en-US"/>
        </w:rPr>
        <w:tab/>
      </w:r>
    </w:p>
    <w:p w14:paraId="69A009C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5.7. Vendan y/o expendan bebidas y/o licores alterados, adulterados o contaminados;</w:t>
      </w:r>
      <w:r w:rsidRPr="000B23B2">
        <w:rPr>
          <w:rFonts w:eastAsiaTheme="minorHAnsi" w:cs="Arial"/>
          <w:sz w:val="22"/>
          <w:szCs w:val="22"/>
          <w:lang w:eastAsia="en-US"/>
        </w:rPr>
        <w:tab/>
      </w:r>
    </w:p>
    <w:p w14:paraId="3BA3012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5.8. Permitan el cruce de apuestas en el interior de los establecimientos mercantiles.</w:t>
      </w:r>
      <w:r w:rsidRPr="000B23B2">
        <w:rPr>
          <w:rFonts w:eastAsiaTheme="minorHAnsi" w:cs="Arial"/>
          <w:sz w:val="22"/>
          <w:szCs w:val="22"/>
          <w:lang w:eastAsia="en-US"/>
        </w:rPr>
        <w:tab/>
      </w:r>
    </w:p>
    <w:p w14:paraId="776F754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5.9. Promuevan el lenocinio, pornografía, prostitución, consumo y tráfico de drogas, delitos contra la salud, corrupción de menores, turismo sexual, trata de personas con fines de explotación sexual.</w:t>
      </w:r>
    </w:p>
    <w:p w14:paraId="09F21AC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5.10. Permitan la celebración de espectáculos con contenido erótico o de carácter sexual en el interior de los establecimientos, salvo de los ubicados en la ciudad sanitaria.</w:t>
      </w:r>
      <w:r w:rsidRPr="000B23B2">
        <w:rPr>
          <w:rFonts w:eastAsiaTheme="minorHAnsi" w:cs="Arial"/>
          <w:sz w:val="22"/>
          <w:szCs w:val="22"/>
          <w:lang w:eastAsia="en-US"/>
        </w:rPr>
        <w:tab/>
      </w:r>
    </w:p>
    <w:p w14:paraId="27FA07F4" w14:textId="3DFC00F8"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5.11. Excedan la capacidad de aforo del establecimiento autorizado o la licencia o permiso especial.</w:t>
      </w:r>
      <w:r w:rsidRPr="000B23B2">
        <w:rPr>
          <w:rFonts w:eastAsiaTheme="minorHAnsi" w:cs="Arial"/>
          <w:sz w:val="22"/>
          <w:szCs w:val="22"/>
          <w:lang w:eastAsia="en-US"/>
        </w:rPr>
        <w:tab/>
      </w:r>
      <w:r w:rsidRPr="000B23B2">
        <w:rPr>
          <w:rFonts w:eastAsiaTheme="minorHAnsi" w:cs="Arial"/>
          <w:sz w:val="22"/>
          <w:szCs w:val="22"/>
          <w:lang w:eastAsia="en-US"/>
        </w:rPr>
        <w:tab/>
      </w:r>
      <w:r w:rsidRPr="000B23B2">
        <w:rPr>
          <w:rFonts w:eastAsiaTheme="minorHAnsi" w:cs="Arial"/>
          <w:sz w:val="22"/>
          <w:szCs w:val="22"/>
          <w:lang w:eastAsia="en-US"/>
        </w:rPr>
        <w:tab/>
      </w:r>
    </w:p>
    <w:p w14:paraId="0568DFF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 Se procederá a la clausura total permanente del establecimiento y revocación de la licencia de funcionamiento:</w:t>
      </w:r>
      <w:r w:rsidRPr="000B23B2">
        <w:rPr>
          <w:rFonts w:eastAsiaTheme="minorHAnsi" w:cs="Arial"/>
          <w:sz w:val="22"/>
          <w:szCs w:val="22"/>
          <w:lang w:eastAsia="en-US"/>
        </w:rPr>
        <w:tab/>
      </w:r>
      <w:r w:rsidRPr="000B23B2">
        <w:rPr>
          <w:rFonts w:eastAsiaTheme="minorHAnsi" w:cs="Arial"/>
          <w:sz w:val="22"/>
          <w:szCs w:val="22"/>
          <w:lang w:eastAsia="en-US"/>
        </w:rPr>
        <w:tab/>
      </w:r>
    </w:p>
    <w:p w14:paraId="2363A63F" w14:textId="77777777" w:rsidR="006A75F8" w:rsidRPr="000B23B2" w:rsidRDefault="006A75F8" w:rsidP="006A75F8">
      <w:pPr>
        <w:rPr>
          <w:rFonts w:eastAsiaTheme="minorHAnsi" w:cs="Arial"/>
          <w:sz w:val="22"/>
          <w:szCs w:val="22"/>
          <w:lang w:eastAsia="en-US"/>
        </w:rPr>
      </w:pPr>
    </w:p>
    <w:p w14:paraId="40ED913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6.1. A quienes permitan el acceso a menores en lugares no autorizados.</w:t>
      </w:r>
      <w:r w:rsidRPr="000B23B2">
        <w:rPr>
          <w:rFonts w:eastAsiaTheme="minorHAnsi" w:cs="Arial"/>
          <w:sz w:val="22"/>
          <w:szCs w:val="22"/>
          <w:lang w:eastAsia="en-US"/>
        </w:rPr>
        <w:tab/>
      </w:r>
      <w:r w:rsidRPr="000B23B2">
        <w:rPr>
          <w:rFonts w:eastAsiaTheme="minorHAnsi" w:cs="Arial"/>
          <w:sz w:val="22"/>
          <w:szCs w:val="22"/>
          <w:lang w:eastAsia="en-US"/>
        </w:rPr>
        <w:tab/>
      </w:r>
    </w:p>
    <w:p w14:paraId="74E9762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6.2. Cuando el establecimiento cometa dos o más infracciones al presente reglamento, en un periodo de un año, contando a partir de la fecha en que se le hubiera notificado la sanción inmediata anterior.</w:t>
      </w:r>
    </w:p>
    <w:p w14:paraId="3B676BD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6.3. Que el establecimiento funcione en lugar distinto al autorizado en la licencia.</w:t>
      </w:r>
    </w:p>
    <w:p w14:paraId="09A1330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6.4. Cuando habiendo presentado suspensión de actividades, esta dure más de tres años.</w:t>
      </w:r>
    </w:p>
    <w:p w14:paraId="082F938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6.5. Expendan bebidas alcohólicas y/o productos derivados del tabaco a menores de edad.</w:t>
      </w:r>
    </w:p>
    <w:p w14:paraId="243B387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6.6. Vendan o distribuyan bebidas alcohólicas sin contar con la licencia correspondiente, que los faculte para tal efecto.</w:t>
      </w:r>
      <w:r w:rsidRPr="000B23B2">
        <w:rPr>
          <w:rFonts w:eastAsiaTheme="minorHAnsi" w:cs="Arial"/>
          <w:sz w:val="22"/>
          <w:szCs w:val="22"/>
          <w:lang w:eastAsia="en-US"/>
        </w:rPr>
        <w:tab/>
      </w:r>
      <w:r w:rsidRPr="000B23B2">
        <w:rPr>
          <w:rFonts w:eastAsiaTheme="minorHAnsi" w:cs="Arial"/>
          <w:sz w:val="22"/>
          <w:szCs w:val="22"/>
          <w:lang w:eastAsia="en-US"/>
        </w:rPr>
        <w:tab/>
      </w:r>
    </w:p>
    <w:p w14:paraId="0EF1532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6.7. Realicen, permitan o participen en las siguientes actividades: pornografía infantil, prostitución infantil, turismo sexual infantil, trata de menores con fines de explotación sexual, lenocinio, narcotráfico y en general aquellas actividades que pudieran constituir un delito grave. Para los efectos de esta fracción, quedaran comprendidos como parte del establecimiento mercantil, aquellas accesorias, bodegas o espacios anexos al mismo que sean o hayan sido utilizados para lo que establece esta fracción.</w:t>
      </w:r>
      <w:r w:rsidRPr="000B23B2">
        <w:rPr>
          <w:rFonts w:eastAsiaTheme="minorHAnsi" w:cs="Arial"/>
          <w:sz w:val="22"/>
          <w:szCs w:val="22"/>
          <w:lang w:eastAsia="en-US"/>
        </w:rPr>
        <w:tab/>
      </w:r>
      <w:r w:rsidRPr="000B23B2">
        <w:rPr>
          <w:rFonts w:eastAsiaTheme="minorHAnsi" w:cs="Arial"/>
          <w:sz w:val="22"/>
          <w:szCs w:val="22"/>
          <w:lang w:eastAsia="en-US"/>
        </w:rPr>
        <w:tab/>
      </w:r>
    </w:p>
    <w:p w14:paraId="5B1065B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6.8. Expendan bebidas adulteradas o con substancias químicas que puedan afectar la salud del consumidor.</w:t>
      </w:r>
      <w:r w:rsidRPr="000B23B2">
        <w:rPr>
          <w:rFonts w:eastAsiaTheme="minorHAnsi" w:cs="Arial"/>
          <w:sz w:val="22"/>
          <w:szCs w:val="22"/>
          <w:lang w:eastAsia="en-US"/>
        </w:rPr>
        <w:tab/>
      </w:r>
      <w:r w:rsidRPr="000B23B2">
        <w:rPr>
          <w:rFonts w:eastAsiaTheme="minorHAnsi" w:cs="Arial"/>
          <w:sz w:val="22"/>
          <w:szCs w:val="22"/>
          <w:lang w:eastAsia="en-US"/>
        </w:rPr>
        <w:tab/>
      </w:r>
    </w:p>
    <w:p w14:paraId="1F1B408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6.9. Excedan la capacidad de aforo del establecimiento mercantil declarada en la solicitud de la licencia o permiso especial.</w:t>
      </w:r>
      <w:r w:rsidRPr="000B23B2">
        <w:rPr>
          <w:rFonts w:eastAsiaTheme="minorHAnsi" w:cs="Arial"/>
          <w:sz w:val="22"/>
          <w:szCs w:val="22"/>
          <w:lang w:eastAsia="en-US"/>
        </w:rPr>
        <w:tab/>
      </w:r>
      <w:r w:rsidRPr="000B23B2">
        <w:rPr>
          <w:rFonts w:eastAsiaTheme="minorHAnsi" w:cs="Arial"/>
          <w:sz w:val="22"/>
          <w:szCs w:val="22"/>
          <w:lang w:eastAsia="en-US"/>
        </w:rPr>
        <w:tab/>
      </w:r>
    </w:p>
    <w:p w14:paraId="7387381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6.10. Que presten sus servicios en horarios no permitidos.</w:t>
      </w:r>
    </w:p>
    <w:p w14:paraId="2580657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6.11. Vendan bebidas alcohólicas con la modalidad de barra libre.</w:t>
      </w:r>
    </w:p>
    <w:p w14:paraId="49C0367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6.12. Permitan el cruce de apuestas en el interior de los establecimientos mercantiles.</w:t>
      </w:r>
      <w:r w:rsidRPr="000B23B2">
        <w:rPr>
          <w:rFonts w:eastAsiaTheme="minorHAnsi" w:cs="Arial"/>
          <w:sz w:val="22"/>
          <w:szCs w:val="22"/>
          <w:lang w:eastAsia="en-US"/>
        </w:rPr>
        <w:tab/>
      </w:r>
    </w:p>
    <w:p w14:paraId="6DF5E5E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 Cualquier otra violación al ordenamiento señalado en este inciso distinta a las señaladas en el capítulo correspondiente: de 250 hasta 310</w:t>
      </w:r>
      <w:r w:rsidRPr="000B23B2">
        <w:rPr>
          <w:rFonts w:eastAsiaTheme="minorHAnsi" w:cs="Arial"/>
          <w:sz w:val="22"/>
          <w:szCs w:val="22"/>
          <w:lang w:eastAsia="en-US"/>
        </w:rPr>
        <w:tab/>
      </w:r>
    </w:p>
    <w:p w14:paraId="0D814F4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p>
    <w:p w14:paraId="34CBC6A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l)    Sanciones por infringir el Reglamento de Tránsito y Transporte de Saltillo, Coahuila de Zaragoza; detectadas por agentes de tránsito, inspectores de transporte urbano público y/o dispositivos electrónicos ya sean cinemómetros, radares y/o similares.</w:t>
      </w:r>
      <w:r w:rsidRPr="000B23B2">
        <w:rPr>
          <w:rFonts w:eastAsiaTheme="minorHAnsi" w:cs="Arial"/>
          <w:sz w:val="22"/>
          <w:szCs w:val="22"/>
          <w:lang w:eastAsia="en-US"/>
        </w:rPr>
        <w:tab/>
      </w:r>
    </w:p>
    <w:p w14:paraId="0890459E" w14:textId="77777777" w:rsidR="006A75F8" w:rsidRPr="000B23B2" w:rsidRDefault="006A75F8" w:rsidP="006A75F8">
      <w:pPr>
        <w:rPr>
          <w:rFonts w:eastAsiaTheme="minorHAnsi" w:cs="Arial"/>
          <w:sz w:val="22"/>
          <w:szCs w:val="22"/>
          <w:lang w:eastAsia="en-US"/>
        </w:rPr>
      </w:pPr>
    </w:p>
    <w:tbl>
      <w:tblPr>
        <w:tblW w:w="9648" w:type="dxa"/>
        <w:tblInd w:w="5" w:type="dxa"/>
        <w:tblLayout w:type="fixed"/>
        <w:tblCellMar>
          <w:left w:w="70" w:type="dxa"/>
          <w:right w:w="70" w:type="dxa"/>
        </w:tblCellMar>
        <w:tblLook w:val="04A0" w:firstRow="1" w:lastRow="0" w:firstColumn="1" w:lastColumn="0" w:noHBand="0" w:noVBand="1"/>
      </w:tblPr>
      <w:tblGrid>
        <w:gridCol w:w="5944"/>
        <w:gridCol w:w="1985"/>
        <w:gridCol w:w="1704"/>
        <w:gridCol w:w="15"/>
      </w:tblGrid>
      <w:tr w:rsidR="006A75F8" w:rsidRPr="000B23B2" w14:paraId="263378C0" w14:textId="77777777" w:rsidTr="006A75F8">
        <w:trPr>
          <w:gridAfter w:val="1"/>
          <w:wAfter w:w="15" w:type="dxa"/>
          <w:trHeight w:val="1134"/>
        </w:trPr>
        <w:tc>
          <w:tcPr>
            <w:tcW w:w="5944" w:type="dxa"/>
            <w:tcBorders>
              <w:top w:val="single" w:sz="4" w:space="0" w:color="auto"/>
              <w:left w:val="single" w:sz="4" w:space="0" w:color="auto"/>
              <w:bottom w:val="single" w:sz="4" w:space="0" w:color="auto"/>
              <w:right w:val="single" w:sz="4" w:space="0" w:color="auto"/>
            </w:tcBorders>
            <w:vAlign w:val="center"/>
          </w:tcPr>
          <w:p w14:paraId="21CB6F2E"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INFRACCIÓN</w:t>
            </w:r>
            <w:r w:rsidRPr="000B23B2">
              <w:rPr>
                <w:rFonts w:eastAsiaTheme="minorHAnsi" w:cs="Arial"/>
                <w:b/>
                <w:bCs/>
                <w:sz w:val="22"/>
                <w:szCs w:val="22"/>
                <w:lang w:eastAsia="en-US"/>
              </w:rPr>
              <w:tab/>
            </w:r>
            <w:r w:rsidRPr="000B23B2">
              <w:rPr>
                <w:rFonts w:eastAsiaTheme="minorHAnsi" w:cs="Arial"/>
                <w:b/>
                <w:bCs/>
                <w:sz w:val="22"/>
                <w:szCs w:val="22"/>
                <w:lang w:eastAsia="en-US"/>
              </w:rPr>
              <w:tab/>
            </w:r>
          </w:p>
          <w:p w14:paraId="1474F4B5" w14:textId="77777777" w:rsidR="006A75F8" w:rsidRPr="000B23B2" w:rsidRDefault="006A75F8" w:rsidP="006A75F8">
            <w:pPr>
              <w:rPr>
                <w:rFonts w:eastAsiaTheme="minorHAnsi" w:cs="Arial"/>
                <w:b/>
                <w:bCs/>
                <w:sz w:val="22"/>
                <w:szCs w:val="22"/>
                <w:lang w:eastAsia="en-US"/>
              </w:rPr>
            </w:pPr>
          </w:p>
        </w:tc>
        <w:tc>
          <w:tcPr>
            <w:tcW w:w="1985" w:type="dxa"/>
            <w:tcBorders>
              <w:top w:val="single" w:sz="4" w:space="0" w:color="auto"/>
              <w:left w:val="nil"/>
              <w:bottom w:val="single" w:sz="4" w:space="0" w:color="auto"/>
              <w:right w:val="single" w:sz="4" w:space="0" w:color="auto"/>
            </w:tcBorders>
            <w:vAlign w:val="center"/>
          </w:tcPr>
          <w:p w14:paraId="65DC71AF" w14:textId="77777777" w:rsidR="006A75F8" w:rsidRPr="000B23B2" w:rsidRDefault="006A75F8" w:rsidP="006A75F8">
            <w:pPr>
              <w:jc w:val="center"/>
              <w:rPr>
                <w:rFonts w:eastAsiaTheme="minorHAnsi" w:cs="Arial"/>
                <w:sz w:val="22"/>
                <w:szCs w:val="22"/>
                <w:lang w:eastAsia="en-US"/>
              </w:rPr>
            </w:pPr>
            <w:r w:rsidRPr="000B23B2">
              <w:rPr>
                <w:rFonts w:eastAsiaTheme="minorHAnsi" w:cs="Arial"/>
                <w:b/>
                <w:bCs/>
                <w:sz w:val="22"/>
                <w:szCs w:val="22"/>
                <w:lang w:eastAsia="en-US"/>
              </w:rPr>
              <w:t>ARTÍCULO INFRINGIDO</w:t>
            </w:r>
          </w:p>
        </w:tc>
        <w:tc>
          <w:tcPr>
            <w:tcW w:w="1704" w:type="dxa"/>
            <w:tcBorders>
              <w:top w:val="single" w:sz="4" w:space="0" w:color="auto"/>
              <w:left w:val="nil"/>
              <w:bottom w:val="single" w:sz="4" w:space="0" w:color="auto"/>
              <w:right w:val="single" w:sz="4" w:space="0" w:color="auto"/>
            </w:tcBorders>
            <w:vAlign w:val="center"/>
          </w:tcPr>
          <w:p w14:paraId="55022DAD" w14:textId="77777777" w:rsidR="006A75F8" w:rsidRPr="00AC6360" w:rsidRDefault="006A75F8" w:rsidP="006A75F8">
            <w:pPr>
              <w:jc w:val="center"/>
              <w:rPr>
                <w:rFonts w:eastAsiaTheme="minorHAnsi" w:cs="Arial"/>
                <w:b/>
                <w:sz w:val="18"/>
                <w:szCs w:val="18"/>
                <w:lang w:eastAsia="en-US"/>
              </w:rPr>
            </w:pPr>
            <w:r w:rsidRPr="00AC6360">
              <w:rPr>
                <w:rFonts w:eastAsiaTheme="minorHAnsi" w:cs="Arial"/>
                <w:b/>
                <w:sz w:val="18"/>
                <w:szCs w:val="18"/>
                <w:lang w:eastAsia="en-US"/>
              </w:rPr>
              <w:t>SANCIÓN</w:t>
            </w:r>
          </w:p>
          <w:p w14:paraId="4F9F1D4A" w14:textId="77777777" w:rsidR="006A75F8" w:rsidRPr="000B23B2" w:rsidRDefault="006A75F8" w:rsidP="006A75F8">
            <w:pPr>
              <w:jc w:val="center"/>
              <w:rPr>
                <w:rFonts w:eastAsiaTheme="minorHAnsi" w:cs="Arial"/>
                <w:sz w:val="22"/>
                <w:szCs w:val="22"/>
                <w:lang w:eastAsia="en-US"/>
              </w:rPr>
            </w:pPr>
            <w:r w:rsidRPr="00AC6360">
              <w:rPr>
                <w:rFonts w:eastAsiaTheme="minorHAnsi" w:cs="Arial"/>
                <w:b/>
                <w:sz w:val="18"/>
                <w:szCs w:val="18"/>
                <w:lang w:eastAsia="en-US"/>
              </w:rPr>
              <w:t>EN CANTIDAD DE VECES EL VALOR DE LA UNIDAD DE MEDIDA Y ACTUALIZACIÓN (UMA)</w:t>
            </w:r>
          </w:p>
        </w:tc>
      </w:tr>
      <w:tr w:rsidR="006A75F8" w:rsidRPr="000B23B2" w14:paraId="1BC92DF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FAC2190" w14:textId="77777777" w:rsidR="006A75F8" w:rsidRPr="000B23B2" w:rsidRDefault="006A75F8" w:rsidP="006A75F8">
            <w:pPr>
              <w:rPr>
                <w:rFonts w:eastAsiaTheme="minorHAnsi" w:cs="Arial"/>
                <w:b/>
                <w:bCs/>
                <w:sz w:val="22"/>
                <w:szCs w:val="22"/>
                <w:lang w:eastAsia="en-US"/>
              </w:rPr>
            </w:pPr>
            <w:r w:rsidRPr="000B23B2">
              <w:rPr>
                <w:rFonts w:eastAsiaTheme="minorHAnsi" w:cs="Arial"/>
                <w:b/>
                <w:bCs/>
                <w:sz w:val="22"/>
                <w:szCs w:val="22"/>
                <w:lang w:eastAsia="en-US"/>
              </w:rPr>
              <w:t xml:space="preserve"> 1. CIRCULAR</w:t>
            </w:r>
            <w:r w:rsidRPr="000B23B2">
              <w:rPr>
                <w:rFonts w:eastAsiaTheme="minorHAnsi" w:cs="Arial"/>
                <w:sz w:val="22"/>
                <w:szCs w:val="22"/>
                <w:lang w:eastAsia="en-US"/>
              </w:rPr>
              <w:t>:</w:t>
            </w:r>
          </w:p>
        </w:tc>
        <w:tc>
          <w:tcPr>
            <w:tcW w:w="1985" w:type="dxa"/>
            <w:tcBorders>
              <w:top w:val="nil"/>
              <w:left w:val="nil"/>
              <w:bottom w:val="single" w:sz="4" w:space="0" w:color="auto"/>
              <w:right w:val="single" w:sz="4" w:space="0" w:color="auto"/>
            </w:tcBorders>
            <w:vAlign w:val="center"/>
            <w:hideMark/>
          </w:tcPr>
          <w:p w14:paraId="2990538D" w14:textId="77777777" w:rsidR="006A75F8" w:rsidRPr="000B23B2" w:rsidRDefault="006A75F8" w:rsidP="006A75F8">
            <w:pPr>
              <w:jc w:val="center"/>
              <w:rPr>
                <w:rFonts w:eastAsiaTheme="minorHAnsi" w:cs="Arial"/>
                <w:sz w:val="22"/>
                <w:szCs w:val="22"/>
                <w:lang w:eastAsia="en-US"/>
              </w:rPr>
            </w:pPr>
          </w:p>
        </w:tc>
        <w:tc>
          <w:tcPr>
            <w:tcW w:w="1704" w:type="dxa"/>
            <w:tcBorders>
              <w:top w:val="single" w:sz="4" w:space="0" w:color="auto"/>
              <w:left w:val="nil"/>
              <w:bottom w:val="single" w:sz="4" w:space="0" w:color="auto"/>
              <w:right w:val="single" w:sz="4" w:space="0" w:color="auto"/>
            </w:tcBorders>
            <w:vAlign w:val="center"/>
            <w:hideMark/>
          </w:tcPr>
          <w:p w14:paraId="20E21194" w14:textId="77777777" w:rsidR="006A75F8" w:rsidRPr="000B23B2" w:rsidRDefault="006A75F8" w:rsidP="006A75F8">
            <w:pPr>
              <w:jc w:val="center"/>
              <w:rPr>
                <w:rFonts w:eastAsiaTheme="minorHAnsi" w:cs="Arial"/>
                <w:sz w:val="22"/>
                <w:szCs w:val="22"/>
                <w:lang w:eastAsia="en-US"/>
              </w:rPr>
            </w:pPr>
          </w:p>
        </w:tc>
      </w:tr>
      <w:tr w:rsidR="006A75F8" w:rsidRPr="000B23B2" w14:paraId="5EB7BE6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FF41B7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 Con un solo faro.</w:t>
            </w:r>
          </w:p>
        </w:tc>
        <w:tc>
          <w:tcPr>
            <w:tcW w:w="1985" w:type="dxa"/>
            <w:tcBorders>
              <w:top w:val="nil"/>
              <w:left w:val="nil"/>
              <w:bottom w:val="single" w:sz="4" w:space="0" w:color="auto"/>
              <w:right w:val="single" w:sz="4" w:space="0" w:color="auto"/>
            </w:tcBorders>
            <w:vAlign w:val="center"/>
            <w:hideMark/>
          </w:tcPr>
          <w:p w14:paraId="22CF794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39</w:t>
            </w:r>
          </w:p>
        </w:tc>
        <w:tc>
          <w:tcPr>
            <w:tcW w:w="1704" w:type="dxa"/>
            <w:tcBorders>
              <w:top w:val="nil"/>
              <w:left w:val="nil"/>
              <w:bottom w:val="single" w:sz="4" w:space="0" w:color="auto"/>
              <w:right w:val="single" w:sz="4" w:space="0" w:color="auto"/>
            </w:tcBorders>
            <w:vAlign w:val="center"/>
            <w:hideMark/>
          </w:tcPr>
          <w:p w14:paraId="0C6D789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de 2 </w:t>
            </w:r>
            <w:proofErr w:type="gramStart"/>
            <w:r w:rsidRPr="000B23B2">
              <w:rPr>
                <w:rFonts w:eastAsiaTheme="minorHAnsi" w:cs="Arial"/>
                <w:sz w:val="22"/>
                <w:szCs w:val="22"/>
                <w:lang w:eastAsia="en-US"/>
              </w:rPr>
              <w:t>a  3</w:t>
            </w:r>
            <w:proofErr w:type="gramEnd"/>
          </w:p>
        </w:tc>
      </w:tr>
      <w:tr w:rsidR="006A75F8" w:rsidRPr="000B23B2" w14:paraId="428EBDF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A1039D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 Con una sola placa.</w:t>
            </w:r>
          </w:p>
        </w:tc>
        <w:tc>
          <w:tcPr>
            <w:tcW w:w="1985" w:type="dxa"/>
            <w:tcBorders>
              <w:top w:val="nil"/>
              <w:left w:val="nil"/>
              <w:bottom w:val="single" w:sz="4" w:space="0" w:color="auto"/>
              <w:right w:val="single" w:sz="4" w:space="0" w:color="auto"/>
            </w:tcBorders>
            <w:vAlign w:val="center"/>
            <w:hideMark/>
          </w:tcPr>
          <w:p w14:paraId="6B874DA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40BA34F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de 2 </w:t>
            </w:r>
            <w:proofErr w:type="gramStart"/>
            <w:r w:rsidRPr="000B23B2">
              <w:rPr>
                <w:rFonts w:eastAsiaTheme="minorHAnsi" w:cs="Arial"/>
                <w:sz w:val="22"/>
                <w:szCs w:val="22"/>
                <w:lang w:eastAsia="en-US"/>
              </w:rPr>
              <w:t>a  3</w:t>
            </w:r>
            <w:proofErr w:type="gramEnd"/>
          </w:p>
        </w:tc>
      </w:tr>
      <w:tr w:rsidR="006A75F8" w:rsidRPr="000B23B2" w14:paraId="53DC930D"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91AD5E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1.3. Sin calcomanía de refrendo.</w:t>
            </w:r>
          </w:p>
        </w:tc>
        <w:tc>
          <w:tcPr>
            <w:tcW w:w="1985" w:type="dxa"/>
            <w:tcBorders>
              <w:top w:val="nil"/>
              <w:left w:val="nil"/>
              <w:bottom w:val="single" w:sz="4" w:space="0" w:color="auto"/>
              <w:right w:val="single" w:sz="4" w:space="0" w:color="auto"/>
            </w:tcBorders>
            <w:vAlign w:val="center"/>
            <w:hideMark/>
          </w:tcPr>
          <w:p w14:paraId="158D77C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6F3809C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de 2 </w:t>
            </w:r>
            <w:proofErr w:type="gramStart"/>
            <w:r w:rsidRPr="000B23B2">
              <w:rPr>
                <w:rFonts w:eastAsiaTheme="minorHAnsi" w:cs="Arial"/>
                <w:sz w:val="22"/>
                <w:szCs w:val="22"/>
                <w:lang w:eastAsia="en-US"/>
              </w:rPr>
              <w:t>a  3</w:t>
            </w:r>
            <w:proofErr w:type="gramEnd"/>
          </w:p>
        </w:tc>
      </w:tr>
      <w:tr w:rsidR="006A75F8" w:rsidRPr="000B23B2" w14:paraId="6DE2DDDB" w14:textId="77777777" w:rsidTr="006A75F8">
        <w:trPr>
          <w:gridAfter w:val="1"/>
          <w:wAfter w:w="15" w:type="dxa"/>
          <w:trHeight w:val="263"/>
        </w:trPr>
        <w:tc>
          <w:tcPr>
            <w:tcW w:w="5944" w:type="dxa"/>
            <w:tcBorders>
              <w:top w:val="nil"/>
              <w:left w:val="single" w:sz="4" w:space="0" w:color="auto"/>
              <w:bottom w:val="single" w:sz="4" w:space="0" w:color="auto"/>
              <w:right w:val="single" w:sz="4" w:space="0" w:color="auto"/>
            </w:tcBorders>
            <w:vAlign w:val="center"/>
            <w:hideMark/>
          </w:tcPr>
          <w:p w14:paraId="50023F8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1.4. A mayor velocidad de la permitida.</w:t>
            </w:r>
          </w:p>
        </w:tc>
        <w:tc>
          <w:tcPr>
            <w:tcW w:w="1985" w:type="dxa"/>
            <w:tcBorders>
              <w:top w:val="nil"/>
              <w:left w:val="nil"/>
              <w:bottom w:val="single" w:sz="4" w:space="0" w:color="auto"/>
              <w:right w:val="single" w:sz="4" w:space="0" w:color="auto"/>
            </w:tcBorders>
            <w:vAlign w:val="center"/>
            <w:hideMark/>
          </w:tcPr>
          <w:p w14:paraId="014CD84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121</w:t>
            </w:r>
          </w:p>
        </w:tc>
        <w:tc>
          <w:tcPr>
            <w:tcW w:w="1704" w:type="dxa"/>
            <w:tcBorders>
              <w:top w:val="nil"/>
              <w:left w:val="nil"/>
              <w:bottom w:val="single" w:sz="4" w:space="0" w:color="auto"/>
              <w:right w:val="single" w:sz="4" w:space="0" w:color="auto"/>
            </w:tcBorders>
            <w:vAlign w:val="center"/>
            <w:hideMark/>
          </w:tcPr>
          <w:p w14:paraId="7C12877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30</w:t>
            </w:r>
          </w:p>
        </w:tc>
      </w:tr>
      <w:tr w:rsidR="006A75F8" w:rsidRPr="000B23B2" w14:paraId="4402950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365FDD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1.5. Que dañe el pavimento.</w:t>
            </w:r>
          </w:p>
        </w:tc>
        <w:tc>
          <w:tcPr>
            <w:tcW w:w="1985" w:type="dxa"/>
            <w:tcBorders>
              <w:top w:val="nil"/>
              <w:left w:val="nil"/>
              <w:bottom w:val="single" w:sz="4" w:space="0" w:color="auto"/>
              <w:right w:val="single" w:sz="4" w:space="0" w:color="auto"/>
            </w:tcBorders>
            <w:vAlign w:val="center"/>
            <w:hideMark/>
          </w:tcPr>
          <w:p w14:paraId="6AC7EE8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182 fr. II</w:t>
            </w:r>
          </w:p>
        </w:tc>
        <w:tc>
          <w:tcPr>
            <w:tcW w:w="1704" w:type="dxa"/>
            <w:tcBorders>
              <w:top w:val="nil"/>
              <w:left w:val="nil"/>
              <w:bottom w:val="single" w:sz="4" w:space="0" w:color="auto"/>
              <w:right w:val="single" w:sz="4" w:space="0" w:color="auto"/>
            </w:tcBorders>
            <w:vAlign w:val="center"/>
            <w:hideMark/>
          </w:tcPr>
          <w:p w14:paraId="1315BD0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7D84903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21C30A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1.6. Con carga que ponga en peligro a las personas o vía pública.</w:t>
            </w:r>
          </w:p>
        </w:tc>
        <w:tc>
          <w:tcPr>
            <w:tcW w:w="1985" w:type="dxa"/>
            <w:tcBorders>
              <w:top w:val="nil"/>
              <w:left w:val="nil"/>
              <w:bottom w:val="single" w:sz="4" w:space="0" w:color="auto"/>
              <w:right w:val="single" w:sz="4" w:space="0" w:color="auto"/>
            </w:tcBorders>
            <w:vAlign w:val="center"/>
            <w:hideMark/>
          </w:tcPr>
          <w:p w14:paraId="7E83E50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141,144 </w:t>
            </w:r>
            <w:proofErr w:type="spellStart"/>
            <w:r w:rsidRPr="000B23B2">
              <w:rPr>
                <w:rFonts w:eastAsiaTheme="minorHAnsi" w:cs="Arial"/>
                <w:sz w:val="22"/>
                <w:szCs w:val="22"/>
                <w:lang w:eastAsia="en-US"/>
              </w:rPr>
              <w:t>fracc</w:t>
            </w:r>
            <w:proofErr w:type="spellEnd"/>
            <w:r w:rsidRPr="000B23B2">
              <w:rPr>
                <w:rFonts w:eastAsiaTheme="minorHAnsi" w:cs="Arial"/>
                <w:sz w:val="22"/>
                <w:szCs w:val="22"/>
                <w:lang w:eastAsia="en-US"/>
              </w:rPr>
              <w:t xml:space="preserve"> III,</w:t>
            </w:r>
          </w:p>
        </w:tc>
        <w:tc>
          <w:tcPr>
            <w:tcW w:w="1704" w:type="dxa"/>
            <w:tcBorders>
              <w:top w:val="nil"/>
              <w:left w:val="nil"/>
              <w:bottom w:val="single" w:sz="4" w:space="0" w:color="auto"/>
              <w:right w:val="single" w:sz="4" w:space="0" w:color="auto"/>
            </w:tcBorders>
            <w:vAlign w:val="center"/>
            <w:hideMark/>
          </w:tcPr>
          <w:p w14:paraId="24F59C9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5</w:t>
            </w:r>
          </w:p>
        </w:tc>
      </w:tr>
      <w:tr w:rsidR="006A75F8" w:rsidRPr="000B23B2" w14:paraId="6ACE0ADB"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19E500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1.7. Transporte de carga por puentes vehiculares que pongan en peligro a las personas o vías públicas.</w:t>
            </w:r>
          </w:p>
        </w:tc>
        <w:tc>
          <w:tcPr>
            <w:tcW w:w="1985" w:type="dxa"/>
            <w:tcBorders>
              <w:top w:val="nil"/>
              <w:left w:val="nil"/>
              <w:bottom w:val="single" w:sz="4" w:space="0" w:color="auto"/>
              <w:right w:val="single" w:sz="4" w:space="0" w:color="auto"/>
            </w:tcBorders>
            <w:vAlign w:val="center"/>
            <w:hideMark/>
          </w:tcPr>
          <w:p w14:paraId="1170C455" w14:textId="77777777" w:rsidR="006A75F8" w:rsidRPr="000B23B2" w:rsidRDefault="006A75F8" w:rsidP="006A75F8">
            <w:pPr>
              <w:jc w:val="center"/>
              <w:rPr>
                <w:rFonts w:eastAsiaTheme="minorHAnsi" w:cs="Arial"/>
                <w:sz w:val="22"/>
                <w:szCs w:val="22"/>
                <w:lang w:eastAsia="en-US"/>
              </w:rPr>
            </w:pPr>
            <w:proofErr w:type="gramStart"/>
            <w:r w:rsidRPr="000B23B2">
              <w:rPr>
                <w:rFonts w:eastAsiaTheme="minorHAnsi" w:cs="Arial"/>
                <w:sz w:val="22"/>
                <w:szCs w:val="22"/>
                <w:lang w:eastAsia="en-US"/>
              </w:rPr>
              <w:t>63,141,y</w:t>
            </w:r>
            <w:proofErr w:type="gramEnd"/>
            <w:r w:rsidRPr="000B23B2">
              <w:rPr>
                <w:rFonts w:eastAsiaTheme="minorHAnsi" w:cs="Arial"/>
                <w:sz w:val="22"/>
                <w:szCs w:val="22"/>
                <w:lang w:eastAsia="en-US"/>
              </w:rPr>
              <w:t xml:space="preserve"> 144 fr. III, y X</w:t>
            </w:r>
          </w:p>
        </w:tc>
        <w:tc>
          <w:tcPr>
            <w:tcW w:w="1704" w:type="dxa"/>
            <w:tcBorders>
              <w:top w:val="nil"/>
              <w:left w:val="nil"/>
              <w:bottom w:val="single" w:sz="4" w:space="0" w:color="auto"/>
              <w:right w:val="single" w:sz="4" w:space="0" w:color="auto"/>
            </w:tcBorders>
            <w:vAlign w:val="center"/>
            <w:hideMark/>
          </w:tcPr>
          <w:p w14:paraId="2E28B5A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70 a 80</w:t>
            </w:r>
          </w:p>
        </w:tc>
      </w:tr>
      <w:tr w:rsidR="006A75F8" w:rsidRPr="000B23B2" w14:paraId="16D2308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D83541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1.8. No registrado.</w:t>
            </w:r>
          </w:p>
        </w:tc>
        <w:tc>
          <w:tcPr>
            <w:tcW w:w="1985" w:type="dxa"/>
            <w:tcBorders>
              <w:top w:val="nil"/>
              <w:left w:val="nil"/>
              <w:bottom w:val="single" w:sz="4" w:space="0" w:color="auto"/>
              <w:right w:val="single" w:sz="4" w:space="0" w:color="auto"/>
            </w:tcBorders>
            <w:vAlign w:val="center"/>
            <w:hideMark/>
          </w:tcPr>
          <w:p w14:paraId="323CE83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65A5704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5</w:t>
            </w:r>
          </w:p>
        </w:tc>
      </w:tr>
      <w:tr w:rsidR="006A75F8" w:rsidRPr="000B23B2" w14:paraId="147161D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89BD2B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1.9. Sin placas de circulación o con placas anteriores.</w:t>
            </w:r>
          </w:p>
        </w:tc>
        <w:tc>
          <w:tcPr>
            <w:tcW w:w="1985" w:type="dxa"/>
            <w:tcBorders>
              <w:top w:val="nil"/>
              <w:left w:val="nil"/>
              <w:bottom w:val="single" w:sz="4" w:space="0" w:color="auto"/>
              <w:right w:val="single" w:sz="4" w:space="0" w:color="auto"/>
            </w:tcBorders>
            <w:vAlign w:val="center"/>
            <w:hideMark/>
          </w:tcPr>
          <w:p w14:paraId="2CEF175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6B5E1C5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20</w:t>
            </w:r>
          </w:p>
        </w:tc>
      </w:tr>
      <w:tr w:rsidR="006A75F8" w:rsidRPr="000B23B2" w14:paraId="15C5273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CC325E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1.10. A más de 30 Km / h en zona escolar.</w:t>
            </w:r>
          </w:p>
        </w:tc>
        <w:tc>
          <w:tcPr>
            <w:tcW w:w="1985" w:type="dxa"/>
            <w:tcBorders>
              <w:top w:val="nil"/>
              <w:left w:val="nil"/>
              <w:bottom w:val="single" w:sz="4" w:space="0" w:color="auto"/>
              <w:right w:val="single" w:sz="4" w:space="0" w:color="auto"/>
            </w:tcBorders>
            <w:vAlign w:val="center"/>
            <w:hideMark/>
          </w:tcPr>
          <w:p w14:paraId="4591327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w:t>
            </w:r>
          </w:p>
        </w:tc>
        <w:tc>
          <w:tcPr>
            <w:tcW w:w="1704" w:type="dxa"/>
            <w:tcBorders>
              <w:top w:val="nil"/>
              <w:left w:val="nil"/>
              <w:bottom w:val="single" w:sz="4" w:space="0" w:color="auto"/>
              <w:right w:val="single" w:sz="4" w:space="0" w:color="auto"/>
            </w:tcBorders>
            <w:vAlign w:val="center"/>
            <w:hideMark/>
          </w:tcPr>
          <w:p w14:paraId="6E4986C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6 a 18</w:t>
            </w:r>
          </w:p>
        </w:tc>
      </w:tr>
      <w:tr w:rsidR="006A75F8" w:rsidRPr="000B23B2" w14:paraId="48C42B6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77E1A0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 En contra del tránsito.</w:t>
            </w:r>
          </w:p>
        </w:tc>
        <w:tc>
          <w:tcPr>
            <w:tcW w:w="1985" w:type="dxa"/>
            <w:tcBorders>
              <w:top w:val="nil"/>
              <w:left w:val="nil"/>
              <w:bottom w:val="single" w:sz="4" w:space="0" w:color="auto"/>
              <w:right w:val="single" w:sz="4" w:space="0" w:color="auto"/>
            </w:tcBorders>
            <w:vAlign w:val="center"/>
            <w:hideMark/>
          </w:tcPr>
          <w:p w14:paraId="4BBA8A5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X</w:t>
            </w:r>
          </w:p>
        </w:tc>
        <w:tc>
          <w:tcPr>
            <w:tcW w:w="1704" w:type="dxa"/>
            <w:tcBorders>
              <w:top w:val="nil"/>
              <w:left w:val="nil"/>
              <w:bottom w:val="single" w:sz="4" w:space="0" w:color="auto"/>
              <w:right w:val="single" w:sz="4" w:space="0" w:color="auto"/>
            </w:tcBorders>
            <w:vAlign w:val="center"/>
            <w:hideMark/>
          </w:tcPr>
          <w:p w14:paraId="4E59093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379B007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8C1B16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1.12. Formando doble fila sin justificación. </w:t>
            </w:r>
          </w:p>
        </w:tc>
        <w:tc>
          <w:tcPr>
            <w:tcW w:w="1985" w:type="dxa"/>
            <w:tcBorders>
              <w:top w:val="nil"/>
              <w:left w:val="nil"/>
              <w:bottom w:val="single" w:sz="4" w:space="0" w:color="auto"/>
              <w:right w:val="single" w:sz="4" w:space="0" w:color="auto"/>
            </w:tcBorders>
            <w:vAlign w:val="center"/>
            <w:hideMark/>
          </w:tcPr>
          <w:p w14:paraId="29BFDC5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74</w:t>
            </w:r>
          </w:p>
        </w:tc>
        <w:tc>
          <w:tcPr>
            <w:tcW w:w="1704" w:type="dxa"/>
            <w:tcBorders>
              <w:top w:val="nil"/>
              <w:left w:val="nil"/>
              <w:bottom w:val="single" w:sz="4" w:space="0" w:color="auto"/>
              <w:right w:val="single" w:sz="4" w:space="0" w:color="auto"/>
            </w:tcBorders>
            <w:vAlign w:val="center"/>
            <w:hideMark/>
          </w:tcPr>
          <w:p w14:paraId="4073DAB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1AB2251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06DA87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1.13. Con licencia de servicio público de otra entidad.</w:t>
            </w:r>
          </w:p>
        </w:tc>
        <w:tc>
          <w:tcPr>
            <w:tcW w:w="1985" w:type="dxa"/>
            <w:tcBorders>
              <w:top w:val="nil"/>
              <w:left w:val="nil"/>
              <w:bottom w:val="single" w:sz="4" w:space="0" w:color="auto"/>
              <w:right w:val="single" w:sz="4" w:space="0" w:color="auto"/>
            </w:tcBorders>
            <w:vAlign w:val="center"/>
            <w:hideMark/>
          </w:tcPr>
          <w:p w14:paraId="19E5229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51</w:t>
            </w:r>
          </w:p>
        </w:tc>
        <w:tc>
          <w:tcPr>
            <w:tcW w:w="1704" w:type="dxa"/>
            <w:tcBorders>
              <w:top w:val="nil"/>
              <w:left w:val="nil"/>
              <w:bottom w:val="single" w:sz="4" w:space="0" w:color="auto"/>
              <w:right w:val="single" w:sz="4" w:space="0" w:color="auto"/>
            </w:tcBorders>
            <w:vAlign w:val="center"/>
            <w:hideMark/>
          </w:tcPr>
          <w:p w14:paraId="066CE5A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5</w:t>
            </w:r>
          </w:p>
        </w:tc>
      </w:tr>
      <w:tr w:rsidR="006A75F8" w:rsidRPr="000B23B2" w14:paraId="6992A6A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F4671E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1.14. Sin licencia. </w:t>
            </w:r>
          </w:p>
        </w:tc>
        <w:tc>
          <w:tcPr>
            <w:tcW w:w="1985" w:type="dxa"/>
            <w:tcBorders>
              <w:top w:val="nil"/>
              <w:left w:val="nil"/>
              <w:bottom w:val="single" w:sz="4" w:space="0" w:color="auto"/>
              <w:right w:val="single" w:sz="4" w:space="0" w:color="auto"/>
            </w:tcBorders>
            <w:vAlign w:val="center"/>
            <w:hideMark/>
          </w:tcPr>
          <w:p w14:paraId="0C8D40E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49</w:t>
            </w:r>
          </w:p>
        </w:tc>
        <w:tc>
          <w:tcPr>
            <w:tcW w:w="1704" w:type="dxa"/>
            <w:tcBorders>
              <w:top w:val="nil"/>
              <w:left w:val="nil"/>
              <w:bottom w:val="single" w:sz="4" w:space="0" w:color="auto"/>
              <w:right w:val="single" w:sz="4" w:space="0" w:color="auto"/>
            </w:tcBorders>
            <w:vAlign w:val="center"/>
            <w:hideMark/>
          </w:tcPr>
          <w:p w14:paraId="21FFB36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62BC630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A10108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1.15. Con una o varias puertas abiertas.</w:t>
            </w:r>
          </w:p>
        </w:tc>
        <w:tc>
          <w:tcPr>
            <w:tcW w:w="1985" w:type="dxa"/>
            <w:tcBorders>
              <w:top w:val="nil"/>
              <w:left w:val="nil"/>
              <w:bottom w:val="single" w:sz="4" w:space="0" w:color="auto"/>
              <w:right w:val="single" w:sz="4" w:space="0" w:color="auto"/>
            </w:tcBorders>
            <w:vAlign w:val="center"/>
            <w:hideMark/>
          </w:tcPr>
          <w:p w14:paraId="155736A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62 fr. III, 66</w:t>
            </w:r>
          </w:p>
        </w:tc>
        <w:tc>
          <w:tcPr>
            <w:tcW w:w="1704" w:type="dxa"/>
            <w:tcBorders>
              <w:top w:val="nil"/>
              <w:left w:val="nil"/>
              <w:bottom w:val="single" w:sz="4" w:space="0" w:color="auto"/>
              <w:right w:val="single" w:sz="4" w:space="0" w:color="auto"/>
            </w:tcBorders>
            <w:vAlign w:val="center"/>
            <w:hideMark/>
          </w:tcPr>
          <w:p w14:paraId="4DD796A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de 2 </w:t>
            </w:r>
            <w:proofErr w:type="gramStart"/>
            <w:r w:rsidRPr="000B23B2">
              <w:rPr>
                <w:rFonts w:eastAsiaTheme="minorHAnsi" w:cs="Arial"/>
                <w:sz w:val="22"/>
                <w:szCs w:val="22"/>
                <w:lang w:eastAsia="en-US"/>
              </w:rPr>
              <w:t>a  20</w:t>
            </w:r>
            <w:proofErr w:type="gramEnd"/>
          </w:p>
        </w:tc>
      </w:tr>
      <w:tr w:rsidR="006A75F8" w:rsidRPr="000B23B2" w14:paraId="6625AAA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030113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1.16. A exceso de velocidad. Km/h</w:t>
            </w:r>
          </w:p>
        </w:tc>
        <w:tc>
          <w:tcPr>
            <w:tcW w:w="1985" w:type="dxa"/>
            <w:tcBorders>
              <w:top w:val="nil"/>
              <w:left w:val="nil"/>
              <w:bottom w:val="single" w:sz="4" w:space="0" w:color="auto"/>
              <w:right w:val="single" w:sz="4" w:space="0" w:color="auto"/>
            </w:tcBorders>
            <w:vAlign w:val="center"/>
            <w:hideMark/>
          </w:tcPr>
          <w:p w14:paraId="7F11F0C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121</w:t>
            </w:r>
          </w:p>
        </w:tc>
        <w:tc>
          <w:tcPr>
            <w:tcW w:w="1704" w:type="dxa"/>
            <w:tcBorders>
              <w:top w:val="nil"/>
              <w:left w:val="nil"/>
              <w:bottom w:val="single" w:sz="4" w:space="0" w:color="auto"/>
              <w:right w:val="single" w:sz="4" w:space="0" w:color="auto"/>
            </w:tcBorders>
            <w:vAlign w:val="center"/>
            <w:hideMark/>
          </w:tcPr>
          <w:p w14:paraId="6E4EF54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30</w:t>
            </w:r>
          </w:p>
        </w:tc>
      </w:tr>
      <w:tr w:rsidR="006A75F8" w:rsidRPr="000B23B2" w14:paraId="3747B09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E1058C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1.17. En lugares no autorizados.</w:t>
            </w:r>
          </w:p>
        </w:tc>
        <w:tc>
          <w:tcPr>
            <w:tcW w:w="1985" w:type="dxa"/>
            <w:tcBorders>
              <w:top w:val="nil"/>
              <w:left w:val="nil"/>
              <w:bottom w:val="single" w:sz="4" w:space="0" w:color="auto"/>
              <w:right w:val="single" w:sz="4" w:space="0" w:color="auto"/>
            </w:tcBorders>
            <w:vAlign w:val="center"/>
            <w:hideMark/>
          </w:tcPr>
          <w:p w14:paraId="642AA62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7</w:t>
            </w:r>
          </w:p>
        </w:tc>
        <w:tc>
          <w:tcPr>
            <w:tcW w:w="1704" w:type="dxa"/>
            <w:tcBorders>
              <w:top w:val="nil"/>
              <w:left w:val="nil"/>
              <w:bottom w:val="single" w:sz="4" w:space="0" w:color="auto"/>
              <w:right w:val="single" w:sz="4" w:space="0" w:color="auto"/>
            </w:tcBorders>
            <w:vAlign w:val="center"/>
            <w:hideMark/>
          </w:tcPr>
          <w:p w14:paraId="53351A8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6</w:t>
            </w:r>
          </w:p>
        </w:tc>
      </w:tr>
      <w:tr w:rsidR="006A75F8" w:rsidRPr="000B23B2" w14:paraId="7232F3B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44F75B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1.18. Con alta velocidad compitiendo con otro vehículo.</w:t>
            </w:r>
          </w:p>
        </w:tc>
        <w:tc>
          <w:tcPr>
            <w:tcW w:w="1985" w:type="dxa"/>
            <w:tcBorders>
              <w:top w:val="nil"/>
              <w:left w:val="nil"/>
              <w:bottom w:val="single" w:sz="4" w:space="0" w:color="auto"/>
              <w:right w:val="single" w:sz="4" w:space="0" w:color="auto"/>
            </w:tcBorders>
            <w:vAlign w:val="center"/>
            <w:hideMark/>
          </w:tcPr>
          <w:p w14:paraId="0764B36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VI</w:t>
            </w:r>
          </w:p>
        </w:tc>
        <w:tc>
          <w:tcPr>
            <w:tcW w:w="1704" w:type="dxa"/>
            <w:tcBorders>
              <w:top w:val="nil"/>
              <w:left w:val="nil"/>
              <w:bottom w:val="single" w:sz="4" w:space="0" w:color="auto"/>
              <w:right w:val="single" w:sz="4" w:space="0" w:color="auto"/>
            </w:tcBorders>
            <w:vAlign w:val="center"/>
            <w:hideMark/>
          </w:tcPr>
          <w:p w14:paraId="3D43EEF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12 a 25</w:t>
            </w:r>
          </w:p>
        </w:tc>
      </w:tr>
      <w:tr w:rsidR="006A75F8" w:rsidRPr="000B23B2" w14:paraId="3ECDAFD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7BD5F1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1.19. Con placas de otro Estado en servicio público.</w:t>
            </w:r>
          </w:p>
        </w:tc>
        <w:tc>
          <w:tcPr>
            <w:tcW w:w="1985" w:type="dxa"/>
            <w:tcBorders>
              <w:top w:val="nil"/>
              <w:left w:val="nil"/>
              <w:bottom w:val="single" w:sz="4" w:space="0" w:color="auto"/>
              <w:right w:val="single" w:sz="4" w:space="0" w:color="auto"/>
            </w:tcBorders>
            <w:vAlign w:val="center"/>
            <w:hideMark/>
          </w:tcPr>
          <w:p w14:paraId="26F6EA6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w:t>
            </w:r>
          </w:p>
        </w:tc>
        <w:tc>
          <w:tcPr>
            <w:tcW w:w="1704" w:type="dxa"/>
            <w:tcBorders>
              <w:top w:val="nil"/>
              <w:left w:val="nil"/>
              <w:bottom w:val="single" w:sz="4" w:space="0" w:color="auto"/>
              <w:right w:val="single" w:sz="4" w:space="0" w:color="auto"/>
            </w:tcBorders>
            <w:vAlign w:val="center"/>
            <w:hideMark/>
          </w:tcPr>
          <w:p w14:paraId="698C19F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5</w:t>
            </w:r>
          </w:p>
        </w:tc>
      </w:tr>
      <w:tr w:rsidR="006A75F8" w:rsidRPr="000B23B2" w14:paraId="0D8F0BD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3DF960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1.20. Sin tarjeta de circulación. </w:t>
            </w:r>
          </w:p>
        </w:tc>
        <w:tc>
          <w:tcPr>
            <w:tcW w:w="1985" w:type="dxa"/>
            <w:tcBorders>
              <w:top w:val="nil"/>
              <w:left w:val="nil"/>
              <w:bottom w:val="single" w:sz="4" w:space="0" w:color="auto"/>
              <w:right w:val="single" w:sz="4" w:space="0" w:color="auto"/>
            </w:tcBorders>
            <w:vAlign w:val="center"/>
            <w:hideMark/>
          </w:tcPr>
          <w:p w14:paraId="638BA35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7F0568B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0FFEDAE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3C655E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1.21. En estado de ebriedad completa o bajo el efecto de enervantes, estupefacientes, sustancias psicotrópicas o toxicas.</w:t>
            </w:r>
          </w:p>
        </w:tc>
        <w:tc>
          <w:tcPr>
            <w:tcW w:w="1985" w:type="dxa"/>
            <w:tcBorders>
              <w:top w:val="nil"/>
              <w:left w:val="nil"/>
              <w:bottom w:val="single" w:sz="4" w:space="0" w:color="auto"/>
              <w:right w:val="single" w:sz="4" w:space="0" w:color="auto"/>
            </w:tcBorders>
            <w:vAlign w:val="center"/>
            <w:hideMark/>
          </w:tcPr>
          <w:p w14:paraId="2AD96E9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67</w:t>
            </w:r>
          </w:p>
        </w:tc>
        <w:tc>
          <w:tcPr>
            <w:tcW w:w="1704" w:type="dxa"/>
            <w:tcBorders>
              <w:top w:val="nil"/>
              <w:left w:val="nil"/>
              <w:bottom w:val="single" w:sz="4" w:space="0" w:color="auto"/>
              <w:right w:val="single" w:sz="4" w:space="0" w:color="auto"/>
            </w:tcBorders>
            <w:vAlign w:val="center"/>
            <w:hideMark/>
          </w:tcPr>
          <w:p w14:paraId="7275104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160 a 200</w:t>
            </w:r>
          </w:p>
        </w:tc>
      </w:tr>
      <w:tr w:rsidR="006A75F8" w:rsidRPr="000B23B2" w14:paraId="03BFB084"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F1F7DB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1.22. En estado de ebriedad incompleta </w:t>
            </w:r>
          </w:p>
        </w:tc>
        <w:tc>
          <w:tcPr>
            <w:tcW w:w="1985" w:type="dxa"/>
            <w:tcBorders>
              <w:top w:val="nil"/>
              <w:left w:val="nil"/>
              <w:bottom w:val="single" w:sz="4" w:space="0" w:color="auto"/>
              <w:right w:val="single" w:sz="4" w:space="0" w:color="auto"/>
            </w:tcBorders>
            <w:vAlign w:val="center"/>
            <w:hideMark/>
          </w:tcPr>
          <w:p w14:paraId="3627CEF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67</w:t>
            </w:r>
          </w:p>
        </w:tc>
        <w:tc>
          <w:tcPr>
            <w:tcW w:w="1704" w:type="dxa"/>
            <w:tcBorders>
              <w:top w:val="nil"/>
              <w:left w:val="nil"/>
              <w:bottom w:val="single" w:sz="4" w:space="0" w:color="auto"/>
              <w:right w:val="single" w:sz="4" w:space="0" w:color="auto"/>
            </w:tcBorders>
            <w:vAlign w:val="center"/>
            <w:hideMark/>
          </w:tcPr>
          <w:p w14:paraId="303BDDF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80 a 100</w:t>
            </w:r>
          </w:p>
        </w:tc>
      </w:tr>
      <w:tr w:rsidR="006A75F8" w:rsidRPr="000B23B2" w14:paraId="0DDA17F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BE3729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1.23. Que realice emisiones de ruido superiores a las autorizadas.</w:t>
            </w:r>
          </w:p>
        </w:tc>
        <w:tc>
          <w:tcPr>
            <w:tcW w:w="1985" w:type="dxa"/>
            <w:tcBorders>
              <w:top w:val="nil"/>
              <w:left w:val="nil"/>
              <w:bottom w:val="single" w:sz="4" w:space="0" w:color="auto"/>
              <w:right w:val="single" w:sz="4" w:space="0" w:color="auto"/>
            </w:tcBorders>
            <w:vAlign w:val="center"/>
            <w:hideMark/>
          </w:tcPr>
          <w:p w14:paraId="0FB1203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71, 72</w:t>
            </w:r>
          </w:p>
        </w:tc>
        <w:tc>
          <w:tcPr>
            <w:tcW w:w="1704" w:type="dxa"/>
            <w:tcBorders>
              <w:top w:val="nil"/>
              <w:left w:val="nil"/>
              <w:bottom w:val="single" w:sz="4" w:space="0" w:color="auto"/>
              <w:right w:val="single" w:sz="4" w:space="0" w:color="auto"/>
            </w:tcBorders>
            <w:vAlign w:val="center"/>
            <w:hideMark/>
          </w:tcPr>
          <w:p w14:paraId="192DD1E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6</w:t>
            </w:r>
          </w:p>
        </w:tc>
      </w:tr>
      <w:tr w:rsidR="006A75F8" w:rsidRPr="000B23B2" w14:paraId="6D6C64D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2D5DCB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1.24. Sin guardar distancia de protección.</w:t>
            </w:r>
          </w:p>
        </w:tc>
        <w:tc>
          <w:tcPr>
            <w:tcW w:w="1985" w:type="dxa"/>
            <w:tcBorders>
              <w:top w:val="nil"/>
              <w:left w:val="nil"/>
              <w:bottom w:val="single" w:sz="4" w:space="0" w:color="auto"/>
              <w:right w:val="single" w:sz="4" w:space="0" w:color="auto"/>
            </w:tcBorders>
            <w:vAlign w:val="center"/>
            <w:hideMark/>
          </w:tcPr>
          <w:p w14:paraId="6180E94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73</w:t>
            </w:r>
          </w:p>
        </w:tc>
        <w:tc>
          <w:tcPr>
            <w:tcW w:w="1704" w:type="dxa"/>
            <w:tcBorders>
              <w:top w:val="nil"/>
              <w:left w:val="nil"/>
              <w:bottom w:val="single" w:sz="4" w:space="0" w:color="auto"/>
              <w:right w:val="single" w:sz="4" w:space="0" w:color="auto"/>
            </w:tcBorders>
            <w:vAlign w:val="center"/>
            <w:hideMark/>
          </w:tcPr>
          <w:p w14:paraId="2981A38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5</w:t>
            </w:r>
          </w:p>
        </w:tc>
      </w:tr>
      <w:tr w:rsidR="006A75F8" w:rsidRPr="000B23B2" w14:paraId="55CAE1C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tcPr>
          <w:p w14:paraId="726649C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1.25. Sin luces o luces prohibidas.</w:t>
            </w:r>
          </w:p>
        </w:tc>
        <w:tc>
          <w:tcPr>
            <w:tcW w:w="1985" w:type="dxa"/>
            <w:tcBorders>
              <w:top w:val="nil"/>
              <w:left w:val="nil"/>
              <w:bottom w:val="single" w:sz="4" w:space="0" w:color="auto"/>
              <w:right w:val="single" w:sz="4" w:space="0" w:color="auto"/>
            </w:tcBorders>
            <w:vAlign w:val="center"/>
            <w:hideMark/>
          </w:tcPr>
          <w:p w14:paraId="592A1D4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39 al 43</w:t>
            </w:r>
          </w:p>
        </w:tc>
        <w:tc>
          <w:tcPr>
            <w:tcW w:w="1704" w:type="dxa"/>
            <w:tcBorders>
              <w:top w:val="nil"/>
              <w:left w:val="nil"/>
              <w:bottom w:val="single" w:sz="4" w:space="0" w:color="auto"/>
              <w:right w:val="single" w:sz="4" w:space="0" w:color="auto"/>
            </w:tcBorders>
            <w:vAlign w:val="center"/>
            <w:hideMark/>
          </w:tcPr>
          <w:p w14:paraId="3FB31F7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12</w:t>
            </w:r>
          </w:p>
        </w:tc>
      </w:tr>
      <w:tr w:rsidR="006A75F8" w:rsidRPr="000B23B2" w14:paraId="2F529E5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345AA4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1.26. Sin el cinturón de seguridad, conductor o acompañantes.</w:t>
            </w:r>
          </w:p>
        </w:tc>
        <w:tc>
          <w:tcPr>
            <w:tcW w:w="1985" w:type="dxa"/>
            <w:tcBorders>
              <w:top w:val="nil"/>
              <w:left w:val="nil"/>
              <w:bottom w:val="single" w:sz="4" w:space="0" w:color="auto"/>
              <w:right w:val="single" w:sz="4" w:space="0" w:color="auto"/>
            </w:tcBorders>
            <w:vAlign w:val="center"/>
            <w:hideMark/>
          </w:tcPr>
          <w:p w14:paraId="02A224B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35, 62 </w:t>
            </w:r>
            <w:proofErr w:type="spellStart"/>
            <w:r w:rsidRPr="000B23B2">
              <w:rPr>
                <w:rFonts w:eastAsiaTheme="minorHAnsi" w:cs="Arial"/>
                <w:sz w:val="22"/>
                <w:szCs w:val="22"/>
                <w:lang w:eastAsia="en-US"/>
              </w:rPr>
              <w:t>fracc</w:t>
            </w:r>
            <w:proofErr w:type="spellEnd"/>
            <w:r w:rsidRPr="000B23B2">
              <w:rPr>
                <w:rFonts w:eastAsiaTheme="minorHAnsi" w:cs="Arial"/>
                <w:sz w:val="22"/>
                <w:szCs w:val="22"/>
                <w:lang w:eastAsia="en-US"/>
              </w:rPr>
              <w:t xml:space="preserve"> XIV</w:t>
            </w:r>
          </w:p>
        </w:tc>
        <w:tc>
          <w:tcPr>
            <w:tcW w:w="1704" w:type="dxa"/>
            <w:tcBorders>
              <w:top w:val="nil"/>
              <w:left w:val="nil"/>
              <w:bottom w:val="single" w:sz="4" w:space="0" w:color="auto"/>
              <w:right w:val="single" w:sz="4" w:space="0" w:color="auto"/>
            </w:tcBorders>
            <w:vAlign w:val="center"/>
            <w:hideMark/>
          </w:tcPr>
          <w:p w14:paraId="216809F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6 a 10</w:t>
            </w:r>
          </w:p>
        </w:tc>
      </w:tr>
      <w:tr w:rsidR="006A75F8" w:rsidRPr="000B23B2" w14:paraId="42F395DD"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F90A7F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1.27. Sin el cinturón de seguridad, servidor público o acompañantes.</w:t>
            </w:r>
          </w:p>
        </w:tc>
        <w:tc>
          <w:tcPr>
            <w:tcW w:w="1985" w:type="dxa"/>
            <w:tcBorders>
              <w:top w:val="nil"/>
              <w:left w:val="nil"/>
              <w:bottom w:val="single" w:sz="4" w:space="0" w:color="auto"/>
              <w:right w:val="single" w:sz="4" w:space="0" w:color="auto"/>
            </w:tcBorders>
            <w:vAlign w:val="center"/>
            <w:hideMark/>
          </w:tcPr>
          <w:p w14:paraId="3B88E2C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32, 35, 62 </w:t>
            </w:r>
            <w:proofErr w:type="spellStart"/>
            <w:r w:rsidRPr="000B23B2">
              <w:rPr>
                <w:rFonts w:eastAsiaTheme="minorHAnsi" w:cs="Arial"/>
                <w:sz w:val="22"/>
                <w:szCs w:val="22"/>
                <w:lang w:eastAsia="en-US"/>
              </w:rPr>
              <w:t>fracc.XIV</w:t>
            </w:r>
            <w:proofErr w:type="spellEnd"/>
          </w:p>
        </w:tc>
        <w:tc>
          <w:tcPr>
            <w:tcW w:w="1704" w:type="dxa"/>
            <w:tcBorders>
              <w:top w:val="nil"/>
              <w:left w:val="nil"/>
              <w:bottom w:val="single" w:sz="4" w:space="0" w:color="auto"/>
              <w:right w:val="single" w:sz="4" w:space="0" w:color="auto"/>
            </w:tcBorders>
            <w:vAlign w:val="center"/>
            <w:hideMark/>
          </w:tcPr>
          <w:p w14:paraId="0D70FF0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20</w:t>
            </w:r>
          </w:p>
        </w:tc>
      </w:tr>
      <w:tr w:rsidR="006A75F8" w:rsidRPr="000B23B2" w14:paraId="1490B87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5C92A9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1.28. Con menor de 10 años o 95 cm. de estatura acompañando en la parte delantera del vehículo. </w:t>
            </w:r>
          </w:p>
        </w:tc>
        <w:tc>
          <w:tcPr>
            <w:tcW w:w="1985" w:type="dxa"/>
            <w:tcBorders>
              <w:top w:val="nil"/>
              <w:left w:val="nil"/>
              <w:bottom w:val="single" w:sz="4" w:space="0" w:color="auto"/>
              <w:right w:val="single" w:sz="4" w:space="0" w:color="auto"/>
            </w:tcBorders>
            <w:vAlign w:val="center"/>
            <w:hideMark/>
          </w:tcPr>
          <w:p w14:paraId="6173742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XI</w:t>
            </w:r>
          </w:p>
        </w:tc>
        <w:tc>
          <w:tcPr>
            <w:tcW w:w="1704" w:type="dxa"/>
            <w:tcBorders>
              <w:top w:val="nil"/>
              <w:left w:val="nil"/>
              <w:bottom w:val="single" w:sz="4" w:space="0" w:color="auto"/>
              <w:right w:val="single" w:sz="4" w:space="0" w:color="auto"/>
            </w:tcBorders>
            <w:vAlign w:val="center"/>
            <w:hideMark/>
          </w:tcPr>
          <w:p w14:paraId="253C478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10</w:t>
            </w:r>
          </w:p>
        </w:tc>
      </w:tr>
      <w:tr w:rsidR="006A75F8" w:rsidRPr="000B23B2" w14:paraId="3374801D"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F01B6C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1.29. Con objetos o materiales que obstruyan la visibilidad y manejo del conductor.</w:t>
            </w:r>
          </w:p>
        </w:tc>
        <w:tc>
          <w:tcPr>
            <w:tcW w:w="1985" w:type="dxa"/>
            <w:tcBorders>
              <w:top w:val="nil"/>
              <w:left w:val="nil"/>
              <w:bottom w:val="single" w:sz="4" w:space="0" w:color="auto"/>
              <w:right w:val="single" w:sz="4" w:space="0" w:color="auto"/>
            </w:tcBorders>
            <w:vAlign w:val="center"/>
            <w:hideMark/>
          </w:tcPr>
          <w:p w14:paraId="4FCE9CD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62 fr. I</w:t>
            </w:r>
          </w:p>
        </w:tc>
        <w:tc>
          <w:tcPr>
            <w:tcW w:w="1704" w:type="dxa"/>
            <w:tcBorders>
              <w:top w:val="nil"/>
              <w:left w:val="nil"/>
              <w:bottom w:val="single" w:sz="4" w:space="0" w:color="auto"/>
              <w:right w:val="single" w:sz="4" w:space="0" w:color="auto"/>
            </w:tcBorders>
            <w:vAlign w:val="center"/>
            <w:hideMark/>
          </w:tcPr>
          <w:p w14:paraId="4463605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3EC017E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763B87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1.30.  Por la ciudad con el parabrisas y/o los cristales polarizados, obscurecidos, pintados opacados o con aditamentos que impidan la visibilidad salvo los provenientes de fábrica.</w:t>
            </w:r>
          </w:p>
        </w:tc>
        <w:tc>
          <w:tcPr>
            <w:tcW w:w="1985" w:type="dxa"/>
            <w:tcBorders>
              <w:top w:val="nil"/>
              <w:left w:val="nil"/>
              <w:bottom w:val="single" w:sz="4" w:space="0" w:color="auto"/>
              <w:right w:val="single" w:sz="4" w:space="0" w:color="auto"/>
            </w:tcBorders>
            <w:vAlign w:val="center"/>
            <w:hideMark/>
          </w:tcPr>
          <w:p w14:paraId="67A7B41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37</w:t>
            </w:r>
          </w:p>
        </w:tc>
        <w:tc>
          <w:tcPr>
            <w:tcW w:w="1704" w:type="dxa"/>
            <w:tcBorders>
              <w:top w:val="nil"/>
              <w:left w:val="nil"/>
              <w:bottom w:val="single" w:sz="4" w:space="0" w:color="auto"/>
              <w:right w:val="single" w:sz="4" w:space="0" w:color="auto"/>
            </w:tcBorders>
            <w:vAlign w:val="center"/>
            <w:hideMark/>
          </w:tcPr>
          <w:p w14:paraId="27B3FB6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25 a 35</w:t>
            </w:r>
          </w:p>
        </w:tc>
      </w:tr>
      <w:tr w:rsidR="006A75F8" w:rsidRPr="000B23B2" w14:paraId="591F260D"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A61B3F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1.31. </w:t>
            </w:r>
            <w:proofErr w:type="gramStart"/>
            <w:r w:rsidRPr="000B23B2">
              <w:rPr>
                <w:rFonts w:eastAsiaTheme="minorHAnsi" w:cs="Arial"/>
                <w:sz w:val="22"/>
                <w:szCs w:val="22"/>
                <w:lang w:eastAsia="en-US"/>
              </w:rPr>
              <w:t>Total</w:t>
            </w:r>
            <w:proofErr w:type="gramEnd"/>
            <w:r w:rsidRPr="000B23B2">
              <w:rPr>
                <w:rFonts w:eastAsiaTheme="minorHAnsi" w:cs="Arial"/>
                <w:sz w:val="22"/>
                <w:szCs w:val="22"/>
                <w:lang w:eastAsia="en-US"/>
              </w:rPr>
              <w:t xml:space="preserve"> o parcialmente sobre ciclovía.</w:t>
            </w:r>
          </w:p>
        </w:tc>
        <w:tc>
          <w:tcPr>
            <w:tcW w:w="1985" w:type="dxa"/>
            <w:tcBorders>
              <w:top w:val="nil"/>
              <w:left w:val="nil"/>
              <w:bottom w:val="single" w:sz="4" w:space="0" w:color="auto"/>
              <w:right w:val="single" w:sz="4" w:space="0" w:color="auto"/>
            </w:tcBorders>
            <w:vAlign w:val="center"/>
            <w:hideMark/>
          </w:tcPr>
          <w:p w14:paraId="4141C34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61 fr. III, 84 fr. XV</w:t>
            </w:r>
          </w:p>
        </w:tc>
        <w:tc>
          <w:tcPr>
            <w:tcW w:w="1704" w:type="dxa"/>
            <w:tcBorders>
              <w:top w:val="nil"/>
              <w:left w:val="nil"/>
              <w:bottom w:val="single" w:sz="4" w:space="0" w:color="auto"/>
              <w:right w:val="single" w:sz="4" w:space="0" w:color="auto"/>
            </w:tcBorders>
            <w:vAlign w:val="center"/>
            <w:hideMark/>
          </w:tcPr>
          <w:p w14:paraId="12EE402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40 a 50</w:t>
            </w:r>
          </w:p>
        </w:tc>
      </w:tr>
      <w:tr w:rsidR="006A75F8" w:rsidRPr="000B23B2" w14:paraId="34D5B61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B03A86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1.32. Realizar servicios públicos (Taxis) sin el Taxímetro autorizado.</w:t>
            </w:r>
          </w:p>
        </w:tc>
        <w:tc>
          <w:tcPr>
            <w:tcW w:w="1985" w:type="dxa"/>
            <w:tcBorders>
              <w:top w:val="nil"/>
              <w:left w:val="nil"/>
              <w:bottom w:val="single" w:sz="4" w:space="0" w:color="auto"/>
              <w:right w:val="single" w:sz="4" w:space="0" w:color="auto"/>
            </w:tcBorders>
            <w:vAlign w:val="center"/>
            <w:hideMark/>
          </w:tcPr>
          <w:p w14:paraId="7661200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137</w:t>
            </w:r>
          </w:p>
        </w:tc>
        <w:tc>
          <w:tcPr>
            <w:tcW w:w="1704" w:type="dxa"/>
            <w:tcBorders>
              <w:top w:val="nil"/>
              <w:left w:val="nil"/>
              <w:bottom w:val="single" w:sz="4" w:space="0" w:color="auto"/>
              <w:right w:val="single" w:sz="4" w:space="0" w:color="auto"/>
            </w:tcBorders>
            <w:vAlign w:val="center"/>
            <w:hideMark/>
          </w:tcPr>
          <w:p w14:paraId="0717BDB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5183F0BB"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5B6D14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1.33. Invadir zona peatonal cuando el semáforo se encuentre en luz roja.</w:t>
            </w:r>
          </w:p>
        </w:tc>
        <w:tc>
          <w:tcPr>
            <w:tcW w:w="1985" w:type="dxa"/>
            <w:tcBorders>
              <w:top w:val="nil"/>
              <w:left w:val="nil"/>
              <w:bottom w:val="single" w:sz="4" w:space="0" w:color="auto"/>
              <w:right w:val="single" w:sz="4" w:space="0" w:color="auto"/>
            </w:tcBorders>
            <w:vAlign w:val="center"/>
            <w:hideMark/>
          </w:tcPr>
          <w:p w14:paraId="5186F9C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57 fr. IV</w:t>
            </w:r>
          </w:p>
        </w:tc>
        <w:tc>
          <w:tcPr>
            <w:tcW w:w="1704" w:type="dxa"/>
            <w:tcBorders>
              <w:top w:val="nil"/>
              <w:left w:val="nil"/>
              <w:bottom w:val="single" w:sz="4" w:space="0" w:color="auto"/>
              <w:right w:val="single" w:sz="4" w:space="0" w:color="auto"/>
            </w:tcBorders>
            <w:vAlign w:val="center"/>
            <w:hideMark/>
          </w:tcPr>
          <w:p w14:paraId="42299D4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16C7A97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DB70F6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1.34. Por una vialidad, ingiriendo bebidas alcohólicas ya sea el conductor, sus acompañantes o pasajeros.</w:t>
            </w:r>
          </w:p>
        </w:tc>
        <w:tc>
          <w:tcPr>
            <w:tcW w:w="1985" w:type="dxa"/>
            <w:tcBorders>
              <w:top w:val="nil"/>
              <w:left w:val="nil"/>
              <w:bottom w:val="single" w:sz="4" w:space="0" w:color="auto"/>
              <w:right w:val="single" w:sz="4" w:space="0" w:color="auto"/>
            </w:tcBorders>
            <w:vAlign w:val="center"/>
            <w:hideMark/>
          </w:tcPr>
          <w:p w14:paraId="02D6914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67</w:t>
            </w:r>
          </w:p>
        </w:tc>
        <w:tc>
          <w:tcPr>
            <w:tcW w:w="1704" w:type="dxa"/>
            <w:tcBorders>
              <w:top w:val="nil"/>
              <w:left w:val="nil"/>
              <w:bottom w:val="single" w:sz="4" w:space="0" w:color="auto"/>
              <w:right w:val="single" w:sz="4" w:space="0" w:color="auto"/>
            </w:tcBorders>
            <w:vAlign w:val="center"/>
            <w:hideMark/>
          </w:tcPr>
          <w:p w14:paraId="7C8F0BE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80 a 100</w:t>
            </w:r>
          </w:p>
        </w:tc>
      </w:tr>
      <w:tr w:rsidR="006A75F8" w:rsidRPr="000B23B2" w14:paraId="4E08604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4BCBB8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1.35 Transportar niños menores de 5 años o menos de 95 cm. de altura en los asientos traseros, sin utilizar sistemas adecuados para su retención.</w:t>
            </w:r>
          </w:p>
        </w:tc>
        <w:tc>
          <w:tcPr>
            <w:tcW w:w="1985" w:type="dxa"/>
            <w:tcBorders>
              <w:top w:val="nil"/>
              <w:left w:val="nil"/>
              <w:bottom w:val="single" w:sz="4" w:space="0" w:color="auto"/>
              <w:right w:val="single" w:sz="4" w:space="0" w:color="auto"/>
            </w:tcBorders>
            <w:vAlign w:val="center"/>
            <w:hideMark/>
          </w:tcPr>
          <w:p w14:paraId="5772211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XI y XII</w:t>
            </w:r>
          </w:p>
        </w:tc>
        <w:tc>
          <w:tcPr>
            <w:tcW w:w="1704" w:type="dxa"/>
            <w:tcBorders>
              <w:top w:val="nil"/>
              <w:left w:val="nil"/>
              <w:bottom w:val="single" w:sz="4" w:space="0" w:color="auto"/>
              <w:right w:val="single" w:sz="4" w:space="0" w:color="auto"/>
            </w:tcBorders>
            <w:vAlign w:val="center"/>
            <w:hideMark/>
          </w:tcPr>
          <w:p w14:paraId="506BAE3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10</w:t>
            </w:r>
          </w:p>
        </w:tc>
      </w:tr>
      <w:tr w:rsidR="006A75F8" w:rsidRPr="000B23B2" w14:paraId="1D388EB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tcPr>
          <w:p w14:paraId="3262893E" w14:textId="77777777" w:rsidR="006A75F8" w:rsidRPr="000B23B2" w:rsidRDefault="006A75F8" w:rsidP="006A75F8">
            <w:pPr>
              <w:rPr>
                <w:rFonts w:eastAsiaTheme="minorHAnsi" w:cs="Arial"/>
                <w:b/>
                <w:bCs/>
                <w:sz w:val="22"/>
                <w:szCs w:val="22"/>
                <w:lang w:eastAsia="en-US"/>
              </w:rPr>
            </w:pPr>
          </w:p>
          <w:p w14:paraId="0937D642"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2. VIRAR UN VEHÍCULO:</w:t>
            </w:r>
          </w:p>
        </w:tc>
        <w:tc>
          <w:tcPr>
            <w:tcW w:w="1985" w:type="dxa"/>
            <w:tcBorders>
              <w:top w:val="nil"/>
              <w:left w:val="nil"/>
              <w:bottom w:val="single" w:sz="4" w:space="0" w:color="auto"/>
              <w:right w:val="single" w:sz="4" w:space="0" w:color="auto"/>
            </w:tcBorders>
            <w:vAlign w:val="center"/>
          </w:tcPr>
          <w:p w14:paraId="3E23676F"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tcPr>
          <w:p w14:paraId="6F43F5C6" w14:textId="77777777" w:rsidR="006A75F8" w:rsidRPr="000B23B2" w:rsidRDefault="006A75F8" w:rsidP="006A75F8">
            <w:pPr>
              <w:jc w:val="center"/>
              <w:rPr>
                <w:rFonts w:eastAsiaTheme="minorHAnsi" w:cs="Arial"/>
                <w:sz w:val="22"/>
                <w:szCs w:val="22"/>
                <w:lang w:eastAsia="en-US"/>
              </w:rPr>
            </w:pPr>
          </w:p>
        </w:tc>
      </w:tr>
      <w:tr w:rsidR="006A75F8" w:rsidRPr="000B23B2" w14:paraId="2EB915D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DC7B79B"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2.1. A mayor velocidad de la permitida.</w:t>
            </w:r>
          </w:p>
        </w:tc>
        <w:tc>
          <w:tcPr>
            <w:tcW w:w="1985" w:type="dxa"/>
            <w:tcBorders>
              <w:top w:val="nil"/>
              <w:left w:val="nil"/>
              <w:bottom w:val="single" w:sz="4" w:space="0" w:color="auto"/>
              <w:right w:val="single" w:sz="4" w:space="0" w:color="auto"/>
            </w:tcBorders>
            <w:vAlign w:val="center"/>
            <w:hideMark/>
          </w:tcPr>
          <w:p w14:paraId="11DB86D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121</w:t>
            </w:r>
          </w:p>
        </w:tc>
        <w:tc>
          <w:tcPr>
            <w:tcW w:w="1704" w:type="dxa"/>
            <w:tcBorders>
              <w:top w:val="nil"/>
              <w:left w:val="nil"/>
              <w:bottom w:val="single" w:sz="4" w:space="0" w:color="auto"/>
              <w:right w:val="single" w:sz="4" w:space="0" w:color="auto"/>
            </w:tcBorders>
            <w:vAlign w:val="center"/>
            <w:hideMark/>
          </w:tcPr>
          <w:p w14:paraId="2DD064D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175191D1" w14:textId="77777777" w:rsidTr="006A75F8">
        <w:trPr>
          <w:gridAfter w:val="1"/>
          <w:wAfter w:w="15" w:type="dxa"/>
          <w:trHeight w:val="538"/>
        </w:trPr>
        <w:tc>
          <w:tcPr>
            <w:tcW w:w="5944" w:type="dxa"/>
            <w:tcBorders>
              <w:top w:val="nil"/>
              <w:left w:val="single" w:sz="4" w:space="0" w:color="auto"/>
              <w:bottom w:val="single" w:sz="4" w:space="0" w:color="auto"/>
              <w:right w:val="single" w:sz="4" w:space="0" w:color="auto"/>
            </w:tcBorders>
            <w:vAlign w:val="center"/>
            <w:hideMark/>
          </w:tcPr>
          <w:p w14:paraId="0D87F0D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2.2. En "U" en lugar prohibido.</w:t>
            </w:r>
          </w:p>
        </w:tc>
        <w:tc>
          <w:tcPr>
            <w:tcW w:w="1985" w:type="dxa"/>
            <w:tcBorders>
              <w:top w:val="nil"/>
              <w:left w:val="nil"/>
              <w:bottom w:val="single" w:sz="4" w:space="0" w:color="auto"/>
              <w:right w:val="single" w:sz="4" w:space="0" w:color="auto"/>
            </w:tcBorders>
            <w:vAlign w:val="center"/>
            <w:hideMark/>
          </w:tcPr>
          <w:p w14:paraId="332F14C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110, 84 fr. VII</w:t>
            </w:r>
          </w:p>
        </w:tc>
        <w:tc>
          <w:tcPr>
            <w:tcW w:w="1704" w:type="dxa"/>
            <w:tcBorders>
              <w:top w:val="nil"/>
              <w:left w:val="nil"/>
              <w:bottom w:val="single" w:sz="4" w:space="0" w:color="auto"/>
              <w:right w:val="single" w:sz="4" w:space="0" w:color="auto"/>
            </w:tcBorders>
            <w:vAlign w:val="center"/>
            <w:hideMark/>
          </w:tcPr>
          <w:p w14:paraId="303C609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12</w:t>
            </w:r>
          </w:p>
        </w:tc>
      </w:tr>
      <w:tr w:rsidR="006A75F8" w:rsidRPr="000B23B2" w14:paraId="0F3DF3A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F53AB0F" w14:textId="77777777" w:rsidR="006A75F8" w:rsidRPr="000B23B2" w:rsidRDefault="006A75F8" w:rsidP="006A75F8">
            <w:pPr>
              <w:rPr>
                <w:rFonts w:eastAsiaTheme="minorHAnsi" w:cs="Arial"/>
                <w:b/>
                <w:bCs/>
                <w:sz w:val="22"/>
                <w:szCs w:val="22"/>
                <w:lang w:eastAsia="en-US"/>
              </w:rPr>
            </w:pPr>
          </w:p>
          <w:p w14:paraId="37D637C4"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3. ESTACIONARSE:</w:t>
            </w:r>
          </w:p>
        </w:tc>
        <w:tc>
          <w:tcPr>
            <w:tcW w:w="1985" w:type="dxa"/>
            <w:tcBorders>
              <w:top w:val="nil"/>
              <w:left w:val="nil"/>
              <w:bottom w:val="single" w:sz="4" w:space="0" w:color="auto"/>
              <w:right w:val="single" w:sz="4" w:space="0" w:color="auto"/>
            </w:tcBorders>
            <w:vAlign w:val="center"/>
            <w:hideMark/>
          </w:tcPr>
          <w:p w14:paraId="30262176"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hideMark/>
          </w:tcPr>
          <w:p w14:paraId="41DE7BBE" w14:textId="77777777" w:rsidR="006A75F8" w:rsidRPr="000B23B2" w:rsidRDefault="006A75F8" w:rsidP="006A75F8">
            <w:pPr>
              <w:jc w:val="center"/>
              <w:rPr>
                <w:rFonts w:eastAsiaTheme="minorHAnsi" w:cs="Arial"/>
                <w:sz w:val="22"/>
                <w:szCs w:val="22"/>
                <w:lang w:eastAsia="en-US"/>
              </w:rPr>
            </w:pPr>
          </w:p>
        </w:tc>
      </w:tr>
      <w:tr w:rsidR="006A75F8" w:rsidRPr="000B23B2" w14:paraId="7B73E72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6B82587"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3.1. En ochavo o esquina.</w:t>
            </w:r>
          </w:p>
        </w:tc>
        <w:tc>
          <w:tcPr>
            <w:tcW w:w="1985" w:type="dxa"/>
            <w:tcBorders>
              <w:top w:val="nil"/>
              <w:left w:val="nil"/>
              <w:bottom w:val="single" w:sz="4" w:space="0" w:color="auto"/>
              <w:right w:val="single" w:sz="4" w:space="0" w:color="auto"/>
            </w:tcBorders>
            <w:vAlign w:val="center"/>
            <w:hideMark/>
          </w:tcPr>
          <w:p w14:paraId="7184952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XIX</w:t>
            </w:r>
          </w:p>
        </w:tc>
        <w:tc>
          <w:tcPr>
            <w:tcW w:w="1704" w:type="dxa"/>
            <w:tcBorders>
              <w:top w:val="nil"/>
              <w:left w:val="nil"/>
              <w:bottom w:val="single" w:sz="4" w:space="0" w:color="auto"/>
              <w:right w:val="single" w:sz="4" w:space="0" w:color="auto"/>
            </w:tcBorders>
            <w:vAlign w:val="center"/>
            <w:hideMark/>
          </w:tcPr>
          <w:p w14:paraId="065B666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134D5D5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878121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3.2. En lugar prohibido.</w:t>
            </w:r>
          </w:p>
        </w:tc>
        <w:tc>
          <w:tcPr>
            <w:tcW w:w="1985" w:type="dxa"/>
            <w:tcBorders>
              <w:top w:val="nil"/>
              <w:left w:val="nil"/>
              <w:bottom w:val="single" w:sz="4" w:space="0" w:color="auto"/>
              <w:right w:val="single" w:sz="4" w:space="0" w:color="auto"/>
            </w:tcBorders>
            <w:vAlign w:val="center"/>
            <w:hideMark/>
          </w:tcPr>
          <w:p w14:paraId="215BFD6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XVIII</w:t>
            </w:r>
          </w:p>
        </w:tc>
        <w:tc>
          <w:tcPr>
            <w:tcW w:w="1704" w:type="dxa"/>
            <w:tcBorders>
              <w:top w:val="nil"/>
              <w:left w:val="nil"/>
              <w:bottom w:val="single" w:sz="4" w:space="0" w:color="auto"/>
              <w:right w:val="single" w:sz="4" w:space="0" w:color="auto"/>
            </w:tcBorders>
            <w:vAlign w:val="center"/>
            <w:hideMark/>
          </w:tcPr>
          <w:p w14:paraId="6115904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3 a 5</w:t>
            </w:r>
          </w:p>
        </w:tc>
      </w:tr>
      <w:tr w:rsidR="006A75F8" w:rsidRPr="000B23B2" w14:paraId="2711F3D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A02D97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3.3. Más tiempo del permitido en áreas que expresamente se determine.</w:t>
            </w:r>
          </w:p>
        </w:tc>
        <w:tc>
          <w:tcPr>
            <w:tcW w:w="1985" w:type="dxa"/>
            <w:tcBorders>
              <w:top w:val="nil"/>
              <w:left w:val="nil"/>
              <w:bottom w:val="single" w:sz="4" w:space="0" w:color="auto"/>
              <w:right w:val="single" w:sz="4" w:space="0" w:color="auto"/>
            </w:tcBorders>
            <w:vAlign w:val="center"/>
            <w:hideMark/>
          </w:tcPr>
          <w:p w14:paraId="7A5DF55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XX</w:t>
            </w:r>
          </w:p>
        </w:tc>
        <w:tc>
          <w:tcPr>
            <w:tcW w:w="1704" w:type="dxa"/>
            <w:tcBorders>
              <w:top w:val="nil"/>
              <w:left w:val="nil"/>
              <w:bottom w:val="single" w:sz="4" w:space="0" w:color="auto"/>
              <w:right w:val="single" w:sz="4" w:space="0" w:color="auto"/>
            </w:tcBorders>
            <w:vAlign w:val="center"/>
            <w:hideMark/>
          </w:tcPr>
          <w:p w14:paraId="019AB4A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2EAAF44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6C4524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3.4. A la izquierda en calles de doble circulación.</w:t>
            </w:r>
          </w:p>
        </w:tc>
        <w:tc>
          <w:tcPr>
            <w:tcW w:w="1985" w:type="dxa"/>
            <w:tcBorders>
              <w:top w:val="nil"/>
              <w:left w:val="nil"/>
              <w:bottom w:val="single" w:sz="4" w:space="0" w:color="auto"/>
              <w:right w:val="single" w:sz="4" w:space="0" w:color="auto"/>
            </w:tcBorders>
            <w:vAlign w:val="center"/>
            <w:hideMark/>
          </w:tcPr>
          <w:p w14:paraId="6495449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XV</w:t>
            </w:r>
          </w:p>
        </w:tc>
        <w:tc>
          <w:tcPr>
            <w:tcW w:w="1704" w:type="dxa"/>
            <w:tcBorders>
              <w:top w:val="nil"/>
              <w:left w:val="nil"/>
              <w:bottom w:val="single" w:sz="4" w:space="0" w:color="auto"/>
              <w:right w:val="single" w:sz="4" w:space="0" w:color="auto"/>
            </w:tcBorders>
            <w:vAlign w:val="center"/>
            <w:hideMark/>
          </w:tcPr>
          <w:p w14:paraId="4D7578D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0B9B64FD"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F6B206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3.5. En diagonal en lugares no permitidos.</w:t>
            </w:r>
          </w:p>
        </w:tc>
        <w:tc>
          <w:tcPr>
            <w:tcW w:w="1985" w:type="dxa"/>
            <w:tcBorders>
              <w:top w:val="nil"/>
              <w:left w:val="nil"/>
              <w:bottom w:val="single" w:sz="4" w:space="0" w:color="auto"/>
              <w:right w:val="single" w:sz="4" w:space="0" w:color="auto"/>
            </w:tcBorders>
            <w:vAlign w:val="center"/>
            <w:hideMark/>
          </w:tcPr>
          <w:p w14:paraId="7BC65DD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XXI</w:t>
            </w:r>
          </w:p>
        </w:tc>
        <w:tc>
          <w:tcPr>
            <w:tcW w:w="1704" w:type="dxa"/>
            <w:tcBorders>
              <w:top w:val="nil"/>
              <w:left w:val="nil"/>
              <w:bottom w:val="single" w:sz="4" w:space="0" w:color="auto"/>
              <w:right w:val="single" w:sz="4" w:space="0" w:color="auto"/>
            </w:tcBorders>
            <w:vAlign w:val="center"/>
            <w:hideMark/>
          </w:tcPr>
          <w:p w14:paraId="0409EB7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00A3ED6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37E043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3.6. En doble fila.</w:t>
            </w:r>
          </w:p>
        </w:tc>
        <w:tc>
          <w:tcPr>
            <w:tcW w:w="1985" w:type="dxa"/>
            <w:tcBorders>
              <w:top w:val="nil"/>
              <w:left w:val="nil"/>
              <w:bottom w:val="single" w:sz="4" w:space="0" w:color="auto"/>
              <w:right w:val="single" w:sz="4" w:space="0" w:color="auto"/>
            </w:tcBorders>
            <w:vAlign w:val="center"/>
            <w:hideMark/>
          </w:tcPr>
          <w:p w14:paraId="7473B42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II</w:t>
            </w:r>
          </w:p>
        </w:tc>
        <w:tc>
          <w:tcPr>
            <w:tcW w:w="1704" w:type="dxa"/>
            <w:tcBorders>
              <w:top w:val="nil"/>
              <w:left w:val="nil"/>
              <w:bottom w:val="single" w:sz="4" w:space="0" w:color="auto"/>
              <w:right w:val="single" w:sz="4" w:space="0" w:color="auto"/>
            </w:tcBorders>
            <w:vAlign w:val="center"/>
            <w:hideMark/>
          </w:tcPr>
          <w:p w14:paraId="15D3FD2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075A4F6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BD85F2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3.7. Sobre la banqueta obstruyendo la circulación de transeúntes.</w:t>
            </w:r>
          </w:p>
        </w:tc>
        <w:tc>
          <w:tcPr>
            <w:tcW w:w="1985" w:type="dxa"/>
            <w:tcBorders>
              <w:top w:val="nil"/>
              <w:left w:val="nil"/>
              <w:bottom w:val="single" w:sz="4" w:space="0" w:color="auto"/>
              <w:right w:val="single" w:sz="4" w:space="0" w:color="auto"/>
            </w:tcBorders>
            <w:vAlign w:val="center"/>
            <w:hideMark/>
          </w:tcPr>
          <w:p w14:paraId="26C6BB2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I</w:t>
            </w:r>
          </w:p>
        </w:tc>
        <w:tc>
          <w:tcPr>
            <w:tcW w:w="1704" w:type="dxa"/>
            <w:tcBorders>
              <w:top w:val="nil"/>
              <w:left w:val="nil"/>
              <w:bottom w:val="single" w:sz="4" w:space="0" w:color="auto"/>
              <w:right w:val="single" w:sz="4" w:space="0" w:color="auto"/>
            </w:tcBorders>
            <w:vAlign w:val="center"/>
            <w:hideMark/>
          </w:tcPr>
          <w:p w14:paraId="31077D2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19E7786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EA3E92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3.8. En zona peatonal.</w:t>
            </w:r>
          </w:p>
        </w:tc>
        <w:tc>
          <w:tcPr>
            <w:tcW w:w="1985" w:type="dxa"/>
            <w:tcBorders>
              <w:top w:val="nil"/>
              <w:left w:val="nil"/>
              <w:bottom w:val="single" w:sz="4" w:space="0" w:color="auto"/>
              <w:right w:val="single" w:sz="4" w:space="0" w:color="auto"/>
            </w:tcBorders>
            <w:vAlign w:val="center"/>
            <w:hideMark/>
          </w:tcPr>
          <w:p w14:paraId="61348C7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XII</w:t>
            </w:r>
          </w:p>
        </w:tc>
        <w:tc>
          <w:tcPr>
            <w:tcW w:w="1704" w:type="dxa"/>
            <w:tcBorders>
              <w:top w:val="nil"/>
              <w:left w:val="nil"/>
              <w:bottom w:val="single" w:sz="4" w:space="0" w:color="auto"/>
              <w:right w:val="single" w:sz="4" w:space="0" w:color="auto"/>
            </w:tcBorders>
            <w:vAlign w:val="center"/>
            <w:hideMark/>
          </w:tcPr>
          <w:p w14:paraId="37FDAD2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03B049F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002976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3.9. Más tiempo del necesario en lugar no autorizado para una   reparación simple.</w:t>
            </w:r>
          </w:p>
        </w:tc>
        <w:tc>
          <w:tcPr>
            <w:tcW w:w="1985" w:type="dxa"/>
            <w:tcBorders>
              <w:top w:val="nil"/>
              <w:left w:val="nil"/>
              <w:bottom w:val="single" w:sz="4" w:space="0" w:color="auto"/>
              <w:right w:val="single" w:sz="4" w:space="0" w:color="auto"/>
            </w:tcBorders>
            <w:vAlign w:val="center"/>
            <w:hideMark/>
          </w:tcPr>
          <w:p w14:paraId="5E76322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128</w:t>
            </w:r>
          </w:p>
        </w:tc>
        <w:tc>
          <w:tcPr>
            <w:tcW w:w="1704" w:type="dxa"/>
            <w:tcBorders>
              <w:top w:val="nil"/>
              <w:left w:val="nil"/>
              <w:bottom w:val="single" w:sz="4" w:space="0" w:color="auto"/>
              <w:right w:val="single" w:sz="4" w:space="0" w:color="auto"/>
            </w:tcBorders>
            <w:vAlign w:val="center"/>
            <w:hideMark/>
          </w:tcPr>
          <w:p w14:paraId="776F4B7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3CE8A00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D1241E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3.10. En lugar de ascenso y descenso de pasaje.</w:t>
            </w:r>
          </w:p>
        </w:tc>
        <w:tc>
          <w:tcPr>
            <w:tcW w:w="1985" w:type="dxa"/>
            <w:tcBorders>
              <w:top w:val="nil"/>
              <w:left w:val="nil"/>
              <w:bottom w:val="single" w:sz="4" w:space="0" w:color="auto"/>
              <w:right w:val="single" w:sz="4" w:space="0" w:color="auto"/>
            </w:tcBorders>
            <w:vAlign w:val="center"/>
            <w:hideMark/>
          </w:tcPr>
          <w:p w14:paraId="6077051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V</w:t>
            </w:r>
          </w:p>
        </w:tc>
        <w:tc>
          <w:tcPr>
            <w:tcW w:w="1704" w:type="dxa"/>
            <w:tcBorders>
              <w:top w:val="nil"/>
              <w:left w:val="nil"/>
              <w:bottom w:val="single" w:sz="4" w:space="0" w:color="auto"/>
              <w:right w:val="single" w:sz="4" w:space="0" w:color="auto"/>
            </w:tcBorders>
            <w:vAlign w:val="center"/>
            <w:hideMark/>
          </w:tcPr>
          <w:p w14:paraId="510B632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3D2ACEE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350B90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3.11. Interrumpiendo la circulación. </w:t>
            </w:r>
          </w:p>
        </w:tc>
        <w:tc>
          <w:tcPr>
            <w:tcW w:w="1985" w:type="dxa"/>
            <w:tcBorders>
              <w:top w:val="nil"/>
              <w:left w:val="nil"/>
              <w:bottom w:val="single" w:sz="4" w:space="0" w:color="auto"/>
              <w:right w:val="single" w:sz="4" w:space="0" w:color="auto"/>
            </w:tcBorders>
            <w:vAlign w:val="center"/>
            <w:hideMark/>
          </w:tcPr>
          <w:p w14:paraId="0AD67AF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VI</w:t>
            </w:r>
          </w:p>
        </w:tc>
        <w:tc>
          <w:tcPr>
            <w:tcW w:w="1704" w:type="dxa"/>
            <w:tcBorders>
              <w:top w:val="nil"/>
              <w:left w:val="nil"/>
              <w:bottom w:val="single" w:sz="4" w:space="0" w:color="auto"/>
              <w:right w:val="single" w:sz="4" w:space="0" w:color="auto"/>
            </w:tcBorders>
            <w:vAlign w:val="center"/>
            <w:hideMark/>
          </w:tcPr>
          <w:p w14:paraId="6138052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76734A1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E50926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3.12. Con autobuses foráneos fuera de la terminal.</w:t>
            </w:r>
          </w:p>
        </w:tc>
        <w:tc>
          <w:tcPr>
            <w:tcW w:w="1985" w:type="dxa"/>
            <w:tcBorders>
              <w:top w:val="nil"/>
              <w:left w:val="nil"/>
              <w:bottom w:val="single" w:sz="4" w:space="0" w:color="auto"/>
              <w:right w:val="single" w:sz="4" w:space="0" w:color="auto"/>
            </w:tcBorders>
            <w:vAlign w:val="center"/>
            <w:hideMark/>
          </w:tcPr>
          <w:p w14:paraId="640CE6A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138</w:t>
            </w:r>
          </w:p>
        </w:tc>
        <w:tc>
          <w:tcPr>
            <w:tcW w:w="1704" w:type="dxa"/>
            <w:tcBorders>
              <w:top w:val="nil"/>
              <w:left w:val="nil"/>
              <w:bottom w:val="single" w:sz="4" w:space="0" w:color="auto"/>
              <w:right w:val="single" w:sz="4" w:space="0" w:color="auto"/>
            </w:tcBorders>
            <w:vAlign w:val="center"/>
            <w:hideMark/>
          </w:tcPr>
          <w:p w14:paraId="5DFAB80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63E293C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FEF761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3.13. Frente a tomas de agua para bomberos.</w:t>
            </w:r>
          </w:p>
        </w:tc>
        <w:tc>
          <w:tcPr>
            <w:tcW w:w="1985" w:type="dxa"/>
            <w:tcBorders>
              <w:top w:val="nil"/>
              <w:left w:val="nil"/>
              <w:bottom w:val="single" w:sz="4" w:space="0" w:color="auto"/>
              <w:right w:val="single" w:sz="4" w:space="0" w:color="auto"/>
            </w:tcBorders>
            <w:vAlign w:val="center"/>
            <w:hideMark/>
          </w:tcPr>
          <w:p w14:paraId="6091CFF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XVII</w:t>
            </w:r>
          </w:p>
        </w:tc>
        <w:tc>
          <w:tcPr>
            <w:tcW w:w="1704" w:type="dxa"/>
            <w:tcBorders>
              <w:top w:val="nil"/>
              <w:left w:val="nil"/>
              <w:bottom w:val="single" w:sz="4" w:space="0" w:color="auto"/>
              <w:right w:val="single" w:sz="4" w:space="0" w:color="auto"/>
            </w:tcBorders>
            <w:vAlign w:val="center"/>
            <w:hideMark/>
          </w:tcPr>
          <w:p w14:paraId="54E4AD8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6 a 8</w:t>
            </w:r>
          </w:p>
        </w:tc>
      </w:tr>
      <w:tr w:rsidR="006A75F8" w:rsidRPr="000B23B2" w14:paraId="42C40D2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64BEA7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3.14. Frente a puertas de establecimientos bancarios. </w:t>
            </w:r>
          </w:p>
        </w:tc>
        <w:tc>
          <w:tcPr>
            <w:tcW w:w="1985" w:type="dxa"/>
            <w:tcBorders>
              <w:top w:val="nil"/>
              <w:left w:val="nil"/>
              <w:bottom w:val="single" w:sz="4" w:space="0" w:color="auto"/>
              <w:right w:val="single" w:sz="4" w:space="0" w:color="auto"/>
            </w:tcBorders>
            <w:vAlign w:val="center"/>
            <w:hideMark/>
          </w:tcPr>
          <w:p w14:paraId="296DF74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XVI</w:t>
            </w:r>
          </w:p>
        </w:tc>
        <w:tc>
          <w:tcPr>
            <w:tcW w:w="1704" w:type="dxa"/>
            <w:tcBorders>
              <w:top w:val="nil"/>
              <w:left w:val="nil"/>
              <w:bottom w:val="single" w:sz="4" w:space="0" w:color="auto"/>
              <w:right w:val="single" w:sz="4" w:space="0" w:color="auto"/>
            </w:tcBorders>
            <w:vAlign w:val="center"/>
            <w:hideMark/>
          </w:tcPr>
          <w:p w14:paraId="7AB311F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2821C42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639CA2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3.15. En lugares destinados para carga y descarga.</w:t>
            </w:r>
          </w:p>
        </w:tc>
        <w:tc>
          <w:tcPr>
            <w:tcW w:w="1985" w:type="dxa"/>
            <w:tcBorders>
              <w:top w:val="nil"/>
              <w:left w:val="nil"/>
              <w:bottom w:val="single" w:sz="4" w:space="0" w:color="auto"/>
              <w:right w:val="single" w:sz="4" w:space="0" w:color="auto"/>
            </w:tcBorders>
            <w:vAlign w:val="center"/>
            <w:hideMark/>
          </w:tcPr>
          <w:p w14:paraId="220D992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XXIII</w:t>
            </w:r>
          </w:p>
        </w:tc>
        <w:tc>
          <w:tcPr>
            <w:tcW w:w="1704" w:type="dxa"/>
            <w:tcBorders>
              <w:top w:val="nil"/>
              <w:left w:val="nil"/>
              <w:bottom w:val="single" w:sz="4" w:space="0" w:color="auto"/>
              <w:right w:val="single" w:sz="4" w:space="0" w:color="auto"/>
            </w:tcBorders>
            <w:vAlign w:val="center"/>
            <w:hideMark/>
          </w:tcPr>
          <w:p w14:paraId="7EB95C9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7E080F5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26EE81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3.16. Frente a entrada de acceso vehicular.</w:t>
            </w:r>
          </w:p>
        </w:tc>
        <w:tc>
          <w:tcPr>
            <w:tcW w:w="1985" w:type="dxa"/>
            <w:tcBorders>
              <w:top w:val="nil"/>
              <w:left w:val="nil"/>
              <w:bottom w:val="single" w:sz="4" w:space="0" w:color="auto"/>
              <w:right w:val="single" w:sz="4" w:space="0" w:color="auto"/>
            </w:tcBorders>
            <w:vAlign w:val="center"/>
            <w:hideMark/>
          </w:tcPr>
          <w:p w14:paraId="63CB28C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III y VI</w:t>
            </w:r>
          </w:p>
        </w:tc>
        <w:tc>
          <w:tcPr>
            <w:tcW w:w="1704" w:type="dxa"/>
            <w:tcBorders>
              <w:top w:val="nil"/>
              <w:left w:val="nil"/>
              <w:bottom w:val="single" w:sz="4" w:space="0" w:color="auto"/>
              <w:right w:val="single" w:sz="4" w:space="0" w:color="auto"/>
            </w:tcBorders>
            <w:vAlign w:val="center"/>
            <w:hideMark/>
          </w:tcPr>
          <w:p w14:paraId="03E8336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6 a 8</w:t>
            </w:r>
          </w:p>
        </w:tc>
      </w:tr>
      <w:tr w:rsidR="006A75F8" w:rsidRPr="000B23B2" w14:paraId="2D00FD4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64072A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3.17. Sin guardar la distancia de señalamientos o impedir su visibilidad.</w:t>
            </w:r>
          </w:p>
        </w:tc>
        <w:tc>
          <w:tcPr>
            <w:tcW w:w="1985" w:type="dxa"/>
            <w:tcBorders>
              <w:top w:val="nil"/>
              <w:left w:val="nil"/>
              <w:bottom w:val="single" w:sz="4" w:space="0" w:color="auto"/>
              <w:right w:val="single" w:sz="4" w:space="0" w:color="auto"/>
            </w:tcBorders>
            <w:vAlign w:val="center"/>
            <w:hideMark/>
          </w:tcPr>
          <w:p w14:paraId="417BAE5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VII</w:t>
            </w:r>
          </w:p>
        </w:tc>
        <w:tc>
          <w:tcPr>
            <w:tcW w:w="1704" w:type="dxa"/>
            <w:tcBorders>
              <w:top w:val="nil"/>
              <w:left w:val="nil"/>
              <w:bottom w:val="single" w:sz="4" w:space="0" w:color="auto"/>
              <w:right w:val="single" w:sz="4" w:space="0" w:color="auto"/>
            </w:tcBorders>
            <w:vAlign w:val="center"/>
            <w:hideMark/>
          </w:tcPr>
          <w:p w14:paraId="40DB02A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72E8BCD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A028E3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3.18. En intersección a menos de 5 metros de la misma.</w:t>
            </w:r>
          </w:p>
        </w:tc>
        <w:tc>
          <w:tcPr>
            <w:tcW w:w="1985" w:type="dxa"/>
            <w:tcBorders>
              <w:top w:val="nil"/>
              <w:left w:val="nil"/>
              <w:bottom w:val="single" w:sz="4" w:space="0" w:color="auto"/>
              <w:right w:val="single" w:sz="4" w:space="0" w:color="auto"/>
            </w:tcBorders>
            <w:vAlign w:val="center"/>
            <w:hideMark/>
          </w:tcPr>
          <w:p w14:paraId="6F17085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XXII</w:t>
            </w:r>
          </w:p>
        </w:tc>
        <w:tc>
          <w:tcPr>
            <w:tcW w:w="1704" w:type="dxa"/>
            <w:tcBorders>
              <w:top w:val="nil"/>
              <w:left w:val="nil"/>
              <w:bottom w:val="single" w:sz="4" w:space="0" w:color="auto"/>
              <w:right w:val="single" w:sz="4" w:space="0" w:color="auto"/>
            </w:tcBorders>
            <w:vAlign w:val="center"/>
            <w:hideMark/>
          </w:tcPr>
          <w:p w14:paraId="61A786B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4C17DEDB"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5A0E56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3.19. Sobre puentes o al interior de un túnel.</w:t>
            </w:r>
          </w:p>
        </w:tc>
        <w:tc>
          <w:tcPr>
            <w:tcW w:w="1985" w:type="dxa"/>
            <w:tcBorders>
              <w:top w:val="nil"/>
              <w:left w:val="nil"/>
              <w:bottom w:val="single" w:sz="4" w:space="0" w:color="auto"/>
              <w:right w:val="single" w:sz="4" w:space="0" w:color="auto"/>
            </w:tcBorders>
            <w:vAlign w:val="center"/>
            <w:hideMark/>
          </w:tcPr>
          <w:p w14:paraId="688CCED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VIII</w:t>
            </w:r>
          </w:p>
        </w:tc>
        <w:tc>
          <w:tcPr>
            <w:tcW w:w="1704" w:type="dxa"/>
            <w:tcBorders>
              <w:top w:val="nil"/>
              <w:left w:val="nil"/>
              <w:bottom w:val="single" w:sz="4" w:space="0" w:color="auto"/>
              <w:right w:val="single" w:sz="4" w:space="0" w:color="auto"/>
            </w:tcBorders>
            <w:vAlign w:val="center"/>
            <w:hideMark/>
          </w:tcPr>
          <w:p w14:paraId="7CE72F8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6B1A877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ACD5F0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3.20. Sobre o próximo a vía férrea.</w:t>
            </w:r>
          </w:p>
        </w:tc>
        <w:tc>
          <w:tcPr>
            <w:tcW w:w="1985" w:type="dxa"/>
            <w:tcBorders>
              <w:top w:val="nil"/>
              <w:left w:val="nil"/>
              <w:bottom w:val="single" w:sz="4" w:space="0" w:color="auto"/>
              <w:right w:val="single" w:sz="4" w:space="0" w:color="auto"/>
            </w:tcBorders>
            <w:vAlign w:val="center"/>
            <w:hideMark/>
          </w:tcPr>
          <w:p w14:paraId="43C3B03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IX</w:t>
            </w:r>
          </w:p>
        </w:tc>
        <w:tc>
          <w:tcPr>
            <w:tcW w:w="1704" w:type="dxa"/>
            <w:tcBorders>
              <w:top w:val="nil"/>
              <w:left w:val="nil"/>
              <w:bottom w:val="single" w:sz="4" w:space="0" w:color="auto"/>
              <w:right w:val="single" w:sz="4" w:space="0" w:color="auto"/>
            </w:tcBorders>
            <w:vAlign w:val="center"/>
            <w:hideMark/>
          </w:tcPr>
          <w:p w14:paraId="454B0C0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2D548E8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3CCEA2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3.21. Frente a rampas de acceso a la banqueta para personas con discapacidad.</w:t>
            </w:r>
          </w:p>
        </w:tc>
        <w:tc>
          <w:tcPr>
            <w:tcW w:w="1985" w:type="dxa"/>
            <w:tcBorders>
              <w:top w:val="nil"/>
              <w:left w:val="nil"/>
              <w:bottom w:val="single" w:sz="4" w:space="0" w:color="auto"/>
              <w:right w:val="single" w:sz="4" w:space="0" w:color="auto"/>
            </w:tcBorders>
            <w:vAlign w:val="center"/>
            <w:hideMark/>
          </w:tcPr>
          <w:p w14:paraId="173EC97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XIV</w:t>
            </w:r>
          </w:p>
        </w:tc>
        <w:tc>
          <w:tcPr>
            <w:tcW w:w="1704" w:type="dxa"/>
            <w:tcBorders>
              <w:top w:val="nil"/>
              <w:left w:val="nil"/>
              <w:bottom w:val="single" w:sz="4" w:space="0" w:color="auto"/>
              <w:right w:val="single" w:sz="4" w:space="0" w:color="auto"/>
            </w:tcBorders>
            <w:vAlign w:val="center"/>
            <w:hideMark/>
          </w:tcPr>
          <w:p w14:paraId="5EC4574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40 a 50</w:t>
            </w:r>
          </w:p>
        </w:tc>
      </w:tr>
      <w:tr w:rsidR="006A75F8" w:rsidRPr="000B23B2" w14:paraId="3D081BE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FED1EE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3.22. En lugares exclusivos para personas con discapacidad o hacer uso indebido de las placas que se expidan para ocupar dichos lugares.</w:t>
            </w:r>
          </w:p>
        </w:tc>
        <w:tc>
          <w:tcPr>
            <w:tcW w:w="1985" w:type="dxa"/>
            <w:tcBorders>
              <w:top w:val="nil"/>
              <w:left w:val="nil"/>
              <w:bottom w:val="single" w:sz="4" w:space="0" w:color="auto"/>
              <w:right w:val="single" w:sz="4" w:space="0" w:color="auto"/>
            </w:tcBorders>
            <w:vAlign w:val="center"/>
            <w:hideMark/>
          </w:tcPr>
          <w:p w14:paraId="66C6299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w:t>
            </w:r>
          </w:p>
        </w:tc>
        <w:tc>
          <w:tcPr>
            <w:tcW w:w="1704" w:type="dxa"/>
            <w:tcBorders>
              <w:top w:val="nil"/>
              <w:left w:val="nil"/>
              <w:bottom w:val="single" w:sz="4" w:space="0" w:color="auto"/>
              <w:right w:val="single" w:sz="4" w:space="0" w:color="auto"/>
            </w:tcBorders>
            <w:vAlign w:val="center"/>
            <w:hideMark/>
          </w:tcPr>
          <w:p w14:paraId="5B35E11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40 a 50</w:t>
            </w:r>
          </w:p>
        </w:tc>
      </w:tr>
      <w:tr w:rsidR="006A75F8" w:rsidRPr="000B23B2" w14:paraId="06E554A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B230E6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3.23. A menos de 10 metros de la entrada de una estación de bomberos y en la acera opuesta en un tramo de 25 metros.</w:t>
            </w:r>
          </w:p>
        </w:tc>
        <w:tc>
          <w:tcPr>
            <w:tcW w:w="1985" w:type="dxa"/>
            <w:tcBorders>
              <w:top w:val="nil"/>
              <w:left w:val="nil"/>
              <w:bottom w:val="single" w:sz="4" w:space="0" w:color="auto"/>
              <w:right w:val="single" w:sz="4" w:space="0" w:color="auto"/>
            </w:tcBorders>
            <w:vAlign w:val="center"/>
            <w:hideMark/>
          </w:tcPr>
          <w:p w14:paraId="0AECB36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IV</w:t>
            </w:r>
          </w:p>
        </w:tc>
        <w:tc>
          <w:tcPr>
            <w:tcW w:w="1704" w:type="dxa"/>
            <w:tcBorders>
              <w:top w:val="nil"/>
              <w:left w:val="nil"/>
              <w:bottom w:val="single" w:sz="4" w:space="0" w:color="auto"/>
              <w:right w:val="single" w:sz="4" w:space="0" w:color="auto"/>
            </w:tcBorders>
            <w:vAlign w:val="center"/>
            <w:hideMark/>
          </w:tcPr>
          <w:p w14:paraId="35AB479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10</w:t>
            </w:r>
          </w:p>
        </w:tc>
      </w:tr>
      <w:tr w:rsidR="006A75F8" w:rsidRPr="000B23B2" w14:paraId="5C6B690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6ED4F6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3.24. A menos de 50 metros de un vehículo estacionado en el lado opuesto en una carretera de no más de dos carriles y con doble sentido de circulación. </w:t>
            </w:r>
          </w:p>
        </w:tc>
        <w:tc>
          <w:tcPr>
            <w:tcW w:w="1985" w:type="dxa"/>
            <w:tcBorders>
              <w:top w:val="nil"/>
              <w:left w:val="nil"/>
              <w:bottom w:val="single" w:sz="4" w:space="0" w:color="auto"/>
              <w:right w:val="single" w:sz="4" w:space="0" w:color="auto"/>
            </w:tcBorders>
            <w:vAlign w:val="center"/>
            <w:hideMark/>
          </w:tcPr>
          <w:p w14:paraId="790B055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w:t>
            </w:r>
          </w:p>
        </w:tc>
        <w:tc>
          <w:tcPr>
            <w:tcW w:w="1704" w:type="dxa"/>
            <w:tcBorders>
              <w:top w:val="nil"/>
              <w:left w:val="nil"/>
              <w:bottom w:val="single" w:sz="4" w:space="0" w:color="auto"/>
              <w:right w:val="single" w:sz="4" w:space="0" w:color="auto"/>
            </w:tcBorders>
            <w:vAlign w:val="center"/>
            <w:hideMark/>
          </w:tcPr>
          <w:p w14:paraId="36D9CBC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15 a 20</w:t>
            </w:r>
          </w:p>
        </w:tc>
      </w:tr>
      <w:tr w:rsidR="006A75F8" w:rsidRPr="000B23B2" w14:paraId="37C9E52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FA94CA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3.25. A menos de 100 metros de una curva o cima sin visibilidad.</w:t>
            </w:r>
          </w:p>
        </w:tc>
        <w:tc>
          <w:tcPr>
            <w:tcW w:w="1985" w:type="dxa"/>
            <w:tcBorders>
              <w:top w:val="nil"/>
              <w:left w:val="nil"/>
              <w:bottom w:val="single" w:sz="4" w:space="0" w:color="auto"/>
              <w:right w:val="single" w:sz="4" w:space="0" w:color="auto"/>
            </w:tcBorders>
            <w:vAlign w:val="center"/>
            <w:hideMark/>
          </w:tcPr>
          <w:p w14:paraId="3CEE2FA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XI</w:t>
            </w:r>
          </w:p>
        </w:tc>
        <w:tc>
          <w:tcPr>
            <w:tcW w:w="1704" w:type="dxa"/>
            <w:tcBorders>
              <w:top w:val="nil"/>
              <w:left w:val="nil"/>
              <w:bottom w:val="single" w:sz="4" w:space="0" w:color="auto"/>
              <w:right w:val="single" w:sz="4" w:space="0" w:color="auto"/>
            </w:tcBorders>
            <w:vAlign w:val="center"/>
            <w:hideMark/>
          </w:tcPr>
          <w:p w14:paraId="18A61D9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15 a 20</w:t>
            </w:r>
          </w:p>
        </w:tc>
      </w:tr>
      <w:tr w:rsidR="006A75F8" w:rsidRPr="000B23B2" w14:paraId="62A6B27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767CA1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3.26. En zonas en que el estacionamiento se encuentre sujeto a sistema de cobro, sin haber efectuado el pago correspondiente. </w:t>
            </w:r>
          </w:p>
        </w:tc>
        <w:tc>
          <w:tcPr>
            <w:tcW w:w="1985" w:type="dxa"/>
            <w:tcBorders>
              <w:top w:val="nil"/>
              <w:left w:val="nil"/>
              <w:bottom w:val="single" w:sz="4" w:space="0" w:color="auto"/>
              <w:right w:val="single" w:sz="4" w:space="0" w:color="auto"/>
            </w:tcBorders>
            <w:vAlign w:val="center"/>
            <w:hideMark/>
          </w:tcPr>
          <w:p w14:paraId="43C11A3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XIII</w:t>
            </w:r>
          </w:p>
        </w:tc>
        <w:tc>
          <w:tcPr>
            <w:tcW w:w="1704" w:type="dxa"/>
            <w:tcBorders>
              <w:top w:val="nil"/>
              <w:left w:val="nil"/>
              <w:bottom w:val="single" w:sz="4" w:space="0" w:color="auto"/>
              <w:right w:val="single" w:sz="4" w:space="0" w:color="auto"/>
            </w:tcBorders>
            <w:vAlign w:val="center"/>
            <w:hideMark/>
          </w:tcPr>
          <w:p w14:paraId="62188B5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7A0909D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01976F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3.27. </w:t>
            </w:r>
            <w:proofErr w:type="gramStart"/>
            <w:r w:rsidRPr="000B23B2">
              <w:rPr>
                <w:rFonts w:eastAsiaTheme="minorHAnsi" w:cs="Arial"/>
                <w:sz w:val="22"/>
                <w:szCs w:val="22"/>
                <w:lang w:eastAsia="en-US"/>
              </w:rPr>
              <w:t>Total</w:t>
            </w:r>
            <w:proofErr w:type="gramEnd"/>
            <w:r w:rsidRPr="000B23B2">
              <w:rPr>
                <w:rFonts w:eastAsiaTheme="minorHAnsi" w:cs="Arial"/>
                <w:sz w:val="22"/>
                <w:szCs w:val="22"/>
                <w:lang w:eastAsia="en-US"/>
              </w:rPr>
              <w:t xml:space="preserve"> o parcialmente sobre ciclovía.</w:t>
            </w:r>
          </w:p>
        </w:tc>
        <w:tc>
          <w:tcPr>
            <w:tcW w:w="1985" w:type="dxa"/>
            <w:tcBorders>
              <w:top w:val="nil"/>
              <w:left w:val="nil"/>
              <w:bottom w:val="single" w:sz="4" w:space="0" w:color="auto"/>
              <w:right w:val="single" w:sz="4" w:space="0" w:color="auto"/>
            </w:tcBorders>
            <w:vAlign w:val="center"/>
            <w:hideMark/>
          </w:tcPr>
          <w:p w14:paraId="5BF5C59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XXIV</w:t>
            </w:r>
          </w:p>
        </w:tc>
        <w:tc>
          <w:tcPr>
            <w:tcW w:w="1704" w:type="dxa"/>
            <w:tcBorders>
              <w:top w:val="nil"/>
              <w:left w:val="nil"/>
              <w:bottom w:val="single" w:sz="4" w:space="0" w:color="auto"/>
              <w:right w:val="single" w:sz="4" w:space="0" w:color="auto"/>
            </w:tcBorders>
            <w:vAlign w:val="center"/>
            <w:hideMark/>
          </w:tcPr>
          <w:p w14:paraId="7EAAD06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30 a 40</w:t>
            </w:r>
          </w:p>
        </w:tc>
      </w:tr>
      <w:tr w:rsidR="006A75F8" w:rsidRPr="000B23B2" w14:paraId="7882487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7CBF0B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3.28. En lugares exclusivos.</w:t>
            </w:r>
          </w:p>
        </w:tc>
        <w:tc>
          <w:tcPr>
            <w:tcW w:w="1985" w:type="dxa"/>
            <w:tcBorders>
              <w:top w:val="nil"/>
              <w:left w:val="nil"/>
              <w:bottom w:val="single" w:sz="4" w:space="0" w:color="auto"/>
              <w:right w:val="single" w:sz="4" w:space="0" w:color="auto"/>
            </w:tcBorders>
            <w:vAlign w:val="center"/>
            <w:hideMark/>
          </w:tcPr>
          <w:p w14:paraId="75DDCA4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126 fr. XXV</w:t>
            </w:r>
          </w:p>
        </w:tc>
        <w:tc>
          <w:tcPr>
            <w:tcW w:w="1704" w:type="dxa"/>
            <w:tcBorders>
              <w:top w:val="nil"/>
              <w:left w:val="nil"/>
              <w:bottom w:val="single" w:sz="4" w:space="0" w:color="auto"/>
              <w:right w:val="single" w:sz="4" w:space="0" w:color="auto"/>
            </w:tcBorders>
            <w:vAlign w:val="center"/>
            <w:hideMark/>
          </w:tcPr>
          <w:p w14:paraId="58A6226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12</w:t>
            </w:r>
          </w:p>
        </w:tc>
      </w:tr>
      <w:tr w:rsidR="006A75F8" w:rsidRPr="000B23B2" w14:paraId="59816EE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9220964" w14:textId="77777777" w:rsidR="006A75F8" w:rsidRPr="000B23B2" w:rsidRDefault="006A75F8" w:rsidP="006A75F8">
            <w:pPr>
              <w:rPr>
                <w:rFonts w:eastAsiaTheme="minorHAnsi" w:cs="Arial"/>
                <w:b/>
                <w:bCs/>
                <w:sz w:val="22"/>
                <w:szCs w:val="22"/>
                <w:lang w:eastAsia="en-US"/>
              </w:rPr>
            </w:pPr>
          </w:p>
          <w:p w14:paraId="69CF225C"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4. NO RESPETAR:</w:t>
            </w:r>
          </w:p>
        </w:tc>
        <w:tc>
          <w:tcPr>
            <w:tcW w:w="1985" w:type="dxa"/>
            <w:tcBorders>
              <w:top w:val="nil"/>
              <w:left w:val="nil"/>
              <w:bottom w:val="single" w:sz="4" w:space="0" w:color="auto"/>
              <w:right w:val="single" w:sz="4" w:space="0" w:color="auto"/>
            </w:tcBorders>
            <w:vAlign w:val="center"/>
            <w:hideMark/>
          </w:tcPr>
          <w:p w14:paraId="4A6605E1"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hideMark/>
          </w:tcPr>
          <w:p w14:paraId="46FC5624" w14:textId="77777777" w:rsidR="006A75F8" w:rsidRPr="000B23B2" w:rsidRDefault="006A75F8" w:rsidP="006A75F8">
            <w:pPr>
              <w:jc w:val="center"/>
              <w:rPr>
                <w:rFonts w:eastAsiaTheme="minorHAnsi" w:cs="Arial"/>
                <w:sz w:val="22"/>
                <w:szCs w:val="22"/>
                <w:lang w:eastAsia="en-US"/>
              </w:rPr>
            </w:pPr>
          </w:p>
        </w:tc>
      </w:tr>
      <w:tr w:rsidR="006A75F8" w:rsidRPr="000B23B2" w14:paraId="0FB085A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5888D3A"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4.1. El silbato del agente.</w:t>
            </w:r>
          </w:p>
        </w:tc>
        <w:tc>
          <w:tcPr>
            <w:tcW w:w="1985" w:type="dxa"/>
            <w:tcBorders>
              <w:top w:val="nil"/>
              <w:left w:val="nil"/>
              <w:bottom w:val="single" w:sz="4" w:space="0" w:color="auto"/>
              <w:right w:val="single" w:sz="4" w:space="0" w:color="auto"/>
            </w:tcBorders>
            <w:vAlign w:val="center"/>
            <w:hideMark/>
          </w:tcPr>
          <w:p w14:paraId="729EC6D4" w14:textId="77777777" w:rsidR="006A75F8" w:rsidRPr="000B23B2" w:rsidRDefault="006A75F8" w:rsidP="006A75F8">
            <w:pPr>
              <w:jc w:val="center"/>
              <w:rPr>
                <w:rFonts w:eastAsiaTheme="minorHAnsi" w:cs="Arial"/>
                <w:b/>
                <w:bCs/>
                <w:sz w:val="22"/>
                <w:szCs w:val="22"/>
                <w:lang w:eastAsia="en-US"/>
              </w:rPr>
            </w:pPr>
            <w:r w:rsidRPr="000B23B2">
              <w:rPr>
                <w:rFonts w:eastAsiaTheme="minorHAnsi" w:cs="Arial"/>
                <w:sz w:val="22"/>
                <w:szCs w:val="22"/>
                <w:lang w:eastAsia="en-US"/>
              </w:rPr>
              <w:t>55 fr. V</w:t>
            </w:r>
          </w:p>
        </w:tc>
        <w:tc>
          <w:tcPr>
            <w:tcW w:w="1704" w:type="dxa"/>
            <w:tcBorders>
              <w:top w:val="nil"/>
              <w:left w:val="nil"/>
              <w:bottom w:val="single" w:sz="4" w:space="0" w:color="auto"/>
              <w:right w:val="single" w:sz="4" w:space="0" w:color="auto"/>
            </w:tcBorders>
            <w:vAlign w:val="center"/>
            <w:hideMark/>
          </w:tcPr>
          <w:p w14:paraId="503EAE46" w14:textId="77777777" w:rsidR="006A75F8" w:rsidRPr="000B23B2" w:rsidRDefault="006A75F8" w:rsidP="006A75F8">
            <w:pPr>
              <w:jc w:val="center"/>
              <w:rPr>
                <w:rFonts w:eastAsiaTheme="minorHAnsi" w:cs="Arial"/>
                <w:b/>
                <w:bCs/>
                <w:sz w:val="22"/>
                <w:szCs w:val="22"/>
                <w:lang w:eastAsia="en-US"/>
              </w:rPr>
            </w:pPr>
            <w:r w:rsidRPr="000B23B2">
              <w:rPr>
                <w:rFonts w:eastAsiaTheme="minorHAnsi" w:cs="Arial"/>
                <w:sz w:val="22"/>
                <w:szCs w:val="22"/>
                <w:lang w:eastAsia="en-US"/>
              </w:rPr>
              <w:t>de 2 a 3</w:t>
            </w:r>
          </w:p>
        </w:tc>
      </w:tr>
      <w:tr w:rsidR="006A75F8" w:rsidRPr="000B23B2" w14:paraId="1758AE6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2032EE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4.2. La señal de alto.</w:t>
            </w:r>
          </w:p>
        </w:tc>
        <w:tc>
          <w:tcPr>
            <w:tcW w:w="1985" w:type="dxa"/>
            <w:tcBorders>
              <w:top w:val="nil"/>
              <w:left w:val="nil"/>
              <w:bottom w:val="single" w:sz="4" w:space="0" w:color="auto"/>
              <w:right w:val="single" w:sz="4" w:space="0" w:color="auto"/>
            </w:tcBorders>
            <w:vAlign w:val="center"/>
            <w:hideMark/>
          </w:tcPr>
          <w:p w14:paraId="4F2C383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97; 55</w:t>
            </w:r>
          </w:p>
        </w:tc>
        <w:tc>
          <w:tcPr>
            <w:tcW w:w="1704" w:type="dxa"/>
            <w:tcBorders>
              <w:top w:val="nil"/>
              <w:left w:val="nil"/>
              <w:bottom w:val="single" w:sz="4" w:space="0" w:color="auto"/>
              <w:right w:val="single" w:sz="4" w:space="0" w:color="auto"/>
            </w:tcBorders>
            <w:vAlign w:val="center"/>
            <w:hideMark/>
          </w:tcPr>
          <w:p w14:paraId="6E74F14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15 a 20</w:t>
            </w:r>
          </w:p>
        </w:tc>
      </w:tr>
      <w:tr w:rsidR="006A75F8" w:rsidRPr="000B23B2" w14:paraId="79218BB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02739B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4.3. Las señales de tránsito.</w:t>
            </w:r>
          </w:p>
        </w:tc>
        <w:tc>
          <w:tcPr>
            <w:tcW w:w="1985" w:type="dxa"/>
            <w:tcBorders>
              <w:top w:val="nil"/>
              <w:left w:val="nil"/>
              <w:bottom w:val="single" w:sz="4" w:space="0" w:color="auto"/>
              <w:right w:val="single" w:sz="4" w:space="0" w:color="auto"/>
            </w:tcBorders>
            <w:vAlign w:val="center"/>
            <w:hideMark/>
          </w:tcPr>
          <w:p w14:paraId="3BDE50A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97</w:t>
            </w:r>
          </w:p>
        </w:tc>
        <w:tc>
          <w:tcPr>
            <w:tcW w:w="1704" w:type="dxa"/>
            <w:tcBorders>
              <w:top w:val="nil"/>
              <w:left w:val="nil"/>
              <w:bottom w:val="single" w:sz="4" w:space="0" w:color="auto"/>
              <w:right w:val="single" w:sz="4" w:space="0" w:color="auto"/>
            </w:tcBorders>
            <w:vAlign w:val="center"/>
            <w:hideMark/>
          </w:tcPr>
          <w:p w14:paraId="5AC9572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15 a 20</w:t>
            </w:r>
          </w:p>
        </w:tc>
      </w:tr>
      <w:tr w:rsidR="006A75F8" w:rsidRPr="000B23B2" w14:paraId="55E68D12"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6FA0B2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4.4. Las sirenas de emergencia.</w:t>
            </w:r>
          </w:p>
        </w:tc>
        <w:tc>
          <w:tcPr>
            <w:tcW w:w="1985" w:type="dxa"/>
            <w:tcBorders>
              <w:top w:val="nil"/>
              <w:left w:val="nil"/>
              <w:bottom w:val="single" w:sz="4" w:space="0" w:color="auto"/>
              <w:right w:val="single" w:sz="4" w:space="0" w:color="auto"/>
            </w:tcBorders>
            <w:vAlign w:val="center"/>
            <w:hideMark/>
          </w:tcPr>
          <w:p w14:paraId="118AB40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122</w:t>
            </w:r>
          </w:p>
        </w:tc>
        <w:tc>
          <w:tcPr>
            <w:tcW w:w="1704" w:type="dxa"/>
            <w:tcBorders>
              <w:top w:val="nil"/>
              <w:left w:val="nil"/>
              <w:bottom w:val="single" w:sz="4" w:space="0" w:color="auto"/>
              <w:right w:val="single" w:sz="4" w:space="0" w:color="auto"/>
            </w:tcBorders>
            <w:vAlign w:val="center"/>
            <w:hideMark/>
          </w:tcPr>
          <w:p w14:paraId="1128663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5B77F79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8BEC8C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4.5. Luz roja del semáforo.</w:t>
            </w:r>
          </w:p>
        </w:tc>
        <w:tc>
          <w:tcPr>
            <w:tcW w:w="1985" w:type="dxa"/>
            <w:tcBorders>
              <w:top w:val="nil"/>
              <w:left w:val="nil"/>
              <w:bottom w:val="single" w:sz="4" w:space="0" w:color="auto"/>
              <w:right w:val="single" w:sz="4" w:space="0" w:color="auto"/>
            </w:tcBorders>
            <w:vAlign w:val="center"/>
            <w:hideMark/>
          </w:tcPr>
          <w:p w14:paraId="1A28461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57 fr. IV</w:t>
            </w:r>
          </w:p>
        </w:tc>
        <w:tc>
          <w:tcPr>
            <w:tcW w:w="1704" w:type="dxa"/>
            <w:tcBorders>
              <w:top w:val="nil"/>
              <w:left w:val="nil"/>
              <w:bottom w:val="single" w:sz="4" w:space="0" w:color="auto"/>
              <w:right w:val="single" w:sz="4" w:space="0" w:color="auto"/>
            </w:tcBorders>
            <w:vAlign w:val="center"/>
            <w:hideMark/>
          </w:tcPr>
          <w:p w14:paraId="1615C01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5BC0B2E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463557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4.6. El paso de peatones.</w:t>
            </w:r>
          </w:p>
        </w:tc>
        <w:tc>
          <w:tcPr>
            <w:tcW w:w="1985" w:type="dxa"/>
            <w:tcBorders>
              <w:top w:val="nil"/>
              <w:left w:val="nil"/>
              <w:bottom w:val="single" w:sz="4" w:space="0" w:color="auto"/>
              <w:right w:val="single" w:sz="4" w:space="0" w:color="auto"/>
            </w:tcBorders>
            <w:vAlign w:val="center"/>
            <w:hideMark/>
          </w:tcPr>
          <w:p w14:paraId="11D3AE9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9</w:t>
            </w:r>
          </w:p>
        </w:tc>
        <w:tc>
          <w:tcPr>
            <w:tcW w:w="1704" w:type="dxa"/>
            <w:tcBorders>
              <w:top w:val="nil"/>
              <w:left w:val="nil"/>
              <w:bottom w:val="single" w:sz="4" w:space="0" w:color="auto"/>
              <w:right w:val="single" w:sz="4" w:space="0" w:color="auto"/>
            </w:tcBorders>
            <w:vAlign w:val="center"/>
            <w:hideMark/>
          </w:tcPr>
          <w:p w14:paraId="00DDE5A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686E8600" w14:textId="77777777" w:rsidTr="006A75F8">
        <w:trPr>
          <w:gridAfter w:val="1"/>
          <w:wAfter w:w="15" w:type="dxa"/>
          <w:trHeight w:val="256"/>
        </w:trPr>
        <w:tc>
          <w:tcPr>
            <w:tcW w:w="5944" w:type="dxa"/>
            <w:tcBorders>
              <w:top w:val="nil"/>
              <w:left w:val="single" w:sz="4" w:space="0" w:color="auto"/>
              <w:bottom w:val="single" w:sz="4" w:space="0" w:color="auto"/>
              <w:right w:val="single" w:sz="4" w:space="0" w:color="auto"/>
            </w:tcBorders>
            <w:vAlign w:val="center"/>
            <w:hideMark/>
          </w:tcPr>
          <w:p w14:paraId="0A9C2356" w14:textId="77777777" w:rsidR="006A75F8" w:rsidRPr="000B23B2" w:rsidRDefault="006A75F8" w:rsidP="006A75F8">
            <w:pPr>
              <w:rPr>
                <w:rFonts w:eastAsiaTheme="minorHAnsi" w:cs="Arial"/>
                <w:b/>
                <w:bCs/>
                <w:sz w:val="22"/>
                <w:szCs w:val="22"/>
                <w:lang w:eastAsia="en-US"/>
              </w:rPr>
            </w:pPr>
          </w:p>
          <w:p w14:paraId="230449E6"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5. FALTA DE:</w:t>
            </w:r>
          </w:p>
        </w:tc>
        <w:tc>
          <w:tcPr>
            <w:tcW w:w="1985" w:type="dxa"/>
            <w:tcBorders>
              <w:top w:val="nil"/>
              <w:left w:val="nil"/>
              <w:bottom w:val="single" w:sz="4" w:space="0" w:color="auto"/>
              <w:right w:val="single" w:sz="4" w:space="0" w:color="auto"/>
            </w:tcBorders>
            <w:vAlign w:val="center"/>
            <w:hideMark/>
          </w:tcPr>
          <w:p w14:paraId="7693C41C"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hideMark/>
          </w:tcPr>
          <w:p w14:paraId="1DD751EC" w14:textId="77777777" w:rsidR="006A75F8" w:rsidRPr="000B23B2" w:rsidRDefault="006A75F8" w:rsidP="006A75F8">
            <w:pPr>
              <w:jc w:val="center"/>
              <w:rPr>
                <w:rFonts w:eastAsiaTheme="minorHAnsi" w:cs="Arial"/>
                <w:sz w:val="22"/>
                <w:szCs w:val="22"/>
                <w:lang w:eastAsia="en-US"/>
              </w:rPr>
            </w:pPr>
          </w:p>
        </w:tc>
      </w:tr>
      <w:tr w:rsidR="006A75F8" w:rsidRPr="000B23B2" w14:paraId="7A6B711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317A1D6"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5.1. Espejo lateral en camiones y camionetas.</w:t>
            </w:r>
          </w:p>
        </w:tc>
        <w:tc>
          <w:tcPr>
            <w:tcW w:w="1985" w:type="dxa"/>
            <w:tcBorders>
              <w:top w:val="nil"/>
              <w:left w:val="nil"/>
              <w:bottom w:val="single" w:sz="4" w:space="0" w:color="auto"/>
              <w:right w:val="single" w:sz="4" w:space="0" w:color="auto"/>
            </w:tcBorders>
            <w:vAlign w:val="center"/>
            <w:hideMark/>
          </w:tcPr>
          <w:p w14:paraId="6CA887E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34</w:t>
            </w:r>
          </w:p>
        </w:tc>
        <w:tc>
          <w:tcPr>
            <w:tcW w:w="1704" w:type="dxa"/>
            <w:tcBorders>
              <w:top w:val="nil"/>
              <w:left w:val="nil"/>
              <w:bottom w:val="single" w:sz="4" w:space="0" w:color="auto"/>
              <w:right w:val="single" w:sz="4" w:space="0" w:color="auto"/>
            </w:tcBorders>
            <w:vAlign w:val="center"/>
            <w:hideMark/>
          </w:tcPr>
          <w:p w14:paraId="187277D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759029A2"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6DEED0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5.2. Espejo retrovisor. </w:t>
            </w:r>
          </w:p>
        </w:tc>
        <w:tc>
          <w:tcPr>
            <w:tcW w:w="1985" w:type="dxa"/>
            <w:tcBorders>
              <w:top w:val="nil"/>
              <w:left w:val="nil"/>
              <w:bottom w:val="single" w:sz="4" w:space="0" w:color="auto"/>
              <w:right w:val="single" w:sz="4" w:space="0" w:color="auto"/>
            </w:tcBorders>
            <w:vAlign w:val="center"/>
            <w:hideMark/>
          </w:tcPr>
          <w:p w14:paraId="313805A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34</w:t>
            </w:r>
          </w:p>
        </w:tc>
        <w:tc>
          <w:tcPr>
            <w:tcW w:w="1704" w:type="dxa"/>
            <w:tcBorders>
              <w:top w:val="nil"/>
              <w:left w:val="nil"/>
              <w:bottom w:val="single" w:sz="4" w:space="0" w:color="auto"/>
              <w:right w:val="single" w:sz="4" w:space="0" w:color="auto"/>
            </w:tcBorders>
            <w:vAlign w:val="center"/>
            <w:hideMark/>
          </w:tcPr>
          <w:p w14:paraId="4D3E996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2283A5CB"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69A198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5.3. Luz posterior. </w:t>
            </w:r>
          </w:p>
        </w:tc>
        <w:tc>
          <w:tcPr>
            <w:tcW w:w="1985" w:type="dxa"/>
            <w:tcBorders>
              <w:top w:val="nil"/>
              <w:left w:val="nil"/>
              <w:bottom w:val="single" w:sz="4" w:space="0" w:color="auto"/>
              <w:right w:val="single" w:sz="4" w:space="0" w:color="auto"/>
            </w:tcBorders>
            <w:vAlign w:val="center"/>
            <w:hideMark/>
          </w:tcPr>
          <w:p w14:paraId="50D2E6B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39, 40</w:t>
            </w:r>
          </w:p>
        </w:tc>
        <w:tc>
          <w:tcPr>
            <w:tcW w:w="1704" w:type="dxa"/>
            <w:tcBorders>
              <w:top w:val="nil"/>
              <w:left w:val="nil"/>
              <w:bottom w:val="single" w:sz="4" w:space="0" w:color="auto"/>
              <w:right w:val="single" w:sz="4" w:space="0" w:color="auto"/>
            </w:tcBorders>
            <w:vAlign w:val="center"/>
            <w:hideMark/>
          </w:tcPr>
          <w:p w14:paraId="45E94ED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410E448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tcPr>
          <w:p w14:paraId="2F7C1BF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5.4. Frenos.</w:t>
            </w:r>
          </w:p>
        </w:tc>
        <w:tc>
          <w:tcPr>
            <w:tcW w:w="1985" w:type="dxa"/>
            <w:tcBorders>
              <w:top w:val="nil"/>
              <w:left w:val="nil"/>
              <w:bottom w:val="single" w:sz="4" w:space="0" w:color="auto"/>
              <w:right w:val="single" w:sz="4" w:space="0" w:color="auto"/>
            </w:tcBorders>
            <w:vAlign w:val="center"/>
          </w:tcPr>
          <w:p w14:paraId="474A781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39, 113</w:t>
            </w:r>
          </w:p>
        </w:tc>
        <w:tc>
          <w:tcPr>
            <w:tcW w:w="1704" w:type="dxa"/>
            <w:tcBorders>
              <w:top w:val="nil"/>
              <w:left w:val="nil"/>
              <w:bottom w:val="single" w:sz="4" w:space="0" w:color="auto"/>
              <w:right w:val="single" w:sz="4" w:space="0" w:color="auto"/>
            </w:tcBorders>
            <w:vAlign w:val="center"/>
          </w:tcPr>
          <w:p w14:paraId="0EED4F7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4E3C2602"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tcPr>
          <w:p w14:paraId="5B68912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5.5. Limpiaparabrisas.</w:t>
            </w:r>
          </w:p>
        </w:tc>
        <w:tc>
          <w:tcPr>
            <w:tcW w:w="1985" w:type="dxa"/>
            <w:tcBorders>
              <w:top w:val="nil"/>
              <w:left w:val="nil"/>
              <w:bottom w:val="single" w:sz="4" w:space="0" w:color="auto"/>
              <w:right w:val="single" w:sz="4" w:space="0" w:color="auto"/>
            </w:tcBorders>
            <w:vAlign w:val="center"/>
          </w:tcPr>
          <w:p w14:paraId="5595DE1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34</w:t>
            </w:r>
          </w:p>
        </w:tc>
        <w:tc>
          <w:tcPr>
            <w:tcW w:w="1704" w:type="dxa"/>
            <w:tcBorders>
              <w:top w:val="nil"/>
              <w:left w:val="nil"/>
              <w:bottom w:val="single" w:sz="4" w:space="0" w:color="auto"/>
              <w:right w:val="single" w:sz="4" w:space="0" w:color="auto"/>
            </w:tcBorders>
            <w:vAlign w:val="center"/>
          </w:tcPr>
          <w:p w14:paraId="7175C60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456A459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48AFE9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5.6. Falta de luz de frenos para transporte en el servicio público y vehículos escolares.</w:t>
            </w:r>
          </w:p>
        </w:tc>
        <w:tc>
          <w:tcPr>
            <w:tcW w:w="1985" w:type="dxa"/>
            <w:tcBorders>
              <w:top w:val="nil"/>
              <w:left w:val="nil"/>
              <w:bottom w:val="single" w:sz="4" w:space="0" w:color="auto"/>
              <w:right w:val="single" w:sz="4" w:space="0" w:color="auto"/>
            </w:tcBorders>
            <w:vAlign w:val="center"/>
            <w:hideMark/>
          </w:tcPr>
          <w:p w14:paraId="13565F0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39 </w:t>
            </w:r>
            <w:proofErr w:type="spellStart"/>
            <w:r w:rsidRPr="000B23B2">
              <w:rPr>
                <w:rFonts w:eastAsiaTheme="minorHAnsi" w:cs="Arial"/>
                <w:sz w:val="22"/>
                <w:szCs w:val="22"/>
                <w:lang w:eastAsia="en-US"/>
              </w:rPr>
              <w:t>fracc</w:t>
            </w:r>
            <w:proofErr w:type="spellEnd"/>
            <w:r w:rsidRPr="000B23B2">
              <w:rPr>
                <w:rFonts w:eastAsiaTheme="minorHAnsi" w:cs="Arial"/>
                <w:sz w:val="22"/>
                <w:szCs w:val="22"/>
                <w:lang w:eastAsia="en-US"/>
              </w:rPr>
              <w:t xml:space="preserve"> I y 41</w:t>
            </w:r>
          </w:p>
        </w:tc>
        <w:tc>
          <w:tcPr>
            <w:tcW w:w="1704" w:type="dxa"/>
            <w:tcBorders>
              <w:top w:val="nil"/>
              <w:left w:val="nil"/>
              <w:bottom w:val="single" w:sz="4" w:space="0" w:color="auto"/>
              <w:right w:val="single" w:sz="4" w:space="0" w:color="auto"/>
            </w:tcBorders>
            <w:vAlign w:val="center"/>
            <w:hideMark/>
          </w:tcPr>
          <w:p w14:paraId="73880D1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5B13E34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8FD0BAD" w14:textId="77777777" w:rsidR="006A75F8" w:rsidRPr="000B23B2" w:rsidRDefault="006A75F8" w:rsidP="006A75F8">
            <w:pPr>
              <w:rPr>
                <w:rFonts w:eastAsiaTheme="minorHAnsi" w:cs="Arial"/>
                <w:b/>
                <w:bCs/>
                <w:sz w:val="22"/>
                <w:szCs w:val="22"/>
                <w:lang w:eastAsia="en-US"/>
              </w:rPr>
            </w:pPr>
          </w:p>
          <w:p w14:paraId="3EB5A073"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6. ADELANTAR VEHICULOS</w:t>
            </w:r>
            <w:r w:rsidRPr="000B23B2">
              <w:rPr>
                <w:rFonts w:eastAsiaTheme="minorHAnsi" w:cs="Arial"/>
                <w:sz w:val="22"/>
                <w:szCs w:val="22"/>
                <w:lang w:eastAsia="en-US"/>
              </w:rPr>
              <w:t>:</w:t>
            </w:r>
          </w:p>
        </w:tc>
        <w:tc>
          <w:tcPr>
            <w:tcW w:w="1985" w:type="dxa"/>
            <w:tcBorders>
              <w:top w:val="nil"/>
              <w:left w:val="nil"/>
              <w:bottom w:val="single" w:sz="4" w:space="0" w:color="auto"/>
              <w:right w:val="single" w:sz="4" w:space="0" w:color="auto"/>
            </w:tcBorders>
            <w:vAlign w:val="center"/>
            <w:hideMark/>
          </w:tcPr>
          <w:p w14:paraId="58D922E2"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hideMark/>
          </w:tcPr>
          <w:p w14:paraId="1D1C2067" w14:textId="77777777" w:rsidR="006A75F8" w:rsidRPr="000B23B2" w:rsidRDefault="006A75F8" w:rsidP="006A75F8">
            <w:pPr>
              <w:jc w:val="center"/>
              <w:rPr>
                <w:rFonts w:eastAsiaTheme="minorHAnsi" w:cs="Arial"/>
                <w:sz w:val="22"/>
                <w:szCs w:val="22"/>
                <w:lang w:eastAsia="en-US"/>
              </w:rPr>
            </w:pPr>
          </w:p>
        </w:tc>
      </w:tr>
      <w:tr w:rsidR="006A75F8" w:rsidRPr="000B23B2" w14:paraId="656BFE0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50264FF"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6.1. En puentes o pasos a desnivel.</w:t>
            </w:r>
          </w:p>
        </w:tc>
        <w:tc>
          <w:tcPr>
            <w:tcW w:w="1985" w:type="dxa"/>
            <w:tcBorders>
              <w:top w:val="nil"/>
              <w:left w:val="nil"/>
              <w:bottom w:val="single" w:sz="4" w:space="0" w:color="auto"/>
              <w:right w:val="single" w:sz="4" w:space="0" w:color="auto"/>
            </w:tcBorders>
            <w:vAlign w:val="center"/>
            <w:hideMark/>
          </w:tcPr>
          <w:p w14:paraId="67E9547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I</w:t>
            </w:r>
          </w:p>
        </w:tc>
        <w:tc>
          <w:tcPr>
            <w:tcW w:w="1704" w:type="dxa"/>
            <w:tcBorders>
              <w:top w:val="nil"/>
              <w:left w:val="nil"/>
              <w:bottom w:val="single" w:sz="4" w:space="0" w:color="auto"/>
              <w:right w:val="single" w:sz="4" w:space="0" w:color="auto"/>
            </w:tcBorders>
            <w:vAlign w:val="center"/>
            <w:hideMark/>
          </w:tcPr>
          <w:p w14:paraId="7D5949A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6 a 10</w:t>
            </w:r>
          </w:p>
        </w:tc>
      </w:tr>
      <w:tr w:rsidR="006A75F8" w:rsidRPr="000B23B2" w14:paraId="7E9C670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AFE76A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6.2. En intersección a un vehículo.</w:t>
            </w:r>
          </w:p>
        </w:tc>
        <w:tc>
          <w:tcPr>
            <w:tcW w:w="1985" w:type="dxa"/>
            <w:tcBorders>
              <w:top w:val="nil"/>
              <w:left w:val="nil"/>
              <w:bottom w:val="single" w:sz="4" w:space="0" w:color="auto"/>
              <w:right w:val="single" w:sz="4" w:space="0" w:color="auto"/>
            </w:tcBorders>
            <w:vAlign w:val="center"/>
            <w:hideMark/>
          </w:tcPr>
          <w:p w14:paraId="0F1B433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X</w:t>
            </w:r>
          </w:p>
        </w:tc>
        <w:tc>
          <w:tcPr>
            <w:tcW w:w="1704" w:type="dxa"/>
            <w:tcBorders>
              <w:top w:val="nil"/>
              <w:left w:val="nil"/>
              <w:bottom w:val="single" w:sz="4" w:space="0" w:color="auto"/>
              <w:right w:val="single" w:sz="4" w:space="0" w:color="auto"/>
            </w:tcBorders>
            <w:vAlign w:val="center"/>
            <w:hideMark/>
          </w:tcPr>
          <w:p w14:paraId="23EE0E0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6963843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12A2F0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6.3. En la línea de seguridad del peatón.</w:t>
            </w:r>
          </w:p>
        </w:tc>
        <w:tc>
          <w:tcPr>
            <w:tcW w:w="1985" w:type="dxa"/>
            <w:tcBorders>
              <w:top w:val="nil"/>
              <w:left w:val="nil"/>
              <w:bottom w:val="single" w:sz="4" w:space="0" w:color="auto"/>
              <w:right w:val="single" w:sz="4" w:space="0" w:color="auto"/>
            </w:tcBorders>
            <w:vAlign w:val="center"/>
            <w:hideMark/>
          </w:tcPr>
          <w:p w14:paraId="5A5AAFC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XI</w:t>
            </w:r>
          </w:p>
        </w:tc>
        <w:tc>
          <w:tcPr>
            <w:tcW w:w="1704" w:type="dxa"/>
            <w:tcBorders>
              <w:top w:val="nil"/>
              <w:left w:val="nil"/>
              <w:bottom w:val="single" w:sz="4" w:space="0" w:color="auto"/>
              <w:right w:val="single" w:sz="4" w:space="0" w:color="auto"/>
            </w:tcBorders>
            <w:vAlign w:val="center"/>
            <w:hideMark/>
          </w:tcPr>
          <w:p w14:paraId="6417354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6FA5EB2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9D3036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6.4. Por el carril de circulación en: curvas, vados, lomas, túneles, pasos a desnivel, puentes, intersecciones o cruceros, vías de ferrocarril, en zonas escolares, cuando haya una línea central continua en el pavimento y en todo lugar donde la visibilidad esté obstruida o limitada. Esta prohibición tendrá efecto desde 50 m antes de los lugares mencionados.</w:t>
            </w:r>
          </w:p>
        </w:tc>
        <w:tc>
          <w:tcPr>
            <w:tcW w:w="1985" w:type="dxa"/>
            <w:tcBorders>
              <w:top w:val="nil"/>
              <w:left w:val="nil"/>
              <w:bottom w:val="single" w:sz="4" w:space="0" w:color="auto"/>
              <w:right w:val="single" w:sz="4" w:space="0" w:color="auto"/>
            </w:tcBorders>
            <w:vAlign w:val="center"/>
            <w:hideMark/>
          </w:tcPr>
          <w:p w14:paraId="1F36315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I</w:t>
            </w:r>
          </w:p>
        </w:tc>
        <w:tc>
          <w:tcPr>
            <w:tcW w:w="1704" w:type="dxa"/>
            <w:tcBorders>
              <w:top w:val="nil"/>
              <w:left w:val="nil"/>
              <w:bottom w:val="single" w:sz="4" w:space="0" w:color="auto"/>
              <w:right w:val="single" w:sz="4" w:space="0" w:color="auto"/>
            </w:tcBorders>
            <w:vAlign w:val="center"/>
            <w:hideMark/>
          </w:tcPr>
          <w:p w14:paraId="7D10269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7976E81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B3A8E0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6.5. Por el acotamiento.</w:t>
            </w:r>
          </w:p>
        </w:tc>
        <w:tc>
          <w:tcPr>
            <w:tcW w:w="1985" w:type="dxa"/>
            <w:tcBorders>
              <w:top w:val="nil"/>
              <w:left w:val="nil"/>
              <w:bottom w:val="single" w:sz="4" w:space="0" w:color="auto"/>
              <w:right w:val="single" w:sz="4" w:space="0" w:color="auto"/>
            </w:tcBorders>
            <w:vAlign w:val="center"/>
            <w:hideMark/>
          </w:tcPr>
          <w:p w14:paraId="2067AD8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II</w:t>
            </w:r>
          </w:p>
        </w:tc>
        <w:tc>
          <w:tcPr>
            <w:tcW w:w="1704" w:type="dxa"/>
            <w:tcBorders>
              <w:top w:val="nil"/>
              <w:left w:val="nil"/>
              <w:bottom w:val="single" w:sz="4" w:space="0" w:color="auto"/>
              <w:right w:val="single" w:sz="4" w:space="0" w:color="auto"/>
            </w:tcBorders>
            <w:vAlign w:val="center"/>
            <w:hideMark/>
          </w:tcPr>
          <w:p w14:paraId="4479387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0714332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1B2BE8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6.6. Por el lado derecho en calles o avenidas de doble circulación que tengan solamente un carril para cada sentido de circulación.</w:t>
            </w:r>
          </w:p>
        </w:tc>
        <w:tc>
          <w:tcPr>
            <w:tcW w:w="1985" w:type="dxa"/>
            <w:tcBorders>
              <w:top w:val="nil"/>
              <w:left w:val="nil"/>
              <w:bottom w:val="single" w:sz="4" w:space="0" w:color="auto"/>
              <w:right w:val="single" w:sz="4" w:space="0" w:color="auto"/>
            </w:tcBorders>
            <w:vAlign w:val="center"/>
            <w:hideMark/>
          </w:tcPr>
          <w:p w14:paraId="21442AC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III</w:t>
            </w:r>
          </w:p>
        </w:tc>
        <w:tc>
          <w:tcPr>
            <w:tcW w:w="1704" w:type="dxa"/>
            <w:tcBorders>
              <w:top w:val="nil"/>
              <w:left w:val="nil"/>
              <w:bottom w:val="single" w:sz="4" w:space="0" w:color="auto"/>
              <w:right w:val="single" w:sz="4" w:space="0" w:color="auto"/>
            </w:tcBorders>
            <w:vAlign w:val="center"/>
            <w:hideMark/>
          </w:tcPr>
          <w:p w14:paraId="4F29865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3DEA691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CFABD0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6.7. A un vehículo que circula a la velocidad máxima permitida.</w:t>
            </w:r>
          </w:p>
        </w:tc>
        <w:tc>
          <w:tcPr>
            <w:tcW w:w="1985" w:type="dxa"/>
            <w:tcBorders>
              <w:top w:val="nil"/>
              <w:left w:val="nil"/>
              <w:bottom w:val="single" w:sz="4" w:space="0" w:color="auto"/>
              <w:right w:val="single" w:sz="4" w:space="0" w:color="auto"/>
            </w:tcBorders>
            <w:vAlign w:val="center"/>
            <w:hideMark/>
          </w:tcPr>
          <w:p w14:paraId="2A31896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IV</w:t>
            </w:r>
          </w:p>
        </w:tc>
        <w:tc>
          <w:tcPr>
            <w:tcW w:w="1704" w:type="dxa"/>
            <w:tcBorders>
              <w:top w:val="nil"/>
              <w:left w:val="nil"/>
              <w:bottom w:val="single" w:sz="4" w:space="0" w:color="auto"/>
              <w:right w:val="single" w:sz="4" w:space="0" w:color="auto"/>
            </w:tcBorders>
            <w:vAlign w:val="center"/>
            <w:hideMark/>
          </w:tcPr>
          <w:p w14:paraId="4972386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21CC8CD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4CD53A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6.8. A los vehículos que se encuentran detenidos cediendo el paso a peatones.</w:t>
            </w:r>
          </w:p>
        </w:tc>
        <w:tc>
          <w:tcPr>
            <w:tcW w:w="1985" w:type="dxa"/>
            <w:tcBorders>
              <w:top w:val="nil"/>
              <w:left w:val="nil"/>
              <w:bottom w:val="single" w:sz="4" w:space="0" w:color="auto"/>
              <w:right w:val="single" w:sz="4" w:space="0" w:color="auto"/>
            </w:tcBorders>
            <w:vAlign w:val="center"/>
            <w:hideMark/>
          </w:tcPr>
          <w:p w14:paraId="340EA9B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V</w:t>
            </w:r>
          </w:p>
        </w:tc>
        <w:tc>
          <w:tcPr>
            <w:tcW w:w="1704" w:type="dxa"/>
            <w:tcBorders>
              <w:top w:val="nil"/>
              <w:left w:val="nil"/>
              <w:bottom w:val="single" w:sz="4" w:space="0" w:color="auto"/>
              <w:right w:val="single" w:sz="4" w:space="0" w:color="auto"/>
            </w:tcBorders>
            <w:vAlign w:val="center"/>
            <w:hideMark/>
          </w:tcPr>
          <w:p w14:paraId="3190F9D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0472A29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F43B34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6.9. A un vehículo de emergencia en servicio.</w:t>
            </w:r>
          </w:p>
        </w:tc>
        <w:tc>
          <w:tcPr>
            <w:tcW w:w="1985" w:type="dxa"/>
            <w:tcBorders>
              <w:top w:val="nil"/>
              <w:left w:val="nil"/>
              <w:bottom w:val="single" w:sz="4" w:space="0" w:color="auto"/>
              <w:right w:val="single" w:sz="4" w:space="0" w:color="auto"/>
            </w:tcBorders>
            <w:vAlign w:val="center"/>
            <w:hideMark/>
          </w:tcPr>
          <w:p w14:paraId="234173D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VI</w:t>
            </w:r>
          </w:p>
        </w:tc>
        <w:tc>
          <w:tcPr>
            <w:tcW w:w="1704" w:type="dxa"/>
            <w:tcBorders>
              <w:top w:val="nil"/>
              <w:left w:val="nil"/>
              <w:bottom w:val="single" w:sz="4" w:space="0" w:color="auto"/>
              <w:right w:val="single" w:sz="4" w:space="0" w:color="auto"/>
            </w:tcBorders>
            <w:vAlign w:val="center"/>
            <w:hideMark/>
          </w:tcPr>
          <w:p w14:paraId="2106297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26FE797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CD3355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6.10. Por el carril central neutro en las avenidas que cuenten con éste.</w:t>
            </w:r>
          </w:p>
        </w:tc>
        <w:tc>
          <w:tcPr>
            <w:tcW w:w="1985" w:type="dxa"/>
            <w:tcBorders>
              <w:top w:val="nil"/>
              <w:left w:val="nil"/>
              <w:bottom w:val="single" w:sz="4" w:space="0" w:color="auto"/>
              <w:right w:val="single" w:sz="4" w:space="0" w:color="auto"/>
            </w:tcBorders>
            <w:vAlign w:val="center"/>
            <w:hideMark/>
          </w:tcPr>
          <w:p w14:paraId="0DB2524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VII</w:t>
            </w:r>
          </w:p>
        </w:tc>
        <w:tc>
          <w:tcPr>
            <w:tcW w:w="1704" w:type="dxa"/>
            <w:tcBorders>
              <w:top w:val="nil"/>
              <w:left w:val="nil"/>
              <w:bottom w:val="single" w:sz="4" w:space="0" w:color="auto"/>
              <w:right w:val="single" w:sz="4" w:space="0" w:color="auto"/>
            </w:tcBorders>
            <w:vAlign w:val="center"/>
            <w:hideMark/>
          </w:tcPr>
          <w:p w14:paraId="0D0C2BF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44AA95E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B86BDE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6.11. Invadir un carril de sentido opuesto a la circulación para adelantar una fila de vehículos.</w:t>
            </w:r>
          </w:p>
        </w:tc>
        <w:tc>
          <w:tcPr>
            <w:tcW w:w="1985" w:type="dxa"/>
            <w:tcBorders>
              <w:top w:val="nil"/>
              <w:left w:val="nil"/>
              <w:bottom w:val="single" w:sz="4" w:space="0" w:color="auto"/>
              <w:right w:val="single" w:sz="4" w:space="0" w:color="auto"/>
            </w:tcBorders>
            <w:vAlign w:val="center"/>
            <w:hideMark/>
          </w:tcPr>
          <w:p w14:paraId="4B30CB9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VIII</w:t>
            </w:r>
          </w:p>
        </w:tc>
        <w:tc>
          <w:tcPr>
            <w:tcW w:w="1704" w:type="dxa"/>
            <w:tcBorders>
              <w:top w:val="nil"/>
              <w:left w:val="nil"/>
              <w:bottom w:val="single" w:sz="4" w:space="0" w:color="auto"/>
              <w:right w:val="single" w:sz="4" w:space="0" w:color="auto"/>
            </w:tcBorders>
            <w:vAlign w:val="center"/>
            <w:hideMark/>
          </w:tcPr>
          <w:p w14:paraId="29FF5D4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6BBD3B5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F45BDB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6.12. Invadir la ciclovía para adelantar un vehículo.</w:t>
            </w:r>
          </w:p>
        </w:tc>
        <w:tc>
          <w:tcPr>
            <w:tcW w:w="1985" w:type="dxa"/>
            <w:tcBorders>
              <w:top w:val="nil"/>
              <w:left w:val="nil"/>
              <w:bottom w:val="single" w:sz="4" w:space="0" w:color="auto"/>
              <w:right w:val="single" w:sz="4" w:space="0" w:color="auto"/>
            </w:tcBorders>
            <w:vAlign w:val="center"/>
            <w:hideMark/>
          </w:tcPr>
          <w:p w14:paraId="118B3C6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106 fr. XII</w:t>
            </w:r>
          </w:p>
        </w:tc>
        <w:tc>
          <w:tcPr>
            <w:tcW w:w="1704" w:type="dxa"/>
            <w:tcBorders>
              <w:top w:val="nil"/>
              <w:left w:val="nil"/>
              <w:bottom w:val="single" w:sz="4" w:space="0" w:color="auto"/>
              <w:right w:val="single" w:sz="4" w:space="0" w:color="auto"/>
            </w:tcBorders>
            <w:vAlign w:val="center"/>
            <w:hideMark/>
          </w:tcPr>
          <w:p w14:paraId="2598A34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40 a 50</w:t>
            </w:r>
          </w:p>
        </w:tc>
      </w:tr>
      <w:tr w:rsidR="006A75F8" w:rsidRPr="000B23B2" w14:paraId="160C10C4"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59AD3FF" w14:textId="77777777" w:rsidR="006A75F8" w:rsidRPr="000B23B2" w:rsidRDefault="006A75F8" w:rsidP="006A75F8">
            <w:pPr>
              <w:rPr>
                <w:rFonts w:eastAsiaTheme="minorHAnsi" w:cs="Arial"/>
                <w:b/>
                <w:bCs/>
                <w:sz w:val="22"/>
                <w:szCs w:val="22"/>
                <w:lang w:eastAsia="en-US"/>
              </w:rPr>
            </w:pPr>
          </w:p>
          <w:p w14:paraId="2FC3B17C"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7. USAR:</w:t>
            </w:r>
          </w:p>
        </w:tc>
        <w:tc>
          <w:tcPr>
            <w:tcW w:w="1985" w:type="dxa"/>
            <w:tcBorders>
              <w:top w:val="nil"/>
              <w:left w:val="nil"/>
              <w:bottom w:val="single" w:sz="4" w:space="0" w:color="auto"/>
              <w:right w:val="single" w:sz="4" w:space="0" w:color="auto"/>
            </w:tcBorders>
            <w:vAlign w:val="center"/>
            <w:hideMark/>
          </w:tcPr>
          <w:p w14:paraId="017C9F58"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hideMark/>
          </w:tcPr>
          <w:p w14:paraId="24F99669" w14:textId="77777777" w:rsidR="006A75F8" w:rsidRPr="000B23B2" w:rsidRDefault="006A75F8" w:rsidP="006A75F8">
            <w:pPr>
              <w:jc w:val="center"/>
              <w:rPr>
                <w:rFonts w:eastAsiaTheme="minorHAnsi" w:cs="Arial"/>
                <w:sz w:val="22"/>
                <w:szCs w:val="22"/>
                <w:lang w:eastAsia="en-US"/>
              </w:rPr>
            </w:pPr>
          </w:p>
        </w:tc>
      </w:tr>
      <w:tr w:rsidR="006A75F8" w:rsidRPr="000B23B2" w14:paraId="36F77DC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7EBED47"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7.1. Licencia que no corresponda al servicio.</w:t>
            </w:r>
          </w:p>
        </w:tc>
        <w:tc>
          <w:tcPr>
            <w:tcW w:w="1985" w:type="dxa"/>
            <w:tcBorders>
              <w:top w:val="nil"/>
              <w:left w:val="nil"/>
              <w:bottom w:val="single" w:sz="4" w:space="0" w:color="auto"/>
              <w:right w:val="single" w:sz="4" w:space="0" w:color="auto"/>
            </w:tcBorders>
            <w:vAlign w:val="center"/>
            <w:hideMark/>
          </w:tcPr>
          <w:p w14:paraId="60FABC9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32; 49; 50, 51</w:t>
            </w:r>
          </w:p>
        </w:tc>
        <w:tc>
          <w:tcPr>
            <w:tcW w:w="1704" w:type="dxa"/>
            <w:tcBorders>
              <w:top w:val="nil"/>
              <w:left w:val="nil"/>
              <w:bottom w:val="single" w:sz="4" w:space="0" w:color="auto"/>
              <w:right w:val="single" w:sz="4" w:space="0" w:color="auto"/>
            </w:tcBorders>
            <w:vAlign w:val="center"/>
            <w:hideMark/>
          </w:tcPr>
          <w:p w14:paraId="0E2184F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20</w:t>
            </w:r>
          </w:p>
        </w:tc>
      </w:tr>
      <w:tr w:rsidR="006A75F8" w:rsidRPr="000B23B2" w14:paraId="79346AD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FA0368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7.2. Indebidamente el claxon.</w:t>
            </w:r>
          </w:p>
        </w:tc>
        <w:tc>
          <w:tcPr>
            <w:tcW w:w="1985" w:type="dxa"/>
            <w:tcBorders>
              <w:top w:val="nil"/>
              <w:left w:val="nil"/>
              <w:bottom w:val="single" w:sz="4" w:space="0" w:color="auto"/>
              <w:right w:val="single" w:sz="4" w:space="0" w:color="auto"/>
            </w:tcBorders>
            <w:vAlign w:val="center"/>
            <w:hideMark/>
          </w:tcPr>
          <w:p w14:paraId="50586B4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71</w:t>
            </w:r>
          </w:p>
        </w:tc>
        <w:tc>
          <w:tcPr>
            <w:tcW w:w="1704" w:type="dxa"/>
            <w:tcBorders>
              <w:top w:val="nil"/>
              <w:left w:val="nil"/>
              <w:bottom w:val="single" w:sz="4" w:space="0" w:color="auto"/>
              <w:right w:val="single" w:sz="4" w:space="0" w:color="auto"/>
            </w:tcBorders>
            <w:vAlign w:val="center"/>
            <w:hideMark/>
          </w:tcPr>
          <w:p w14:paraId="6B17556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3 a 5</w:t>
            </w:r>
          </w:p>
        </w:tc>
      </w:tr>
      <w:tr w:rsidR="006A75F8" w:rsidRPr="000B23B2" w14:paraId="6D56269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AF3C83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7.3. Sirena sin autorización o sin motivo justificado.</w:t>
            </w:r>
          </w:p>
        </w:tc>
        <w:tc>
          <w:tcPr>
            <w:tcW w:w="1985" w:type="dxa"/>
            <w:tcBorders>
              <w:top w:val="nil"/>
              <w:left w:val="nil"/>
              <w:bottom w:val="single" w:sz="4" w:space="0" w:color="auto"/>
              <w:right w:val="single" w:sz="4" w:space="0" w:color="auto"/>
            </w:tcBorders>
            <w:vAlign w:val="center"/>
            <w:hideMark/>
          </w:tcPr>
          <w:p w14:paraId="2555E26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122</w:t>
            </w:r>
          </w:p>
        </w:tc>
        <w:tc>
          <w:tcPr>
            <w:tcW w:w="1704" w:type="dxa"/>
            <w:tcBorders>
              <w:top w:val="nil"/>
              <w:left w:val="nil"/>
              <w:bottom w:val="single" w:sz="4" w:space="0" w:color="auto"/>
              <w:right w:val="single" w:sz="4" w:space="0" w:color="auto"/>
            </w:tcBorders>
            <w:vAlign w:val="center"/>
            <w:hideMark/>
          </w:tcPr>
          <w:p w14:paraId="6ADAF78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 a 6</w:t>
            </w:r>
          </w:p>
        </w:tc>
      </w:tr>
      <w:tr w:rsidR="006A75F8" w:rsidRPr="000B23B2" w14:paraId="6011E78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D1466E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7.4. Con llantas que deterioren el pavimento.</w:t>
            </w:r>
          </w:p>
        </w:tc>
        <w:tc>
          <w:tcPr>
            <w:tcW w:w="1985" w:type="dxa"/>
            <w:tcBorders>
              <w:top w:val="nil"/>
              <w:left w:val="nil"/>
              <w:bottom w:val="single" w:sz="4" w:space="0" w:color="auto"/>
              <w:right w:val="single" w:sz="4" w:space="0" w:color="auto"/>
            </w:tcBorders>
            <w:vAlign w:val="center"/>
            <w:hideMark/>
          </w:tcPr>
          <w:p w14:paraId="32BD386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45</w:t>
            </w:r>
          </w:p>
        </w:tc>
        <w:tc>
          <w:tcPr>
            <w:tcW w:w="1704" w:type="dxa"/>
            <w:tcBorders>
              <w:top w:val="nil"/>
              <w:left w:val="nil"/>
              <w:bottom w:val="single" w:sz="4" w:space="0" w:color="auto"/>
              <w:right w:val="single" w:sz="4" w:space="0" w:color="auto"/>
            </w:tcBorders>
            <w:vAlign w:val="center"/>
            <w:hideMark/>
          </w:tcPr>
          <w:p w14:paraId="202900D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6</w:t>
            </w:r>
          </w:p>
        </w:tc>
      </w:tr>
      <w:tr w:rsidR="006A75F8" w:rsidRPr="000B23B2" w14:paraId="25A85D0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9EC4BC9" w14:textId="77777777" w:rsidR="006A75F8" w:rsidRPr="000B23B2" w:rsidRDefault="006A75F8" w:rsidP="006A75F8">
            <w:pPr>
              <w:rPr>
                <w:rFonts w:eastAsiaTheme="minorHAnsi" w:cs="Arial"/>
                <w:b/>
                <w:bCs/>
                <w:sz w:val="22"/>
                <w:szCs w:val="22"/>
                <w:lang w:eastAsia="en-US"/>
              </w:rPr>
            </w:pPr>
          </w:p>
          <w:p w14:paraId="69242FC4"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8. TRANSPORTAR:</w:t>
            </w:r>
          </w:p>
        </w:tc>
        <w:tc>
          <w:tcPr>
            <w:tcW w:w="1985" w:type="dxa"/>
            <w:tcBorders>
              <w:top w:val="nil"/>
              <w:left w:val="nil"/>
              <w:bottom w:val="single" w:sz="4" w:space="0" w:color="auto"/>
              <w:right w:val="single" w:sz="4" w:space="0" w:color="auto"/>
            </w:tcBorders>
            <w:vAlign w:val="center"/>
            <w:hideMark/>
          </w:tcPr>
          <w:p w14:paraId="2C495290"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hideMark/>
          </w:tcPr>
          <w:p w14:paraId="13F1286B" w14:textId="77777777" w:rsidR="006A75F8" w:rsidRPr="000B23B2" w:rsidRDefault="006A75F8" w:rsidP="006A75F8">
            <w:pPr>
              <w:jc w:val="center"/>
              <w:rPr>
                <w:rFonts w:eastAsiaTheme="minorHAnsi" w:cs="Arial"/>
                <w:sz w:val="22"/>
                <w:szCs w:val="22"/>
                <w:lang w:eastAsia="en-US"/>
              </w:rPr>
            </w:pPr>
          </w:p>
        </w:tc>
      </w:tr>
      <w:tr w:rsidR="006A75F8" w:rsidRPr="000B23B2" w14:paraId="2688B2C2"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7049175"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 xml:space="preserve">8.1. Mayor número de personas autorizadas en la tarjeta de circulación. </w:t>
            </w:r>
          </w:p>
        </w:tc>
        <w:tc>
          <w:tcPr>
            <w:tcW w:w="1985" w:type="dxa"/>
            <w:tcBorders>
              <w:top w:val="nil"/>
              <w:left w:val="nil"/>
              <w:bottom w:val="single" w:sz="4" w:space="0" w:color="auto"/>
              <w:right w:val="single" w:sz="4" w:space="0" w:color="auto"/>
            </w:tcBorders>
            <w:vAlign w:val="center"/>
            <w:hideMark/>
          </w:tcPr>
          <w:p w14:paraId="154D01C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62 fr. II</w:t>
            </w:r>
          </w:p>
        </w:tc>
        <w:tc>
          <w:tcPr>
            <w:tcW w:w="1704" w:type="dxa"/>
            <w:tcBorders>
              <w:top w:val="nil"/>
              <w:left w:val="nil"/>
              <w:bottom w:val="single" w:sz="4" w:space="0" w:color="auto"/>
              <w:right w:val="single" w:sz="4" w:space="0" w:color="auto"/>
            </w:tcBorders>
            <w:vAlign w:val="center"/>
            <w:hideMark/>
          </w:tcPr>
          <w:p w14:paraId="464A2C0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de 2 </w:t>
            </w:r>
            <w:proofErr w:type="gramStart"/>
            <w:r w:rsidRPr="000B23B2">
              <w:rPr>
                <w:rFonts w:eastAsiaTheme="minorHAnsi" w:cs="Arial"/>
                <w:sz w:val="22"/>
                <w:szCs w:val="22"/>
                <w:lang w:eastAsia="en-US"/>
              </w:rPr>
              <w:t>a  3</w:t>
            </w:r>
            <w:proofErr w:type="gramEnd"/>
          </w:p>
        </w:tc>
      </w:tr>
      <w:tr w:rsidR="006A75F8" w:rsidRPr="000B23B2" w14:paraId="6FDD2BE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53E939E"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8.2. Explosivos sin la debida autorización.</w:t>
            </w:r>
          </w:p>
        </w:tc>
        <w:tc>
          <w:tcPr>
            <w:tcW w:w="1985" w:type="dxa"/>
            <w:tcBorders>
              <w:top w:val="nil"/>
              <w:left w:val="nil"/>
              <w:bottom w:val="single" w:sz="4" w:space="0" w:color="auto"/>
              <w:right w:val="single" w:sz="4" w:space="0" w:color="auto"/>
            </w:tcBorders>
            <w:vAlign w:val="center"/>
            <w:hideMark/>
          </w:tcPr>
          <w:p w14:paraId="2CB1F7C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148, 149 fr. I</w:t>
            </w:r>
          </w:p>
        </w:tc>
        <w:tc>
          <w:tcPr>
            <w:tcW w:w="1704" w:type="dxa"/>
            <w:tcBorders>
              <w:top w:val="nil"/>
              <w:left w:val="nil"/>
              <w:bottom w:val="single" w:sz="4" w:space="0" w:color="auto"/>
              <w:right w:val="single" w:sz="4" w:space="0" w:color="auto"/>
            </w:tcBorders>
            <w:vAlign w:val="center"/>
            <w:hideMark/>
          </w:tcPr>
          <w:p w14:paraId="427A7B6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30 a 50</w:t>
            </w:r>
          </w:p>
        </w:tc>
      </w:tr>
      <w:tr w:rsidR="006A75F8" w:rsidRPr="000B23B2" w14:paraId="7A0799B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2E9548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8.3. Personas en las cajas de los vehículos de carga.</w:t>
            </w:r>
          </w:p>
        </w:tc>
        <w:tc>
          <w:tcPr>
            <w:tcW w:w="1985" w:type="dxa"/>
            <w:tcBorders>
              <w:top w:val="nil"/>
              <w:left w:val="nil"/>
              <w:bottom w:val="single" w:sz="4" w:space="0" w:color="auto"/>
              <w:right w:val="single" w:sz="4" w:space="0" w:color="auto"/>
            </w:tcBorders>
            <w:vAlign w:val="center"/>
            <w:hideMark/>
          </w:tcPr>
          <w:p w14:paraId="1C5D317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I</w:t>
            </w:r>
          </w:p>
        </w:tc>
        <w:tc>
          <w:tcPr>
            <w:tcW w:w="1704" w:type="dxa"/>
            <w:tcBorders>
              <w:top w:val="nil"/>
              <w:left w:val="nil"/>
              <w:bottom w:val="single" w:sz="4" w:space="0" w:color="auto"/>
              <w:right w:val="single" w:sz="4" w:space="0" w:color="auto"/>
            </w:tcBorders>
            <w:vAlign w:val="center"/>
            <w:hideMark/>
          </w:tcPr>
          <w:p w14:paraId="3E3E607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10</w:t>
            </w:r>
          </w:p>
        </w:tc>
      </w:tr>
      <w:tr w:rsidR="006A75F8" w:rsidRPr="000B23B2" w14:paraId="5C677D20"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0A0A4DA" w14:textId="77777777" w:rsidR="006A75F8" w:rsidRPr="000B23B2" w:rsidRDefault="006A75F8" w:rsidP="006A75F8">
            <w:pPr>
              <w:rPr>
                <w:rFonts w:eastAsiaTheme="minorHAnsi" w:cs="Arial"/>
                <w:b/>
                <w:bCs/>
                <w:sz w:val="22"/>
                <w:szCs w:val="22"/>
                <w:lang w:eastAsia="en-US"/>
              </w:rPr>
            </w:pPr>
          </w:p>
          <w:p w14:paraId="7DE0E87A" w14:textId="77777777" w:rsidR="006A75F8" w:rsidRPr="000B23B2" w:rsidRDefault="006A75F8" w:rsidP="006A75F8">
            <w:pPr>
              <w:rPr>
                <w:rFonts w:eastAsiaTheme="minorHAnsi" w:cs="Arial"/>
                <w:sz w:val="22"/>
                <w:szCs w:val="22"/>
                <w:lang w:eastAsia="en-US"/>
              </w:rPr>
            </w:pPr>
            <w:r w:rsidRPr="000B23B2">
              <w:rPr>
                <w:rFonts w:eastAsiaTheme="minorHAnsi" w:cs="Arial"/>
                <w:b/>
                <w:bCs/>
                <w:sz w:val="22"/>
                <w:szCs w:val="22"/>
                <w:lang w:eastAsia="en-US"/>
              </w:rPr>
              <w:t>9. POR CIRCULAR CON PLACAS:</w:t>
            </w:r>
          </w:p>
        </w:tc>
        <w:tc>
          <w:tcPr>
            <w:tcW w:w="1985" w:type="dxa"/>
            <w:tcBorders>
              <w:top w:val="nil"/>
              <w:left w:val="nil"/>
              <w:bottom w:val="single" w:sz="4" w:space="0" w:color="auto"/>
              <w:right w:val="single" w:sz="4" w:space="0" w:color="auto"/>
            </w:tcBorders>
            <w:vAlign w:val="center"/>
            <w:hideMark/>
          </w:tcPr>
          <w:p w14:paraId="384393BF" w14:textId="77777777" w:rsidR="006A75F8" w:rsidRPr="000B23B2" w:rsidRDefault="006A75F8" w:rsidP="006A75F8">
            <w:pPr>
              <w:jc w:val="center"/>
              <w:rPr>
                <w:rFonts w:eastAsiaTheme="minorHAnsi" w:cs="Arial"/>
                <w:sz w:val="22"/>
                <w:szCs w:val="22"/>
                <w:lang w:eastAsia="en-US"/>
              </w:rPr>
            </w:pPr>
          </w:p>
        </w:tc>
        <w:tc>
          <w:tcPr>
            <w:tcW w:w="1704" w:type="dxa"/>
            <w:tcBorders>
              <w:top w:val="nil"/>
              <w:left w:val="nil"/>
              <w:bottom w:val="single" w:sz="4" w:space="0" w:color="auto"/>
              <w:right w:val="single" w:sz="4" w:space="0" w:color="auto"/>
            </w:tcBorders>
            <w:vAlign w:val="center"/>
            <w:hideMark/>
          </w:tcPr>
          <w:p w14:paraId="1387D0F2" w14:textId="77777777" w:rsidR="006A75F8" w:rsidRPr="000B23B2" w:rsidRDefault="006A75F8" w:rsidP="006A75F8">
            <w:pPr>
              <w:jc w:val="center"/>
              <w:rPr>
                <w:rFonts w:eastAsiaTheme="minorHAnsi" w:cs="Arial"/>
                <w:sz w:val="22"/>
                <w:szCs w:val="22"/>
                <w:lang w:eastAsia="en-US"/>
              </w:rPr>
            </w:pPr>
          </w:p>
        </w:tc>
      </w:tr>
      <w:tr w:rsidR="006A75F8" w:rsidRPr="000B23B2" w14:paraId="2ABFD1C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9380AB9"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9.1. Distintas de las autorizadas, incluyéndolas que contienen publicidad de productos servicios o personas</w:t>
            </w:r>
          </w:p>
        </w:tc>
        <w:tc>
          <w:tcPr>
            <w:tcW w:w="1985" w:type="dxa"/>
            <w:tcBorders>
              <w:top w:val="nil"/>
              <w:left w:val="nil"/>
              <w:bottom w:val="single" w:sz="4" w:space="0" w:color="auto"/>
              <w:right w:val="single" w:sz="4" w:space="0" w:color="auto"/>
            </w:tcBorders>
            <w:vAlign w:val="center"/>
            <w:hideMark/>
          </w:tcPr>
          <w:p w14:paraId="4600035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098E14C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7 a 9</w:t>
            </w:r>
          </w:p>
        </w:tc>
      </w:tr>
      <w:tr w:rsidR="006A75F8" w:rsidRPr="000B23B2" w14:paraId="0970501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BDFEE6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9.2. Pertenecientes o adquiridas para otro vehículo.</w:t>
            </w:r>
          </w:p>
        </w:tc>
        <w:tc>
          <w:tcPr>
            <w:tcW w:w="1985" w:type="dxa"/>
            <w:tcBorders>
              <w:top w:val="nil"/>
              <w:left w:val="nil"/>
              <w:bottom w:val="single" w:sz="4" w:space="0" w:color="auto"/>
              <w:right w:val="single" w:sz="4" w:space="0" w:color="auto"/>
            </w:tcBorders>
            <w:vAlign w:val="center"/>
            <w:hideMark/>
          </w:tcPr>
          <w:p w14:paraId="78C9ABD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6BD29A2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5C251542"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4BD435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9.3. Imitadas, simuladas o alteradas.</w:t>
            </w:r>
          </w:p>
        </w:tc>
        <w:tc>
          <w:tcPr>
            <w:tcW w:w="1985" w:type="dxa"/>
            <w:tcBorders>
              <w:top w:val="nil"/>
              <w:left w:val="nil"/>
              <w:bottom w:val="single" w:sz="4" w:space="0" w:color="auto"/>
              <w:right w:val="single" w:sz="4" w:space="0" w:color="auto"/>
            </w:tcBorders>
            <w:vAlign w:val="center"/>
            <w:hideMark/>
          </w:tcPr>
          <w:p w14:paraId="5BCC66C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4B8F866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5F97E90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5AD630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9.4. Ocultas, semiocultas o en general, en un lugar donde sea difícil reconocerlas.</w:t>
            </w:r>
          </w:p>
        </w:tc>
        <w:tc>
          <w:tcPr>
            <w:tcW w:w="1985" w:type="dxa"/>
            <w:tcBorders>
              <w:top w:val="nil"/>
              <w:left w:val="nil"/>
              <w:bottom w:val="single" w:sz="4" w:space="0" w:color="auto"/>
              <w:right w:val="single" w:sz="4" w:space="0" w:color="auto"/>
            </w:tcBorders>
            <w:vAlign w:val="center"/>
            <w:hideMark/>
          </w:tcPr>
          <w:p w14:paraId="37BC425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4C4A75D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6E59473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1D3EAF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9.5. En un lugar que no sean visibles.</w:t>
            </w:r>
          </w:p>
        </w:tc>
        <w:tc>
          <w:tcPr>
            <w:tcW w:w="1985" w:type="dxa"/>
            <w:tcBorders>
              <w:top w:val="nil"/>
              <w:left w:val="nil"/>
              <w:bottom w:val="single" w:sz="4" w:space="0" w:color="auto"/>
              <w:right w:val="single" w:sz="4" w:space="0" w:color="auto"/>
            </w:tcBorders>
            <w:vAlign w:val="center"/>
            <w:hideMark/>
          </w:tcPr>
          <w:p w14:paraId="19EADB4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63</w:t>
            </w:r>
          </w:p>
        </w:tc>
        <w:tc>
          <w:tcPr>
            <w:tcW w:w="1704" w:type="dxa"/>
            <w:tcBorders>
              <w:top w:val="nil"/>
              <w:left w:val="nil"/>
              <w:bottom w:val="single" w:sz="4" w:space="0" w:color="auto"/>
              <w:right w:val="single" w:sz="4" w:space="0" w:color="auto"/>
            </w:tcBorders>
            <w:vAlign w:val="center"/>
            <w:hideMark/>
          </w:tcPr>
          <w:p w14:paraId="61EA234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10</w:t>
            </w:r>
          </w:p>
        </w:tc>
      </w:tr>
      <w:tr w:rsidR="006A75F8" w:rsidRPr="000B23B2" w14:paraId="1BB90E17" w14:textId="77777777" w:rsidTr="006A75F8">
        <w:trPr>
          <w:trHeight w:val="20"/>
        </w:trPr>
        <w:tc>
          <w:tcPr>
            <w:tcW w:w="9648" w:type="dxa"/>
            <w:gridSpan w:val="4"/>
            <w:tcBorders>
              <w:top w:val="nil"/>
              <w:left w:val="single" w:sz="4" w:space="0" w:color="auto"/>
              <w:bottom w:val="single" w:sz="4" w:space="0" w:color="auto"/>
              <w:right w:val="single" w:sz="4" w:space="0" w:color="auto"/>
            </w:tcBorders>
            <w:vAlign w:val="center"/>
            <w:hideMark/>
          </w:tcPr>
          <w:p w14:paraId="720F028B" w14:textId="77777777" w:rsidR="006A75F8" w:rsidRPr="000B23B2" w:rsidRDefault="006A75F8" w:rsidP="006A75F8">
            <w:pPr>
              <w:jc w:val="center"/>
              <w:rPr>
                <w:rFonts w:eastAsiaTheme="minorHAnsi" w:cs="Arial"/>
                <w:b/>
                <w:bCs/>
                <w:sz w:val="22"/>
                <w:szCs w:val="22"/>
                <w:lang w:eastAsia="en-US"/>
              </w:rPr>
            </w:pPr>
          </w:p>
          <w:p w14:paraId="44E1736D" w14:textId="77777777" w:rsidR="006A75F8" w:rsidRPr="000B23B2" w:rsidRDefault="006A75F8" w:rsidP="00AC6360">
            <w:pPr>
              <w:jc w:val="left"/>
              <w:rPr>
                <w:rFonts w:eastAsiaTheme="minorHAnsi" w:cs="Arial"/>
                <w:b/>
                <w:bCs/>
                <w:sz w:val="22"/>
                <w:szCs w:val="22"/>
                <w:lang w:eastAsia="en-US"/>
              </w:rPr>
            </w:pPr>
            <w:r w:rsidRPr="000B23B2">
              <w:rPr>
                <w:rFonts w:eastAsiaTheme="minorHAnsi" w:cs="Arial"/>
                <w:b/>
                <w:bCs/>
                <w:sz w:val="22"/>
                <w:szCs w:val="22"/>
                <w:lang w:eastAsia="en-US"/>
              </w:rPr>
              <w:t>10. TRATÁNDOSE DE TRANSPORTE PÚBLICO DE PASAJEROS:</w:t>
            </w:r>
          </w:p>
          <w:p w14:paraId="1815E9DA" w14:textId="77777777" w:rsidR="006A75F8" w:rsidRPr="000B23B2" w:rsidRDefault="006A75F8" w:rsidP="006A75F8">
            <w:pPr>
              <w:jc w:val="center"/>
              <w:rPr>
                <w:rFonts w:eastAsiaTheme="minorHAnsi" w:cs="Arial"/>
                <w:sz w:val="22"/>
                <w:szCs w:val="22"/>
                <w:lang w:eastAsia="en-US"/>
              </w:rPr>
            </w:pPr>
          </w:p>
        </w:tc>
      </w:tr>
      <w:tr w:rsidR="006A75F8" w:rsidRPr="000B23B2" w14:paraId="2B5DE9B9" w14:textId="77777777" w:rsidTr="006A75F8">
        <w:trPr>
          <w:trHeight w:val="20"/>
        </w:trPr>
        <w:tc>
          <w:tcPr>
            <w:tcW w:w="9648" w:type="dxa"/>
            <w:gridSpan w:val="4"/>
            <w:tcBorders>
              <w:top w:val="nil"/>
              <w:left w:val="single" w:sz="4" w:space="0" w:color="auto"/>
              <w:bottom w:val="single" w:sz="4" w:space="0" w:color="auto"/>
              <w:right w:val="single" w:sz="4" w:space="0" w:color="auto"/>
            </w:tcBorders>
            <w:vAlign w:val="center"/>
          </w:tcPr>
          <w:p w14:paraId="255E3D2F" w14:textId="77777777" w:rsidR="006A75F8" w:rsidRPr="000B23B2" w:rsidRDefault="006A75F8" w:rsidP="006A75F8">
            <w:pPr>
              <w:rPr>
                <w:rFonts w:eastAsiaTheme="minorHAnsi" w:cs="Arial"/>
                <w:b/>
                <w:bCs/>
                <w:sz w:val="22"/>
                <w:szCs w:val="22"/>
                <w:lang w:eastAsia="en-US"/>
              </w:rPr>
            </w:pPr>
            <w:r w:rsidRPr="000B23B2">
              <w:rPr>
                <w:rFonts w:eastAsiaTheme="minorHAnsi" w:cs="Arial"/>
                <w:sz w:val="22"/>
                <w:szCs w:val="22"/>
                <w:lang w:eastAsia="en-US"/>
              </w:rPr>
              <w:t>10.1. Detener el vehículo en lugares no autorizados o en condiciones que pongan en riesgo la seguridad de los pasajeros, peatones o automovilistas. Entre otras se consideran situaciones inseguras, las siguientes:</w:t>
            </w:r>
          </w:p>
        </w:tc>
      </w:tr>
      <w:tr w:rsidR="006A75F8" w:rsidRPr="000B23B2" w14:paraId="00807984"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CDC3A2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10.1.1. Permitir que los pasajeros accedan al transporte o lo abandonen cuando éste se encuentre en movimiento.</w:t>
            </w:r>
          </w:p>
        </w:tc>
        <w:tc>
          <w:tcPr>
            <w:tcW w:w="1985" w:type="dxa"/>
            <w:tcBorders>
              <w:top w:val="nil"/>
              <w:left w:val="nil"/>
              <w:bottom w:val="single" w:sz="4" w:space="0" w:color="auto"/>
              <w:right w:val="single" w:sz="4" w:space="0" w:color="auto"/>
            </w:tcBorders>
            <w:vAlign w:val="center"/>
          </w:tcPr>
          <w:p w14:paraId="37AF726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132</w:t>
            </w:r>
          </w:p>
        </w:tc>
        <w:tc>
          <w:tcPr>
            <w:tcW w:w="1704" w:type="dxa"/>
            <w:tcBorders>
              <w:top w:val="nil"/>
              <w:left w:val="nil"/>
              <w:bottom w:val="single" w:sz="4" w:space="0" w:color="auto"/>
              <w:right w:val="single" w:sz="4" w:space="0" w:color="auto"/>
            </w:tcBorders>
            <w:vAlign w:val="center"/>
          </w:tcPr>
          <w:p w14:paraId="60C4FF3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46BB307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BC272D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10.1.2. Detener al transporte a una distancia que no le permita al pasajero acceder al mismo desde la banqueta o descender a ese lugar.</w:t>
            </w:r>
          </w:p>
        </w:tc>
        <w:tc>
          <w:tcPr>
            <w:tcW w:w="1985" w:type="dxa"/>
            <w:tcBorders>
              <w:top w:val="nil"/>
              <w:left w:val="nil"/>
              <w:bottom w:val="single" w:sz="4" w:space="0" w:color="auto"/>
              <w:right w:val="single" w:sz="4" w:space="0" w:color="auto"/>
            </w:tcBorders>
            <w:vAlign w:val="center"/>
            <w:hideMark/>
          </w:tcPr>
          <w:p w14:paraId="4DBBF97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132</w:t>
            </w:r>
          </w:p>
        </w:tc>
        <w:tc>
          <w:tcPr>
            <w:tcW w:w="1704" w:type="dxa"/>
            <w:tcBorders>
              <w:top w:val="nil"/>
              <w:left w:val="nil"/>
              <w:bottom w:val="single" w:sz="4" w:space="0" w:color="auto"/>
              <w:right w:val="single" w:sz="4" w:space="0" w:color="auto"/>
            </w:tcBorders>
            <w:vAlign w:val="center"/>
            <w:hideMark/>
          </w:tcPr>
          <w:p w14:paraId="3F5F513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7 a 9</w:t>
            </w:r>
          </w:p>
        </w:tc>
      </w:tr>
      <w:tr w:rsidR="006A75F8" w:rsidRPr="000B23B2" w14:paraId="5DA8F2CD"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63E8F9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10.1.3. Detener el transporte fuera de los lugares autorizados para el efecto o en los casos de que se obstaculice innecesariamente el tráfico vehicular.</w:t>
            </w:r>
          </w:p>
        </w:tc>
        <w:tc>
          <w:tcPr>
            <w:tcW w:w="1985" w:type="dxa"/>
            <w:tcBorders>
              <w:top w:val="nil"/>
              <w:left w:val="nil"/>
              <w:bottom w:val="single" w:sz="4" w:space="0" w:color="auto"/>
              <w:right w:val="single" w:sz="4" w:space="0" w:color="auto"/>
            </w:tcBorders>
            <w:vAlign w:val="center"/>
            <w:hideMark/>
          </w:tcPr>
          <w:p w14:paraId="79171ED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VI</w:t>
            </w:r>
          </w:p>
        </w:tc>
        <w:tc>
          <w:tcPr>
            <w:tcW w:w="1704" w:type="dxa"/>
            <w:tcBorders>
              <w:top w:val="nil"/>
              <w:left w:val="nil"/>
              <w:bottom w:val="single" w:sz="4" w:space="0" w:color="auto"/>
              <w:right w:val="single" w:sz="4" w:space="0" w:color="auto"/>
            </w:tcBorders>
            <w:vAlign w:val="center"/>
            <w:hideMark/>
          </w:tcPr>
          <w:p w14:paraId="07081F6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21B36AE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5779A8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10.2. Realizar un servicio público de transporte con placas de otro Municipio.</w:t>
            </w:r>
          </w:p>
        </w:tc>
        <w:tc>
          <w:tcPr>
            <w:tcW w:w="1985" w:type="dxa"/>
            <w:tcBorders>
              <w:top w:val="nil"/>
              <w:left w:val="nil"/>
              <w:bottom w:val="single" w:sz="4" w:space="0" w:color="auto"/>
              <w:right w:val="single" w:sz="4" w:space="0" w:color="auto"/>
            </w:tcBorders>
            <w:vAlign w:val="center"/>
            <w:hideMark/>
          </w:tcPr>
          <w:p w14:paraId="486F469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w:t>
            </w:r>
          </w:p>
        </w:tc>
        <w:tc>
          <w:tcPr>
            <w:tcW w:w="1704" w:type="dxa"/>
            <w:tcBorders>
              <w:top w:val="nil"/>
              <w:left w:val="nil"/>
              <w:bottom w:val="single" w:sz="4" w:space="0" w:color="auto"/>
              <w:right w:val="single" w:sz="4" w:space="0" w:color="auto"/>
            </w:tcBorders>
            <w:vAlign w:val="center"/>
            <w:hideMark/>
          </w:tcPr>
          <w:p w14:paraId="6FF4E99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411957E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B1805C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10.3.  Realizar un servicio público con placas particulares.</w:t>
            </w:r>
          </w:p>
        </w:tc>
        <w:tc>
          <w:tcPr>
            <w:tcW w:w="1985" w:type="dxa"/>
            <w:tcBorders>
              <w:top w:val="nil"/>
              <w:left w:val="nil"/>
              <w:bottom w:val="single" w:sz="4" w:space="0" w:color="auto"/>
              <w:right w:val="single" w:sz="4" w:space="0" w:color="auto"/>
            </w:tcBorders>
            <w:vAlign w:val="center"/>
            <w:hideMark/>
          </w:tcPr>
          <w:p w14:paraId="63A2FE3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w:t>
            </w:r>
          </w:p>
        </w:tc>
        <w:tc>
          <w:tcPr>
            <w:tcW w:w="1704" w:type="dxa"/>
            <w:tcBorders>
              <w:top w:val="nil"/>
              <w:left w:val="nil"/>
              <w:bottom w:val="single" w:sz="4" w:space="0" w:color="auto"/>
              <w:right w:val="single" w:sz="4" w:space="0" w:color="auto"/>
            </w:tcBorders>
            <w:vAlign w:val="center"/>
            <w:hideMark/>
          </w:tcPr>
          <w:p w14:paraId="7F00145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031550EB"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44EDE9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10.4. Insultar a los pasajeros.</w:t>
            </w:r>
          </w:p>
        </w:tc>
        <w:tc>
          <w:tcPr>
            <w:tcW w:w="1985" w:type="dxa"/>
            <w:tcBorders>
              <w:top w:val="nil"/>
              <w:left w:val="nil"/>
              <w:bottom w:val="single" w:sz="4" w:space="0" w:color="auto"/>
              <w:right w:val="single" w:sz="4" w:space="0" w:color="auto"/>
            </w:tcBorders>
            <w:vAlign w:val="center"/>
            <w:hideMark/>
          </w:tcPr>
          <w:p w14:paraId="60BD0E6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II</w:t>
            </w:r>
          </w:p>
        </w:tc>
        <w:tc>
          <w:tcPr>
            <w:tcW w:w="1704" w:type="dxa"/>
            <w:tcBorders>
              <w:top w:val="nil"/>
              <w:left w:val="nil"/>
              <w:bottom w:val="single" w:sz="4" w:space="0" w:color="auto"/>
              <w:right w:val="single" w:sz="4" w:space="0" w:color="auto"/>
            </w:tcBorders>
            <w:vAlign w:val="center"/>
            <w:hideMark/>
          </w:tcPr>
          <w:p w14:paraId="4FDD97C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de7 a 9</w:t>
            </w:r>
          </w:p>
        </w:tc>
      </w:tr>
      <w:tr w:rsidR="006A75F8" w:rsidRPr="000B23B2" w14:paraId="49215C7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3CDF8B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10.5.  Suspender el servicio de transporte urbano sin causa justificada.</w:t>
            </w:r>
          </w:p>
        </w:tc>
        <w:tc>
          <w:tcPr>
            <w:tcW w:w="1985" w:type="dxa"/>
            <w:tcBorders>
              <w:top w:val="nil"/>
              <w:left w:val="nil"/>
              <w:bottom w:val="single" w:sz="4" w:space="0" w:color="auto"/>
              <w:right w:val="single" w:sz="4" w:space="0" w:color="auto"/>
            </w:tcBorders>
            <w:vAlign w:val="center"/>
            <w:hideMark/>
          </w:tcPr>
          <w:p w14:paraId="6FCCAC2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III</w:t>
            </w:r>
          </w:p>
        </w:tc>
        <w:tc>
          <w:tcPr>
            <w:tcW w:w="1704" w:type="dxa"/>
            <w:tcBorders>
              <w:top w:val="nil"/>
              <w:left w:val="nil"/>
              <w:bottom w:val="single" w:sz="4" w:space="0" w:color="auto"/>
              <w:right w:val="single" w:sz="4" w:space="0" w:color="auto"/>
            </w:tcBorders>
            <w:vAlign w:val="center"/>
            <w:hideMark/>
          </w:tcPr>
          <w:p w14:paraId="19F4385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6</w:t>
            </w:r>
          </w:p>
        </w:tc>
      </w:tr>
      <w:tr w:rsidR="006A75F8" w:rsidRPr="000B23B2" w14:paraId="64AA0AA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FE4D6F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10.6. Modificar el servicio público antes del horario autorizado.</w:t>
            </w:r>
          </w:p>
        </w:tc>
        <w:tc>
          <w:tcPr>
            <w:tcW w:w="1985" w:type="dxa"/>
            <w:tcBorders>
              <w:top w:val="nil"/>
              <w:left w:val="nil"/>
              <w:bottom w:val="single" w:sz="4" w:space="0" w:color="auto"/>
              <w:right w:val="single" w:sz="4" w:space="0" w:color="auto"/>
            </w:tcBorders>
            <w:vAlign w:val="center"/>
            <w:hideMark/>
          </w:tcPr>
          <w:p w14:paraId="291768C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III</w:t>
            </w:r>
          </w:p>
        </w:tc>
        <w:tc>
          <w:tcPr>
            <w:tcW w:w="1704" w:type="dxa"/>
            <w:tcBorders>
              <w:top w:val="nil"/>
              <w:left w:val="nil"/>
              <w:bottom w:val="single" w:sz="4" w:space="0" w:color="auto"/>
              <w:right w:val="single" w:sz="4" w:space="0" w:color="auto"/>
            </w:tcBorders>
            <w:vAlign w:val="center"/>
            <w:hideMark/>
          </w:tcPr>
          <w:p w14:paraId="021B196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10</w:t>
            </w:r>
          </w:p>
        </w:tc>
      </w:tr>
      <w:tr w:rsidR="006A75F8" w:rsidRPr="000B23B2" w14:paraId="4DDDED3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A66EBF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10.7. Contar la unidad con equipo de sonido.</w:t>
            </w:r>
          </w:p>
        </w:tc>
        <w:tc>
          <w:tcPr>
            <w:tcW w:w="1985" w:type="dxa"/>
            <w:tcBorders>
              <w:top w:val="nil"/>
              <w:left w:val="nil"/>
              <w:bottom w:val="single" w:sz="4" w:space="0" w:color="auto"/>
              <w:right w:val="single" w:sz="4" w:space="0" w:color="auto"/>
            </w:tcBorders>
            <w:vAlign w:val="center"/>
            <w:hideMark/>
          </w:tcPr>
          <w:p w14:paraId="0977C1B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IV</w:t>
            </w:r>
          </w:p>
        </w:tc>
        <w:tc>
          <w:tcPr>
            <w:tcW w:w="1704" w:type="dxa"/>
            <w:tcBorders>
              <w:top w:val="nil"/>
              <w:left w:val="nil"/>
              <w:bottom w:val="single" w:sz="4" w:space="0" w:color="auto"/>
              <w:right w:val="single" w:sz="4" w:space="0" w:color="auto"/>
            </w:tcBorders>
            <w:vAlign w:val="center"/>
            <w:hideMark/>
          </w:tcPr>
          <w:p w14:paraId="524F78E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10</w:t>
            </w:r>
          </w:p>
        </w:tc>
      </w:tr>
      <w:tr w:rsidR="006A75F8" w:rsidRPr="000B23B2" w14:paraId="249264F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5E232C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10.8. Poner en situación de riesgo al pasaje por mal estado del vehículo.</w:t>
            </w:r>
          </w:p>
        </w:tc>
        <w:tc>
          <w:tcPr>
            <w:tcW w:w="1985" w:type="dxa"/>
            <w:tcBorders>
              <w:top w:val="nil"/>
              <w:left w:val="nil"/>
              <w:bottom w:val="single" w:sz="4" w:space="0" w:color="auto"/>
              <w:right w:val="single" w:sz="4" w:space="0" w:color="auto"/>
            </w:tcBorders>
            <w:vAlign w:val="center"/>
            <w:hideMark/>
          </w:tcPr>
          <w:p w14:paraId="61C2769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w:t>
            </w:r>
          </w:p>
        </w:tc>
        <w:tc>
          <w:tcPr>
            <w:tcW w:w="1704" w:type="dxa"/>
            <w:tcBorders>
              <w:top w:val="nil"/>
              <w:left w:val="nil"/>
              <w:bottom w:val="single" w:sz="4" w:space="0" w:color="auto"/>
              <w:right w:val="single" w:sz="4" w:space="0" w:color="auto"/>
            </w:tcBorders>
            <w:vAlign w:val="center"/>
            <w:hideMark/>
          </w:tcPr>
          <w:p w14:paraId="7C4CACE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20</w:t>
            </w:r>
          </w:p>
        </w:tc>
      </w:tr>
      <w:tr w:rsidR="006A75F8" w:rsidRPr="000B23B2" w14:paraId="63BF2D09"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F3887E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10.9. Negar la devolución del excedente del costo del pasaje al usuario.</w:t>
            </w:r>
          </w:p>
        </w:tc>
        <w:tc>
          <w:tcPr>
            <w:tcW w:w="1985" w:type="dxa"/>
            <w:tcBorders>
              <w:top w:val="nil"/>
              <w:left w:val="nil"/>
              <w:bottom w:val="single" w:sz="4" w:space="0" w:color="auto"/>
              <w:right w:val="single" w:sz="4" w:space="0" w:color="auto"/>
            </w:tcBorders>
            <w:vAlign w:val="center"/>
            <w:hideMark/>
          </w:tcPr>
          <w:p w14:paraId="56C1EAB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II</w:t>
            </w:r>
          </w:p>
        </w:tc>
        <w:tc>
          <w:tcPr>
            <w:tcW w:w="1704" w:type="dxa"/>
            <w:tcBorders>
              <w:top w:val="nil"/>
              <w:left w:val="nil"/>
              <w:bottom w:val="single" w:sz="4" w:space="0" w:color="auto"/>
              <w:right w:val="single" w:sz="4" w:space="0" w:color="auto"/>
            </w:tcBorders>
            <w:vAlign w:val="center"/>
            <w:hideMark/>
          </w:tcPr>
          <w:p w14:paraId="6856C48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3 a 5</w:t>
            </w:r>
          </w:p>
        </w:tc>
      </w:tr>
      <w:tr w:rsidR="006A75F8" w:rsidRPr="000B23B2" w14:paraId="326273C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82FADF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10.10. Negarse al ascenso y descenso del pasaje en lugar autorizado.</w:t>
            </w:r>
          </w:p>
        </w:tc>
        <w:tc>
          <w:tcPr>
            <w:tcW w:w="1985" w:type="dxa"/>
            <w:tcBorders>
              <w:top w:val="nil"/>
              <w:left w:val="nil"/>
              <w:bottom w:val="single" w:sz="4" w:space="0" w:color="auto"/>
              <w:right w:val="single" w:sz="4" w:space="0" w:color="auto"/>
            </w:tcBorders>
            <w:vAlign w:val="center"/>
            <w:hideMark/>
          </w:tcPr>
          <w:p w14:paraId="1832256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131 </w:t>
            </w:r>
            <w:proofErr w:type="spellStart"/>
            <w:r w:rsidRPr="000B23B2">
              <w:rPr>
                <w:rFonts w:eastAsiaTheme="minorHAnsi" w:cs="Arial"/>
                <w:sz w:val="22"/>
                <w:szCs w:val="22"/>
                <w:lang w:eastAsia="en-US"/>
              </w:rPr>
              <w:t>fr.VI</w:t>
            </w:r>
            <w:proofErr w:type="spellEnd"/>
          </w:p>
        </w:tc>
        <w:tc>
          <w:tcPr>
            <w:tcW w:w="1704" w:type="dxa"/>
            <w:tcBorders>
              <w:top w:val="nil"/>
              <w:left w:val="nil"/>
              <w:bottom w:val="single" w:sz="4" w:space="0" w:color="auto"/>
              <w:right w:val="single" w:sz="4" w:space="0" w:color="auto"/>
            </w:tcBorders>
            <w:vAlign w:val="center"/>
            <w:hideMark/>
          </w:tcPr>
          <w:p w14:paraId="56D1317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33C0A10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601385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 10.11. Utilizar lenguaje soez ante los usuarios.</w:t>
            </w:r>
          </w:p>
        </w:tc>
        <w:tc>
          <w:tcPr>
            <w:tcW w:w="1985" w:type="dxa"/>
            <w:tcBorders>
              <w:top w:val="nil"/>
              <w:left w:val="nil"/>
              <w:bottom w:val="single" w:sz="4" w:space="0" w:color="auto"/>
              <w:right w:val="single" w:sz="4" w:space="0" w:color="auto"/>
            </w:tcBorders>
            <w:vAlign w:val="center"/>
            <w:hideMark/>
          </w:tcPr>
          <w:p w14:paraId="77DB5CA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II</w:t>
            </w:r>
          </w:p>
        </w:tc>
        <w:tc>
          <w:tcPr>
            <w:tcW w:w="1704" w:type="dxa"/>
            <w:tcBorders>
              <w:top w:val="nil"/>
              <w:left w:val="nil"/>
              <w:bottom w:val="single" w:sz="4" w:space="0" w:color="auto"/>
              <w:right w:val="single" w:sz="4" w:space="0" w:color="auto"/>
            </w:tcBorders>
            <w:vAlign w:val="center"/>
            <w:hideMark/>
          </w:tcPr>
          <w:p w14:paraId="357DBCC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3E4EB21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FEE1E8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10.12. Detenerse injustificadamente por más tiempo del permitido.</w:t>
            </w:r>
          </w:p>
        </w:tc>
        <w:tc>
          <w:tcPr>
            <w:tcW w:w="1985" w:type="dxa"/>
            <w:tcBorders>
              <w:top w:val="nil"/>
              <w:left w:val="nil"/>
              <w:bottom w:val="single" w:sz="4" w:space="0" w:color="auto"/>
              <w:right w:val="single" w:sz="4" w:space="0" w:color="auto"/>
            </w:tcBorders>
            <w:vAlign w:val="center"/>
            <w:hideMark/>
          </w:tcPr>
          <w:p w14:paraId="6D15CF1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VI</w:t>
            </w:r>
          </w:p>
        </w:tc>
        <w:tc>
          <w:tcPr>
            <w:tcW w:w="1704" w:type="dxa"/>
            <w:tcBorders>
              <w:top w:val="nil"/>
              <w:left w:val="nil"/>
              <w:bottom w:val="single" w:sz="4" w:space="0" w:color="auto"/>
              <w:right w:val="single" w:sz="4" w:space="0" w:color="auto"/>
            </w:tcBorders>
            <w:vAlign w:val="center"/>
            <w:hideMark/>
          </w:tcPr>
          <w:p w14:paraId="78B7CD5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293CF85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C14056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10.13. Conducir un vehículo sin el número económico a la vista.</w:t>
            </w:r>
          </w:p>
        </w:tc>
        <w:tc>
          <w:tcPr>
            <w:tcW w:w="1985" w:type="dxa"/>
            <w:tcBorders>
              <w:top w:val="nil"/>
              <w:left w:val="nil"/>
              <w:bottom w:val="single" w:sz="4" w:space="0" w:color="auto"/>
              <w:right w:val="single" w:sz="4" w:space="0" w:color="auto"/>
            </w:tcBorders>
            <w:vAlign w:val="center"/>
            <w:hideMark/>
          </w:tcPr>
          <w:p w14:paraId="572159A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130</w:t>
            </w:r>
          </w:p>
        </w:tc>
        <w:tc>
          <w:tcPr>
            <w:tcW w:w="1704" w:type="dxa"/>
            <w:tcBorders>
              <w:top w:val="nil"/>
              <w:left w:val="nil"/>
              <w:bottom w:val="single" w:sz="4" w:space="0" w:color="auto"/>
              <w:right w:val="single" w:sz="4" w:space="0" w:color="auto"/>
            </w:tcBorders>
            <w:vAlign w:val="center"/>
            <w:hideMark/>
          </w:tcPr>
          <w:p w14:paraId="357A207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10</w:t>
            </w:r>
          </w:p>
        </w:tc>
      </w:tr>
      <w:tr w:rsidR="006A75F8" w:rsidRPr="000B23B2" w14:paraId="26ED90F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230FB31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10.14. Conducir un vehículo de transporte público sin traer a la vista las tarifas autorizadas</w:t>
            </w:r>
          </w:p>
        </w:tc>
        <w:tc>
          <w:tcPr>
            <w:tcW w:w="1985" w:type="dxa"/>
            <w:tcBorders>
              <w:top w:val="nil"/>
              <w:left w:val="nil"/>
              <w:bottom w:val="single" w:sz="4" w:space="0" w:color="auto"/>
              <w:right w:val="single" w:sz="4" w:space="0" w:color="auto"/>
            </w:tcBorders>
            <w:vAlign w:val="center"/>
            <w:hideMark/>
          </w:tcPr>
          <w:p w14:paraId="2C55530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130</w:t>
            </w:r>
          </w:p>
        </w:tc>
        <w:tc>
          <w:tcPr>
            <w:tcW w:w="1704" w:type="dxa"/>
            <w:tcBorders>
              <w:top w:val="nil"/>
              <w:left w:val="nil"/>
              <w:bottom w:val="single" w:sz="4" w:space="0" w:color="auto"/>
              <w:right w:val="single" w:sz="4" w:space="0" w:color="auto"/>
            </w:tcBorders>
            <w:vAlign w:val="center"/>
            <w:hideMark/>
          </w:tcPr>
          <w:p w14:paraId="605E910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66B18F0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2DEC65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10.15. Permitir viajar en el estribo.</w:t>
            </w:r>
          </w:p>
        </w:tc>
        <w:tc>
          <w:tcPr>
            <w:tcW w:w="1985" w:type="dxa"/>
            <w:tcBorders>
              <w:top w:val="nil"/>
              <w:left w:val="nil"/>
              <w:bottom w:val="single" w:sz="4" w:space="0" w:color="auto"/>
              <w:right w:val="single" w:sz="4" w:space="0" w:color="auto"/>
            </w:tcBorders>
            <w:vAlign w:val="center"/>
            <w:hideMark/>
          </w:tcPr>
          <w:p w14:paraId="376AFDEC"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VIII</w:t>
            </w:r>
          </w:p>
        </w:tc>
        <w:tc>
          <w:tcPr>
            <w:tcW w:w="1704" w:type="dxa"/>
            <w:tcBorders>
              <w:top w:val="nil"/>
              <w:left w:val="nil"/>
              <w:bottom w:val="single" w:sz="4" w:space="0" w:color="auto"/>
              <w:right w:val="single" w:sz="4" w:space="0" w:color="auto"/>
            </w:tcBorders>
            <w:vAlign w:val="center"/>
            <w:hideMark/>
          </w:tcPr>
          <w:p w14:paraId="1E9C212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10</w:t>
            </w:r>
          </w:p>
        </w:tc>
      </w:tr>
      <w:tr w:rsidR="006A75F8" w:rsidRPr="000B23B2" w14:paraId="08D06EC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4C96EB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10.16. Utilizar un vehículo diferente al autorizado.</w:t>
            </w:r>
          </w:p>
        </w:tc>
        <w:tc>
          <w:tcPr>
            <w:tcW w:w="1985" w:type="dxa"/>
            <w:tcBorders>
              <w:top w:val="nil"/>
              <w:left w:val="nil"/>
              <w:bottom w:val="single" w:sz="4" w:space="0" w:color="auto"/>
              <w:right w:val="single" w:sz="4" w:space="0" w:color="auto"/>
            </w:tcBorders>
            <w:vAlign w:val="center"/>
            <w:hideMark/>
          </w:tcPr>
          <w:p w14:paraId="7EA9348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I</w:t>
            </w:r>
          </w:p>
        </w:tc>
        <w:tc>
          <w:tcPr>
            <w:tcW w:w="1704" w:type="dxa"/>
            <w:tcBorders>
              <w:top w:val="nil"/>
              <w:left w:val="nil"/>
              <w:bottom w:val="single" w:sz="4" w:space="0" w:color="auto"/>
              <w:right w:val="single" w:sz="4" w:space="0" w:color="auto"/>
            </w:tcBorders>
            <w:vAlign w:val="center"/>
            <w:hideMark/>
          </w:tcPr>
          <w:p w14:paraId="3C50F4E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46CA2AE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F36A3D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10.17. Proporcionar un servicio sin respetar las tarifas autorizadas.</w:t>
            </w:r>
          </w:p>
        </w:tc>
        <w:tc>
          <w:tcPr>
            <w:tcW w:w="1985" w:type="dxa"/>
            <w:tcBorders>
              <w:top w:val="nil"/>
              <w:left w:val="nil"/>
              <w:bottom w:val="single" w:sz="4" w:space="0" w:color="auto"/>
              <w:right w:val="single" w:sz="4" w:space="0" w:color="auto"/>
            </w:tcBorders>
            <w:vAlign w:val="center"/>
            <w:hideMark/>
          </w:tcPr>
          <w:p w14:paraId="2E38E10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130</w:t>
            </w:r>
          </w:p>
        </w:tc>
        <w:tc>
          <w:tcPr>
            <w:tcW w:w="1704" w:type="dxa"/>
            <w:tcBorders>
              <w:top w:val="nil"/>
              <w:left w:val="nil"/>
              <w:bottom w:val="single" w:sz="4" w:space="0" w:color="auto"/>
              <w:right w:val="single" w:sz="4" w:space="0" w:color="auto"/>
            </w:tcBorders>
            <w:vAlign w:val="center"/>
            <w:hideMark/>
          </w:tcPr>
          <w:p w14:paraId="571E770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26DC816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4DDB3F1"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10.18. Proporcionar servicio público en ruta o circunscripción diferente a la autorizada en su concesión.</w:t>
            </w:r>
          </w:p>
        </w:tc>
        <w:tc>
          <w:tcPr>
            <w:tcW w:w="1985" w:type="dxa"/>
            <w:tcBorders>
              <w:top w:val="nil"/>
              <w:left w:val="nil"/>
              <w:bottom w:val="single" w:sz="4" w:space="0" w:color="auto"/>
              <w:right w:val="single" w:sz="4" w:space="0" w:color="auto"/>
            </w:tcBorders>
            <w:vAlign w:val="center"/>
            <w:hideMark/>
          </w:tcPr>
          <w:p w14:paraId="584D095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VII</w:t>
            </w:r>
          </w:p>
        </w:tc>
        <w:tc>
          <w:tcPr>
            <w:tcW w:w="1704" w:type="dxa"/>
            <w:tcBorders>
              <w:top w:val="nil"/>
              <w:left w:val="nil"/>
              <w:bottom w:val="single" w:sz="4" w:space="0" w:color="auto"/>
              <w:right w:val="single" w:sz="4" w:space="0" w:color="auto"/>
            </w:tcBorders>
            <w:vAlign w:val="center"/>
            <w:hideMark/>
          </w:tcPr>
          <w:p w14:paraId="1E6BC11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65D5966E"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45E112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10.19. Realizar el ascenso y descenso de pasaje en lugar no autorizado.</w:t>
            </w:r>
          </w:p>
        </w:tc>
        <w:tc>
          <w:tcPr>
            <w:tcW w:w="1985" w:type="dxa"/>
            <w:tcBorders>
              <w:top w:val="nil"/>
              <w:left w:val="nil"/>
              <w:bottom w:val="single" w:sz="4" w:space="0" w:color="auto"/>
              <w:right w:val="single" w:sz="4" w:space="0" w:color="auto"/>
            </w:tcBorders>
            <w:vAlign w:val="center"/>
            <w:hideMark/>
          </w:tcPr>
          <w:p w14:paraId="57C50E3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VI</w:t>
            </w:r>
          </w:p>
        </w:tc>
        <w:tc>
          <w:tcPr>
            <w:tcW w:w="1704" w:type="dxa"/>
            <w:tcBorders>
              <w:top w:val="nil"/>
              <w:left w:val="nil"/>
              <w:bottom w:val="single" w:sz="4" w:space="0" w:color="auto"/>
              <w:right w:val="single" w:sz="4" w:space="0" w:color="auto"/>
            </w:tcBorders>
            <w:vAlign w:val="center"/>
            <w:hideMark/>
          </w:tcPr>
          <w:p w14:paraId="3DBF100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54BF93A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DF8F04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10.20. Invadir otras rutas.</w:t>
            </w:r>
          </w:p>
        </w:tc>
        <w:tc>
          <w:tcPr>
            <w:tcW w:w="1985" w:type="dxa"/>
            <w:tcBorders>
              <w:top w:val="nil"/>
              <w:left w:val="nil"/>
              <w:bottom w:val="single" w:sz="4" w:space="0" w:color="auto"/>
              <w:right w:val="single" w:sz="4" w:space="0" w:color="auto"/>
            </w:tcBorders>
            <w:vAlign w:val="center"/>
            <w:hideMark/>
          </w:tcPr>
          <w:p w14:paraId="6226800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VII</w:t>
            </w:r>
          </w:p>
        </w:tc>
        <w:tc>
          <w:tcPr>
            <w:tcW w:w="1704" w:type="dxa"/>
            <w:tcBorders>
              <w:top w:val="nil"/>
              <w:left w:val="nil"/>
              <w:bottom w:val="single" w:sz="4" w:space="0" w:color="auto"/>
              <w:right w:val="single" w:sz="4" w:space="0" w:color="auto"/>
            </w:tcBorders>
            <w:vAlign w:val="center"/>
            <w:hideMark/>
          </w:tcPr>
          <w:p w14:paraId="7A096048"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2F7A7F0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490644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10.21. Abastecer combustible con pasaje abordo.</w:t>
            </w:r>
          </w:p>
        </w:tc>
        <w:tc>
          <w:tcPr>
            <w:tcW w:w="1985" w:type="dxa"/>
            <w:tcBorders>
              <w:top w:val="nil"/>
              <w:left w:val="nil"/>
              <w:bottom w:val="single" w:sz="4" w:space="0" w:color="auto"/>
              <w:right w:val="single" w:sz="4" w:space="0" w:color="auto"/>
            </w:tcBorders>
            <w:vAlign w:val="center"/>
            <w:hideMark/>
          </w:tcPr>
          <w:p w14:paraId="4263E63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IV</w:t>
            </w:r>
          </w:p>
        </w:tc>
        <w:tc>
          <w:tcPr>
            <w:tcW w:w="1704" w:type="dxa"/>
            <w:tcBorders>
              <w:top w:val="nil"/>
              <w:left w:val="nil"/>
              <w:bottom w:val="single" w:sz="4" w:space="0" w:color="auto"/>
              <w:right w:val="single" w:sz="4" w:space="0" w:color="auto"/>
            </w:tcBorders>
            <w:vAlign w:val="center"/>
            <w:hideMark/>
          </w:tcPr>
          <w:p w14:paraId="0D8481F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15 a 20</w:t>
            </w:r>
          </w:p>
        </w:tc>
      </w:tr>
      <w:tr w:rsidR="006A75F8" w:rsidRPr="000B23B2" w14:paraId="7A5A8B8A"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9670B87"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10.22. Viajar con auxiliares en vehículos de servicio público.</w:t>
            </w:r>
          </w:p>
        </w:tc>
        <w:tc>
          <w:tcPr>
            <w:tcW w:w="1985" w:type="dxa"/>
            <w:tcBorders>
              <w:top w:val="nil"/>
              <w:left w:val="nil"/>
              <w:bottom w:val="single" w:sz="4" w:space="0" w:color="auto"/>
              <w:right w:val="single" w:sz="4" w:space="0" w:color="auto"/>
            </w:tcBorders>
            <w:vAlign w:val="center"/>
            <w:hideMark/>
          </w:tcPr>
          <w:p w14:paraId="5131FC6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131 fr. VIII</w:t>
            </w:r>
          </w:p>
        </w:tc>
        <w:tc>
          <w:tcPr>
            <w:tcW w:w="1704" w:type="dxa"/>
            <w:tcBorders>
              <w:top w:val="nil"/>
              <w:left w:val="nil"/>
              <w:bottom w:val="single" w:sz="4" w:space="0" w:color="auto"/>
              <w:right w:val="single" w:sz="4" w:space="0" w:color="auto"/>
            </w:tcBorders>
            <w:vAlign w:val="center"/>
            <w:hideMark/>
          </w:tcPr>
          <w:p w14:paraId="05ADDF4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2832F2BC"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EA81F8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10.23. No usar la franja reglamentaria que identifique a los vehículos de servicio público.</w:t>
            </w:r>
          </w:p>
        </w:tc>
        <w:tc>
          <w:tcPr>
            <w:tcW w:w="1985" w:type="dxa"/>
            <w:tcBorders>
              <w:top w:val="nil"/>
              <w:left w:val="nil"/>
              <w:bottom w:val="single" w:sz="4" w:space="0" w:color="auto"/>
              <w:right w:val="single" w:sz="4" w:space="0" w:color="auto"/>
            </w:tcBorders>
            <w:vAlign w:val="center"/>
            <w:hideMark/>
          </w:tcPr>
          <w:p w14:paraId="12CF25C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137</w:t>
            </w:r>
          </w:p>
        </w:tc>
        <w:tc>
          <w:tcPr>
            <w:tcW w:w="1704" w:type="dxa"/>
            <w:tcBorders>
              <w:top w:val="nil"/>
              <w:left w:val="nil"/>
              <w:bottom w:val="single" w:sz="4" w:space="0" w:color="auto"/>
              <w:right w:val="single" w:sz="4" w:space="0" w:color="auto"/>
            </w:tcBorders>
            <w:vAlign w:val="center"/>
            <w:hideMark/>
          </w:tcPr>
          <w:p w14:paraId="2FE9677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64F028AB" w14:textId="77777777" w:rsidTr="006A75F8">
        <w:trPr>
          <w:gridAfter w:val="1"/>
          <w:wAfter w:w="15" w:type="dxa"/>
          <w:trHeight w:val="894"/>
        </w:trPr>
        <w:tc>
          <w:tcPr>
            <w:tcW w:w="5944" w:type="dxa"/>
            <w:tcBorders>
              <w:top w:val="nil"/>
              <w:left w:val="single" w:sz="4" w:space="0" w:color="auto"/>
              <w:bottom w:val="single" w:sz="4" w:space="0" w:color="auto"/>
              <w:right w:val="single" w:sz="4" w:space="0" w:color="auto"/>
            </w:tcBorders>
            <w:vAlign w:val="center"/>
            <w:hideMark/>
          </w:tcPr>
          <w:p w14:paraId="4596DA1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10.24. No contar con Póliza de Seguro de responsabilidad civil que ampare al menos daños a terceros.</w:t>
            </w:r>
          </w:p>
        </w:tc>
        <w:tc>
          <w:tcPr>
            <w:tcW w:w="1985" w:type="dxa"/>
            <w:tcBorders>
              <w:top w:val="nil"/>
              <w:left w:val="nil"/>
              <w:bottom w:val="single" w:sz="4" w:space="0" w:color="auto"/>
              <w:right w:val="single" w:sz="4" w:space="0" w:color="auto"/>
            </w:tcBorders>
            <w:vAlign w:val="center"/>
            <w:hideMark/>
          </w:tcPr>
          <w:p w14:paraId="473A266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62 fr. X</w:t>
            </w:r>
          </w:p>
        </w:tc>
        <w:tc>
          <w:tcPr>
            <w:tcW w:w="1704" w:type="dxa"/>
            <w:tcBorders>
              <w:top w:val="nil"/>
              <w:left w:val="nil"/>
              <w:bottom w:val="single" w:sz="4" w:space="0" w:color="auto"/>
              <w:right w:val="single" w:sz="4" w:space="0" w:color="auto"/>
            </w:tcBorders>
            <w:vAlign w:val="center"/>
            <w:hideMark/>
          </w:tcPr>
          <w:p w14:paraId="1CE0538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20 a 30</w:t>
            </w:r>
          </w:p>
        </w:tc>
      </w:tr>
      <w:tr w:rsidR="00AC6360" w:rsidRPr="000B23B2" w14:paraId="1BEC15E3" w14:textId="77777777" w:rsidTr="00D068C9">
        <w:trPr>
          <w:gridAfter w:val="1"/>
          <w:wAfter w:w="15" w:type="dxa"/>
          <w:trHeight w:val="509"/>
        </w:trPr>
        <w:tc>
          <w:tcPr>
            <w:tcW w:w="9633" w:type="dxa"/>
            <w:gridSpan w:val="3"/>
            <w:tcBorders>
              <w:top w:val="nil"/>
              <w:left w:val="single" w:sz="4" w:space="0" w:color="auto"/>
              <w:bottom w:val="single" w:sz="4" w:space="0" w:color="auto"/>
              <w:right w:val="single" w:sz="4" w:space="0" w:color="auto"/>
            </w:tcBorders>
            <w:vAlign w:val="center"/>
            <w:hideMark/>
          </w:tcPr>
          <w:p w14:paraId="67073E40" w14:textId="425CC959" w:rsidR="00AC6360" w:rsidRPr="000B23B2" w:rsidRDefault="00AC6360" w:rsidP="006A75F8">
            <w:pPr>
              <w:jc w:val="center"/>
              <w:rPr>
                <w:rFonts w:eastAsiaTheme="minorHAnsi" w:cs="Arial"/>
                <w:bCs/>
                <w:sz w:val="22"/>
                <w:szCs w:val="22"/>
                <w:lang w:eastAsia="en-US"/>
              </w:rPr>
            </w:pPr>
            <w:r w:rsidRPr="000B23B2">
              <w:rPr>
                <w:rFonts w:eastAsiaTheme="minorHAnsi" w:cs="Arial"/>
                <w:b/>
                <w:bCs/>
                <w:sz w:val="22"/>
                <w:szCs w:val="22"/>
                <w:lang w:eastAsia="en-US"/>
              </w:rPr>
              <w:t>11. INFRACCIÓN CONTRA LA SEGURIDAD PÚBLICA Y PROTECCIÓN A LAS PERSONAS: </w:t>
            </w:r>
          </w:p>
        </w:tc>
      </w:tr>
      <w:tr w:rsidR="006A75F8" w:rsidRPr="000B23B2" w14:paraId="16FD0E2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4B1069E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 Destruir las señales de tránsito.</w:t>
            </w:r>
          </w:p>
        </w:tc>
        <w:tc>
          <w:tcPr>
            <w:tcW w:w="1985" w:type="dxa"/>
            <w:tcBorders>
              <w:top w:val="nil"/>
              <w:left w:val="nil"/>
              <w:bottom w:val="single" w:sz="4" w:space="0" w:color="auto"/>
              <w:right w:val="single" w:sz="4" w:space="0" w:color="auto"/>
            </w:tcBorders>
            <w:vAlign w:val="center"/>
          </w:tcPr>
          <w:p w14:paraId="4FBA89FF" w14:textId="77777777" w:rsidR="006A75F8" w:rsidRPr="000B23B2" w:rsidRDefault="006A75F8" w:rsidP="006A75F8">
            <w:pPr>
              <w:jc w:val="center"/>
              <w:rPr>
                <w:rFonts w:eastAsiaTheme="minorHAnsi" w:cs="Arial"/>
                <w:bCs/>
                <w:sz w:val="22"/>
                <w:szCs w:val="22"/>
                <w:lang w:eastAsia="en-US"/>
              </w:rPr>
            </w:pPr>
            <w:r w:rsidRPr="000B23B2">
              <w:rPr>
                <w:rFonts w:eastAsiaTheme="minorHAnsi" w:cs="Arial"/>
                <w:sz w:val="22"/>
                <w:szCs w:val="22"/>
                <w:lang w:eastAsia="en-US"/>
              </w:rPr>
              <w:t>52</w:t>
            </w:r>
          </w:p>
        </w:tc>
        <w:tc>
          <w:tcPr>
            <w:tcW w:w="1704" w:type="dxa"/>
            <w:tcBorders>
              <w:top w:val="nil"/>
              <w:left w:val="nil"/>
              <w:bottom w:val="single" w:sz="4" w:space="0" w:color="auto"/>
              <w:right w:val="single" w:sz="4" w:space="0" w:color="auto"/>
            </w:tcBorders>
            <w:vAlign w:val="center"/>
          </w:tcPr>
          <w:p w14:paraId="424CCA63" w14:textId="77777777" w:rsidR="006A75F8" w:rsidRPr="000B23B2" w:rsidRDefault="006A75F8" w:rsidP="006A75F8">
            <w:pPr>
              <w:jc w:val="center"/>
              <w:rPr>
                <w:rFonts w:eastAsiaTheme="minorHAnsi" w:cs="Arial"/>
                <w:bCs/>
                <w:sz w:val="22"/>
                <w:szCs w:val="22"/>
                <w:lang w:eastAsia="en-US"/>
              </w:rPr>
            </w:pPr>
            <w:r w:rsidRPr="000B23B2">
              <w:rPr>
                <w:rFonts w:eastAsiaTheme="minorHAnsi" w:cs="Arial"/>
                <w:sz w:val="22"/>
                <w:szCs w:val="22"/>
                <w:lang w:eastAsia="en-US"/>
              </w:rPr>
              <w:t>de 3 a 5</w:t>
            </w:r>
          </w:p>
        </w:tc>
      </w:tr>
      <w:tr w:rsidR="006A75F8" w:rsidRPr="000B23B2" w14:paraId="631080D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51403D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11.2. No proteger con los indicadores necesarios los vehículos que así lo ameriten.</w:t>
            </w:r>
          </w:p>
        </w:tc>
        <w:tc>
          <w:tcPr>
            <w:tcW w:w="1985" w:type="dxa"/>
            <w:tcBorders>
              <w:top w:val="nil"/>
              <w:left w:val="nil"/>
              <w:bottom w:val="single" w:sz="4" w:space="0" w:color="auto"/>
              <w:right w:val="single" w:sz="4" w:space="0" w:color="auto"/>
            </w:tcBorders>
            <w:vAlign w:val="center"/>
            <w:hideMark/>
          </w:tcPr>
          <w:p w14:paraId="6BE458F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146</w:t>
            </w:r>
          </w:p>
        </w:tc>
        <w:tc>
          <w:tcPr>
            <w:tcW w:w="1704" w:type="dxa"/>
            <w:tcBorders>
              <w:top w:val="nil"/>
              <w:left w:val="nil"/>
              <w:bottom w:val="single" w:sz="4" w:space="0" w:color="auto"/>
              <w:right w:val="single" w:sz="4" w:space="0" w:color="auto"/>
            </w:tcBorders>
            <w:vAlign w:val="center"/>
            <w:hideMark/>
          </w:tcPr>
          <w:p w14:paraId="32362AB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69AFA24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B2CCA2D"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11.3. Cargar y descargar fuera de horario señalado.</w:t>
            </w:r>
          </w:p>
        </w:tc>
        <w:tc>
          <w:tcPr>
            <w:tcW w:w="1985" w:type="dxa"/>
            <w:tcBorders>
              <w:top w:val="nil"/>
              <w:left w:val="nil"/>
              <w:bottom w:val="single" w:sz="4" w:space="0" w:color="auto"/>
              <w:right w:val="single" w:sz="4" w:space="0" w:color="auto"/>
            </w:tcBorders>
            <w:vAlign w:val="center"/>
            <w:hideMark/>
          </w:tcPr>
          <w:p w14:paraId="5054C7AF"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143</w:t>
            </w:r>
          </w:p>
        </w:tc>
        <w:tc>
          <w:tcPr>
            <w:tcW w:w="1704" w:type="dxa"/>
            <w:tcBorders>
              <w:top w:val="nil"/>
              <w:left w:val="nil"/>
              <w:bottom w:val="single" w:sz="4" w:space="0" w:color="auto"/>
              <w:right w:val="single" w:sz="4" w:space="0" w:color="auto"/>
            </w:tcBorders>
            <w:vAlign w:val="center"/>
            <w:hideMark/>
          </w:tcPr>
          <w:p w14:paraId="5F7D6C4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3DB48ED4"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11F075E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11.4. Obstruir el tránsito vial</w:t>
            </w:r>
          </w:p>
        </w:tc>
        <w:tc>
          <w:tcPr>
            <w:tcW w:w="1985" w:type="dxa"/>
            <w:tcBorders>
              <w:top w:val="nil"/>
              <w:left w:val="nil"/>
              <w:bottom w:val="single" w:sz="4" w:space="0" w:color="auto"/>
              <w:right w:val="single" w:sz="4" w:space="0" w:color="auto"/>
            </w:tcBorders>
            <w:vAlign w:val="center"/>
            <w:hideMark/>
          </w:tcPr>
          <w:p w14:paraId="50E6D92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54</w:t>
            </w:r>
          </w:p>
        </w:tc>
        <w:tc>
          <w:tcPr>
            <w:tcW w:w="1704" w:type="dxa"/>
            <w:tcBorders>
              <w:top w:val="nil"/>
              <w:left w:val="nil"/>
              <w:bottom w:val="single" w:sz="4" w:space="0" w:color="auto"/>
              <w:right w:val="single" w:sz="4" w:space="0" w:color="auto"/>
            </w:tcBorders>
            <w:vAlign w:val="center"/>
            <w:hideMark/>
          </w:tcPr>
          <w:p w14:paraId="4326AC8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2049226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52D83D2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11.5. Abandonar vehículo injustificadamente.</w:t>
            </w:r>
          </w:p>
        </w:tc>
        <w:tc>
          <w:tcPr>
            <w:tcW w:w="1985" w:type="dxa"/>
            <w:tcBorders>
              <w:top w:val="nil"/>
              <w:left w:val="nil"/>
              <w:bottom w:val="single" w:sz="4" w:space="0" w:color="auto"/>
              <w:right w:val="single" w:sz="4" w:space="0" w:color="auto"/>
            </w:tcBorders>
            <w:vAlign w:val="center"/>
            <w:hideMark/>
          </w:tcPr>
          <w:p w14:paraId="4CAF98E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128</w:t>
            </w:r>
          </w:p>
        </w:tc>
        <w:tc>
          <w:tcPr>
            <w:tcW w:w="1704" w:type="dxa"/>
            <w:tcBorders>
              <w:top w:val="nil"/>
              <w:left w:val="nil"/>
              <w:bottom w:val="single" w:sz="4" w:space="0" w:color="auto"/>
              <w:right w:val="single" w:sz="4" w:space="0" w:color="auto"/>
            </w:tcBorders>
            <w:vAlign w:val="center"/>
            <w:hideMark/>
          </w:tcPr>
          <w:p w14:paraId="0788A5B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4</w:t>
            </w:r>
          </w:p>
        </w:tc>
      </w:tr>
      <w:tr w:rsidR="006A75F8" w:rsidRPr="000B23B2" w14:paraId="6A4812D5"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0B8F47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11.6. Menor en vehículo sin la compañía de un adulto.</w:t>
            </w:r>
          </w:p>
        </w:tc>
        <w:tc>
          <w:tcPr>
            <w:tcW w:w="1985" w:type="dxa"/>
            <w:tcBorders>
              <w:top w:val="nil"/>
              <w:left w:val="nil"/>
              <w:bottom w:val="single" w:sz="4" w:space="0" w:color="auto"/>
              <w:right w:val="single" w:sz="4" w:space="0" w:color="auto"/>
            </w:tcBorders>
            <w:vAlign w:val="center"/>
            <w:hideMark/>
          </w:tcPr>
          <w:p w14:paraId="4286BA5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XIV</w:t>
            </w:r>
          </w:p>
        </w:tc>
        <w:tc>
          <w:tcPr>
            <w:tcW w:w="1704" w:type="dxa"/>
            <w:tcBorders>
              <w:top w:val="nil"/>
              <w:left w:val="nil"/>
              <w:bottom w:val="single" w:sz="4" w:space="0" w:color="auto"/>
              <w:right w:val="single" w:sz="4" w:space="0" w:color="auto"/>
            </w:tcBorders>
            <w:vAlign w:val="center"/>
            <w:hideMark/>
          </w:tcPr>
          <w:p w14:paraId="45A872C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3 a 5</w:t>
            </w:r>
          </w:p>
        </w:tc>
      </w:tr>
      <w:tr w:rsidR="006A75F8" w:rsidRPr="000B23B2" w14:paraId="47B10A38"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A076DB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11.7. Autorizar el uso de vehículos a personas sin licencia de conducir. </w:t>
            </w:r>
          </w:p>
        </w:tc>
        <w:tc>
          <w:tcPr>
            <w:tcW w:w="1985" w:type="dxa"/>
            <w:tcBorders>
              <w:top w:val="nil"/>
              <w:left w:val="nil"/>
              <w:bottom w:val="single" w:sz="4" w:space="0" w:color="auto"/>
              <w:right w:val="single" w:sz="4" w:space="0" w:color="auto"/>
            </w:tcBorders>
            <w:vAlign w:val="center"/>
            <w:hideMark/>
          </w:tcPr>
          <w:p w14:paraId="3A08D461"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49</w:t>
            </w:r>
          </w:p>
        </w:tc>
        <w:tc>
          <w:tcPr>
            <w:tcW w:w="1704" w:type="dxa"/>
            <w:tcBorders>
              <w:top w:val="nil"/>
              <w:left w:val="nil"/>
              <w:bottom w:val="single" w:sz="4" w:space="0" w:color="auto"/>
              <w:right w:val="single" w:sz="4" w:space="0" w:color="auto"/>
            </w:tcBorders>
            <w:vAlign w:val="center"/>
            <w:hideMark/>
          </w:tcPr>
          <w:p w14:paraId="7FC8715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10</w:t>
            </w:r>
          </w:p>
        </w:tc>
      </w:tr>
      <w:tr w:rsidR="006A75F8" w:rsidRPr="000B23B2" w14:paraId="3B39F0A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DE1EAA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11.8. Permitir, quienes ejercen la patria potestad, el uso de vehículos a   menores que no cuenten con licencia para conducir.</w:t>
            </w:r>
          </w:p>
        </w:tc>
        <w:tc>
          <w:tcPr>
            <w:tcW w:w="1985" w:type="dxa"/>
            <w:tcBorders>
              <w:top w:val="nil"/>
              <w:left w:val="nil"/>
              <w:bottom w:val="single" w:sz="4" w:space="0" w:color="auto"/>
              <w:right w:val="single" w:sz="4" w:space="0" w:color="auto"/>
            </w:tcBorders>
            <w:vAlign w:val="center"/>
            <w:hideMark/>
          </w:tcPr>
          <w:p w14:paraId="0EF4AAA5"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49</w:t>
            </w:r>
          </w:p>
        </w:tc>
        <w:tc>
          <w:tcPr>
            <w:tcW w:w="1704" w:type="dxa"/>
            <w:tcBorders>
              <w:top w:val="nil"/>
              <w:left w:val="nil"/>
              <w:bottom w:val="single" w:sz="4" w:space="0" w:color="auto"/>
              <w:right w:val="single" w:sz="4" w:space="0" w:color="auto"/>
            </w:tcBorders>
            <w:vAlign w:val="center"/>
            <w:hideMark/>
          </w:tcPr>
          <w:p w14:paraId="5B432D9E"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8 a 10</w:t>
            </w:r>
          </w:p>
        </w:tc>
      </w:tr>
      <w:tr w:rsidR="006A75F8" w:rsidRPr="000B23B2" w14:paraId="4D85294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8D1D983" w14:textId="77777777" w:rsidR="006A75F8" w:rsidRPr="00AD701B" w:rsidRDefault="006A75F8" w:rsidP="000A7A42">
            <w:pPr>
              <w:pStyle w:val="Prrafodelista"/>
              <w:widowControl/>
              <w:numPr>
                <w:ilvl w:val="1"/>
                <w:numId w:val="52"/>
              </w:numPr>
              <w:spacing w:after="160"/>
              <w:rPr>
                <w:rFonts w:eastAsiaTheme="minorHAnsi" w:cs="Arial"/>
                <w:b w:val="0"/>
                <w:bCs/>
                <w:sz w:val="22"/>
                <w:szCs w:val="22"/>
                <w:lang w:eastAsia="en-US"/>
              </w:rPr>
            </w:pPr>
            <w:r w:rsidRPr="00AD701B">
              <w:rPr>
                <w:rFonts w:eastAsiaTheme="minorHAnsi" w:cs="Arial"/>
                <w:b w:val="0"/>
                <w:bCs/>
                <w:sz w:val="22"/>
                <w:szCs w:val="22"/>
                <w:lang w:eastAsia="en-US"/>
              </w:rPr>
              <w:t>Conducir o tripular una motocicleta sin casco protector.</w:t>
            </w:r>
          </w:p>
        </w:tc>
        <w:tc>
          <w:tcPr>
            <w:tcW w:w="1985" w:type="dxa"/>
            <w:tcBorders>
              <w:top w:val="nil"/>
              <w:left w:val="nil"/>
              <w:bottom w:val="single" w:sz="4" w:space="0" w:color="auto"/>
              <w:right w:val="single" w:sz="4" w:space="0" w:color="auto"/>
            </w:tcBorders>
            <w:vAlign w:val="center"/>
            <w:hideMark/>
          </w:tcPr>
          <w:p w14:paraId="65923BD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61 fr. VII</w:t>
            </w:r>
          </w:p>
        </w:tc>
        <w:tc>
          <w:tcPr>
            <w:tcW w:w="1704" w:type="dxa"/>
            <w:tcBorders>
              <w:top w:val="nil"/>
              <w:left w:val="nil"/>
              <w:bottom w:val="single" w:sz="4" w:space="0" w:color="auto"/>
              <w:right w:val="single" w:sz="4" w:space="0" w:color="auto"/>
            </w:tcBorders>
            <w:vAlign w:val="center"/>
            <w:hideMark/>
          </w:tcPr>
          <w:p w14:paraId="360DE13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de10 a 15</w:t>
            </w:r>
          </w:p>
        </w:tc>
      </w:tr>
      <w:tr w:rsidR="006A75F8" w:rsidRPr="000B23B2" w14:paraId="3251D88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88E95FE" w14:textId="7CA53312"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11.10.</w:t>
            </w:r>
            <w:r w:rsidR="00AC6360">
              <w:rPr>
                <w:rFonts w:eastAsiaTheme="minorHAnsi" w:cs="Arial"/>
                <w:sz w:val="22"/>
                <w:szCs w:val="22"/>
                <w:lang w:eastAsia="en-US"/>
              </w:rPr>
              <w:t xml:space="preserve"> </w:t>
            </w:r>
            <w:r w:rsidRPr="000B23B2">
              <w:rPr>
                <w:rFonts w:eastAsiaTheme="minorHAnsi" w:cs="Arial"/>
                <w:sz w:val="22"/>
                <w:szCs w:val="22"/>
                <w:lang w:eastAsia="en-US"/>
              </w:rPr>
              <w:t>Ascender o descender de vehículos sin observar medidas de seguridad.</w:t>
            </w:r>
          </w:p>
        </w:tc>
        <w:tc>
          <w:tcPr>
            <w:tcW w:w="1985" w:type="dxa"/>
            <w:tcBorders>
              <w:top w:val="nil"/>
              <w:left w:val="nil"/>
              <w:bottom w:val="single" w:sz="4" w:space="0" w:color="auto"/>
              <w:right w:val="single" w:sz="4" w:space="0" w:color="auto"/>
            </w:tcBorders>
            <w:vAlign w:val="center"/>
            <w:hideMark/>
          </w:tcPr>
          <w:p w14:paraId="611CE00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131 </w:t>
            </w:r>
            <w:proofErr w:type="spellStart"/>
            <w:r w:rsidRPr="000B23B2">
              <w:rPr>
                <w:rFonts w:eastAsiaTheme="minorHAnsi" w:cs="Arial"/>
                <w:sz w:val="22"/>
                <w:szCs w:val="22"/>
                <w:lang w:eastAsia="en-US"/>
              </w:rPr>
              <w:t>fr.VI</w:t>
            </w:r>
            <w:proofErr w:type="spellEnd"/>
          </w:p>
        </w:tc>
        <w:tc>
          <w:tcPr>
            <w:tcW w:w="1704" w:type="dxa"/>
            <w:tcBorders>
              <w:top w:val="nil"/>
              <w:left w:val="nil"/>
              <w:bottom w:val="single" w:sz="4" w:space="0" w:color="auto"/>
              <w:right w:val="single" w:sz="4" w:space="0" w:color="auto"/>
            </w:tcBorders>
            <w:vAlign w:val="center"/>
            <w:hideMark/>
          </w:tcPr>
          <w:p w14:paraId="2BCB539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 a 3</w:t>
            </w:r>
          </w:p>
        </w:tc>
      </w:tr>
      <w:tr w:rsidR="006A75F8" w:rsidRPr="000B23B2" w14:paraId="2F261544"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8EBF69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11.11. Abastecer combustible en vehículos con el motor funcionando.</w:t>
            </w:r>
          </w:p>
        </w:tc>
        <w:tc>
          <w:tcPr>
            <w:tcW w:w="1985" w:type="dxa"/>
            <w:tcBorders>
              <w:top w:val="nil"/>
              <w:left w:val="nil"/>
              <w:bottom w:val="single" w:sz="4" w:space="0" w:color="auto"/>
              <w:right w:val="single" w:sz="4" w:space="0" w:color="auto"/>
            </w:tcBorders>
            <w:vAlign w:val="center"/>
            <w:hideMark/>
          </w:tcPr>
          <w:p w14:paraId="5F5F4F3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III</w:t>
            </w:r>
          </w:p>
        </w:tc>
        <w:tc>
          <w:tcPr>
            <w:tcW w:w="1704" w:type="dxa"/>
            <w:tcBorders>
              <w:top w:val="nil"/>
              <w:left w:val="nil"/>
              <w:bottom w:val="single" w:sz="4" w:space="0" w:color="auto"/>
              <w:right w:val="single" w:sz="4" w:space="0" w:color="auto"/>
            </w:tcBorders>
            <w:vAlign w:val="center"/>
            <w:hideMark/>
          </w:tcPr>
          <w:p w14:paraId="666E43A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5 a 7</w:t>
            </w:r>
          </w:p>
        </w:tc>
      </w:tr>
      <w:tr w:rsidR="006A75F8" w:rsidRPr="000B23B2" w14:paraId="124F601E" w14:textId="77777777" w:rsidTr="006A75F8">
        <w:trPr>
          <w:gridAfter w:val="1"/>
          <w:wAfter w:w="15" w:type="dxa"/>
          <w:trHeight w:val="505"/>
        </w:trPr>
        <w:tc>
          <w:tcPr>
            <w:tcW w:w="5944" w:type="dxa"/>
            <w:tcBorders>
              <w:top w:val="nil"/>
              <w:left w:val="single" w:sz="4" w:space="0" w:color="auto"/>
              <w:bottom w:val="single" w:sz="4" w:space="0" w:color="auto"/>
              <w:right w:val="single" w:sz="4" w:space="0" w:color="auto"/>
            </w:tcBorders>
            <w:vAlign w:val="center"/>
            <w:hideMark/>
          </w:tcPr>
          <w:p w14:paraId="630AA300"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11.12. Dañar, destruir, remover muebles o inmuebles de propiedad pública.</w:t>
            </w:r>
          </w:p>
        </w:tc>
        <w:tc>
          <w:tcPr>
            <w:tcW w:w="1985" w:type="dxa"/>
            <w:tcBorders>
              <w:top w:val="nil"/>
              <w:left w:val="nil"/>
              <w:bottom w:val="single" w:sz="4" w:space="0" w:color="auto"/>
              <w:right w:val="single" w:sz="4" w:space="0" w:color="auto"/>
            </w:tcBorders>
            <w:vAlign w:val="center"/>
            <w:hideMark/>
          </w:tcPr>
          <w:p w14:paraId="2A1C13E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182</w:t>
            </w:r>
          </w:p>
          <w:p w14:paraId="1234B47A" w14:textId="77777777" w:rsidR="006A75F8" w:rsidRPr="000B23B2" w:rsidRDefault="006A75F8" w:rsidP="006A75F8">
            <w:pPr>
              <w:jc w:val="center"/>
              <w:rPr>
                <w:rFonts w:eastAsiaTheme="minorHAnsi" w:cs="Arial"/>
                <w:sz w:val="22"/>
                <w:szCs w:val="22"/>
                <w:lang w:eastAsia="en-US"/>
              </w:rPr>
            </w:pPr>
            <w:proofErr w:type="spellStart"/>
            <w:r w:rsidRPr="000B23B2">
              <w:rPr>
                <w:rFonts w:eastAsiaTheme="minorHAnsi" w:cs="Arial"/>
                <w:sz w:val="22"/>
                <w:szCs w:val="22"/>
                <w:lang w:eastAsia="en-US"/>
              </w:rPr>
              <w:t>fracc.</w:t>
            </w:r>
            <w:proofErr w:type="spellEnd"/>
            <w:r w:rsidRPr="000B23B2">
              <w:rPr>
                <w:rFonts w:eastAsiaTheme="minorHAnsi" w:cs="Arial"/>
                <w:sz w:val="22"/>
                <w:szCs w:val="22"/>
                <w:lang w:eastAsia="en-US"/>
              </w:rPr>
              <w:t xml:space="preserve"> II</w:t>
            </w:r>
          </w:p>
        </w:tc>
        <w:tc>
          <w:tcPr>
            <w:tcW w:w="1704" w:type="dxa"/>
            <w:tcBorders>
              <w:top w:val="nil"/>
              <w:left w:val="nil"/>
              <w:bottom w:val="single" w:sz="4" w:space="0" w:color="auto"/>
              <w:right w:val="single" w:sz="4" w:space="0" w:color="auto"/>
            </w:tcBorders>
            <w:vAlign w:val="center"/>
            <w:hideMark/>
          </w:tcPr>
          <w:p w14:paraId="0AFC763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7 a 20</w:t>
            </w:r>
          </w:p>
        </w:tc>
      </w:tr>
      <w:tr w:rsidR="006A75F8" w:rsidRPr="000B23B2" w14:paraId="577299E4"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0A270D5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11.13. Derramar o provocar derrame de substancias peligrosas, combustibles o que dañen la cinta asfáltica.</w:t>
            </w:r>
          </w:p>
        </w:tc>
        <w:tc>
          <w:tcPr>
            <w:tcW w:w="1985" w:type="dxa"/>
            <w:tcBorders>
              <w:top w:val="nil"/>
              <w:left w:val="nil"/>
              <w:bottom w:val="single" w:sz="4" w:space="0" w:color="auto"/>
              <w:right w:val="single" w:sz="4" w:space="0" w:color="auto"/>
            </w:tcBorders>
            <w:vAlign w:val="center"/>
            <w:hideMark/>
          </w:tcPr>
          <w:p w14:paraId="17382737"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144 fr. IX</w:t>
            </w:r>
          </w:p>
        </w:tc>
        <w:tc>
          <w:tcPr>
            <w:tcW w:w="1704" w:type="dxa"/>
            <w:tcBorders>
              <w:top w:val="nil"/>
              <w:left w:val="nil"/>
              <w:bottom w:val="single" w:sz="4" w:space="0" w:color="auto"/>
              <w:right w:val="single" w:sz="4" w:space="0" w:color="auto"/>
            </w:tcBorders>
            <w:vAlign w:val="center"/>
            <w:hideMark/>
          </w:tcPr>
          <w:p w14:paraId="60452393"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7 a 10</w:t>
            </w:r>
          </w:p>
        </w:tc>
      </w:tr>
      <w:tr w:rsidR="006A75F8" w:rsidRPr="000B23B2" w14:paraId="28B60D6F"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286915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11.14. Abandonar un lugar después de cometer cualquier infracción o accidente.</w:t>
            </w:r>
          </w:p>
        </w:tc>
        <w:tc>
          <w:tcPr>
            <w:tcW w:w="1985" w:type="dxa"/>
            <w:tcBorders>
              <w:top w:val="nil"/>
              <w:left w:val="nil"/>
              <w:bottom w:val="single" w:sz="4" w:space="0" w:color="auto"/>
              <w:right w:val="single" w:sz="4" w:space="0" w:color="auto"/>
            </w:tcBorders>
            <w:vAlign w:val="center"/>
            <w:hideMark/>
          </w:tcPr>
          <w:p w14:paraId="5F82F52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177 fr. I, III</w:t>
            </w:r>
          </w:p>
        </w:tc>
        <w:tc>
          <w:tcPr>
            <w:tcW w:w="1704" w:type="dxa"/>
            <w:tcBorders>
              <w:top w:val="nil"/>
              <w:left w:val="nil"/>
              <w:bottom w:val="single" w:sz="4" w:space="0" w:color="auto"/>
              <w:right w:val="single" w:sz="4" w:space="0" w:color="auto"/>
            </w:tcBorders>
            <w:vAlign w:val="center"/>
            <w:hideMark/>
          </w:tcPr>
          <w:p w14:paraId="3E038946"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20 a 40</w:t>
            </w:r>
          </w:p>
        </w:tc>
      </w:tr>
      <w:tr w:rsidR="006A75F8" w:rsidRPr="000B23B2" w14:paraId="251D72D7"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6B2E2E58"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11.15. No realizar cambio de luz al ser requerido.</w:t>
            </w:r>
          </w:p>
        </w:tc>
        <w:tc>
          <w:tcPr>
            <w:tcW w:w="1985" w:type="dxa"/>
            <w:tcBorders>
              <w:top w:val="nil"/>
              <w:left w:val="nil"/>
              <w:bottom w:val="single" w:sz="4" w:space="0" w:color="auto"/>
              <w:right w:val="single" w:sz="4" w:space="0" w:color="auto"/>
            </w:tcBorders>
            <w:vAlign w:val="center"/>
            <w:hideMark/>
          </w:tcPr>
          <w:p w14:paraId="65B4C9B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39</w:t>
            </w:r>
          </w:p>
        </w:tc>
        <w:tc>
          <w:tcPr>
            <w:tcW w:w="1704" w:type="dxa"/>
            <w:tcBorders>
              <w:top w:val="nil"/>
              <w:left w:val="nil"/>
              <w:bottom w:val="single" w:sz="4" w:space="0" w:color="auto"/>
              <w:right w:val="single" w:sz="4" w:space="0" w:color="auto"/>
            </w:tcBorders>
            <w:vAlign w:val="center"/>
            <w:hideMark/>
          </w:tcPr>
          <w:p w14:paraId="63AAA8E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 xml:space="preserve">de 2 </w:t>
            </w:r>
            <w:proofErr w:type="gramStart"/>
            <w:r w:rsidRPr="000B23B2">
              <w:rPr>
                <w:rFonts w:eastAsiaTheme="minorHAnsi" w:cs="Arial"/>
                <w:sz w:val="22"/>
                <w:szCs w:val="22"/>
                <w:lang w:eastAsia="en-US"/>
              </w:rPr>
              <w:t>a  3</w:t>
            </w:r>
            <w:proofErr w:type="gramEnd"/>
          </w:p>
        </w:tc>
      </w:tr>
      <w:tr w:rsidR="006A75F8" w:rsidRPr="000B23B2" w14:paraId="4FF64AC1"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75CB774C"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11.16. Hacer uso, de teléfonos celulares o similares al conducir un vehículo.</w:t>
            </w:r>
          </w:p>
        </w:tc>
        <w:tc>
          <w:tcPr>
            <w:tcW w:w="1985" w:type="dxa"/>
            <w:tcBorders>
              <w:top w:val="nil"/>
              <w:left w:val="nil"/>
              <w:bottom w:val="single" w:sz="4" w:space="0" w:color="auto"/>
              <w:right w:val="single" w:sz="4" w:space="0" w:color="auto"/>
            </w:tcBorders>
            <w:vAlign w:val="center"/>
            <w:hideMark/>
          </w:tcPr>
          <w:p w14:paraId="19AC8C9B"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IX</w:t>
            </w:r>
          </w:p>
        </w:tc>
        <w:tc>
          <w:tcPr>
            <w:tcW w:w="1704" w:type="dxa"/>
            <w:tcBorders>
              <w:top w:val="nil"/>
              <w:left w:val="nil"/>
              <w:bottom w:val="single" w:sz="4" w:space="0" w:color="auto"/>
              <w:right w:val="single" w:sz="4" w:space="0" w:color="auto"/>
            </w:tcBorders>
            <w:vAlign w:val="center"/>
            <w:hideMark/>
          </w:tcPr>
          <w:p w14:paraId="0B9AE2A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20 a 30</w:t>
            </w:r>
          </w:p>
        </w:tc>
      </w:tr>
      <w:tr w:rsidR="006A75F8" w:rsidRPr="000B23B2" w14:paraId="5C152506"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69EB46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11.17. Hacer uso de teléfonos celulares o similares al conducir un vehículo por parte de funcionarios públicos o choferes de transporte urbano público (autobuses o taxis).</w:t>
            </w:r>
          </w:p>
        </w:tc>
        <w:tc>
          <w:tcPr>
            <w:tcW w:w="1985" w:type="dxa"/>
            <w:tcBorders>
              <w:top w:val="nil"/>
              <w:left w:val="nil"/>
              <w:bottom w:val="single" w:sz="4" w:space="0" w:color="auto"/>
              <w:right w:val="single" w:sz="4" w:space="0" w:color="auto"/>
            </w:tcBorders>
            <w:vAlign w:val="center"/>
            <w:hideMark/>
          </w:tcPr>
          <w:p w14:paraId="017B37D9"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84 fr. IX</w:t>
            </w:r>
          </w:p>
        </w:tc>
        <w:tc>
          <w:tcPr>
            <w:tcW w:w="1704" w:type="dxa"/>
            <w:tcBorders>
              <w:top w:val="nil"/>
              <w:left w:val="nil"/>
              <w:bottom w:val="single" w:sz="4" w:space="0" w:color="auto"/>
              <w:right w:val="single" w:sz="4" w:space="0" w:color="auto"/>
            </w:tcBorders>
            <w:vAlign w:val="center"/>
            <w:hideMark/>
          </w:tcPr>
          <w:p w14:paraId="6F1A394D"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40 a 60</w:t>
            </w:r>
          </w:p>
        </w:tc>
      </w:tr>
      <w:tr w:rsidR="006A75F8" w:rsidRPr="000B23B2" w14:paraId="00DAA0E3" w14:textId="77777777" w:rsidTr="006A75F8">
        <w:trPr>
          <w:gridAfter w:val="1"/>
          <w:wAfter w:w="15" w:type="dxa"/>
          <w:trHeight w:val="20"/>
        </w:trPr>
        <w:tc>
          <w:tcPr>
            <w:tcW w:w="5944" w:type="dxa"/>
            <w:tcBorders>
              <w:top w:val="nil"/>
              <w:left w:val="single" w:sz="4" w:space="0" w:color="auto"/>
              <w:bottom w:val="single" w:sz="4" w:space="0" w:color="auto"/>
              <w:right w:val="single" w:sz="4" w:space="0" w:color="auto"/>
            </w:tcBorders>
            <w:vAlign w:val="center"/>
            <w:hideMark/>
          </w:tcPr>
          <w:p w14:paraId="323A4BB2"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11.18. No hacer alto antes de cruzar las vías de ferrocarril</w:t>
            </w:r>
          </w:p>
        </w:tc>
        <w:tc>
          <w:tcPr>
            <w:tcW w:w="1985" w:type="dxa"/>
            <w:tcBorders>
              <w:top w:val="nil"/>
              <w:left w:val="nil"/>
              <w:bottom w:val="single" w:sz="4" w:space="0" w:color="auto"/>
              <w:right w:val="single" w:sz="4" w:space="0" w:color="auto"/>
            </w:tcBorders>
            <w:vAlign w:val="center"/>
            <w:hideMark/>
          </w:tcPr>
          <w:p w14:paraId="0176B07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124</w:t>
            </w:r>
          </w:p>
        </w:tc>
        <w:tc>
          <w:tcPr>
            <w:tcW w:w="1704" w:type="dxa"/>
            <w:tcBorders>
              <w:top w:val="nil"/>
              <w:left w:val="nil"/>
              <w:bottom w:val="single" w:sz="4" w:space="0" w:color="auto"/>
              <w:right w:val="single" w:sz="4" w:space="0" w:color="auto"/>
            </w:tcBorders>
            <w:vAlign w:val="center"/>
            <w:hideMark/>
          </w:tcPr>
          <w:p w14:paraId="415BFBE0"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1976F1AE" w14:textId="77777777" w:rsidTr="006A75F8">
        <w:trPr>
          <w:gridAfter w:val="1"/>
          <w:wAfter w:w="15" w:type="dxa"/>
          <w:trHeight w:val="20"/>
        </w:trPr>
        <w:tc>
          <w:tcPr>
            <w:tcW w:w="5944" w:type="dxa"/>
            <w:tcBorders>
              <w:top w:val="single" w:sz="4" w:space="0" w:color="auto"/>
              <w:left w:val="single" w:sz="4" w:space="0" w:color="auto"/>
              <w:bottom w:val="single" w:sz="4" w:space="0" w:color="auto"/>
              <w:right w:val="single" w:sz="4" w:space="0" w:color="auto"/>
            </w:tcBorders>
            <w:vAlign w:val="center"/>
            <w:hideMark/>
          </w:tcPr>
          <w:p w14:paraId="5E5AE19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11.19. No contar con Póliza de Seguro de responsabilidad civil que ampare al menos daños a terceros.</w:t>
            </w:r>
          </w:p>
        </w:tc>
        <w:tc>
          <w:tcPr>
            <w:tcW w:w="1985" w:type="dxa"/>
            <w:tcBorders>
              <w:top w:val="single" w:sz="4" w:space="0" w:color="auto"/>
              <w:left w:val="nil"/>
              <w:bottom w:val="single" w:sz="4" w:space="0" w:color="auto"/>
              <w:right w:val="single" w:sz="4" w:space="0" w:color="auto"/>
            </w:tcBorders>
            <w:vAlign w:val="center"/>
            <w:hideMark/>
          </w:tcPr>
          <w:p w14:paraId="5F8DD98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62 fr. X</w:t>
            </w:r>
          </w:p>
        </w:tc>
        <w:tc>
          <w:tcPr>
            <w:tcW w:w="1704" w:type="dxa"/>
            <w:tcBorders>
              <w:top w:val="single" w:sz="4" w:space="0" w:color="auto"/>
              <w:left w:val="nil"/>
              <w:bottom w:val="single" w:sz="4" w:space="0" w:color="auto"/>
              <w:right w:val="single" w:sz="4" w:space="0" w:color="auto"/>
            </w:tcBorders>
            <w:vAlign w:val="center"/>
            <w:hideMark/>
          </w:tcPr>
          <w:p w14:paraId="5FDF6D74"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10 a 15</w:t>
            </w:r>
          </w:p>
        </w:tc>
      </w:tr>
      <w:tr w:rsidR="006A75F8" w:rsidRPr="000B23B2" w14:paraId="498B79F2" w14:textId="77777777" w:rsidTr="006A75F8">
        <w:trPr>
          <w:gridAfter w:val="1"/>
          <w:wAfter w:w="15" w:type="dxa"/>
          <w:trHeight w:val="20"/>
        </w:trPr>
        <w:tc>
          <w:tcPr>
            <w:tcW w:w="5944" w:type="dxa"/>
            <w:tcBorders>
              <w:top w:val="single" w:sz="4" w:space="0" w:color="auto"/>
              <w:left w:val="single" w:sz="4" w:space="0" w:color="auto"/>
              <w:bottom w:val="single" w:sz="4" w:space="0" w:color="auto"/>
              <w:right w:val="single" w:sz="4" w:space="0" w:color="auto"/>
            </w:tcBorders>
            <w:vAlign w:val="center"/>
            <w:hideMark/>
          </w:tcPr>
          <w:p w14:paraId="03226154"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11.20. Vehículos cuyo peso bruto vehicular o dimensiones excedan los límites establecidos y/o que no utilicen o no respeten las rutas y horarios para transitar</w:t>
            </w:r>
          </w:p>
        </w:tc>
        <w:tc>
          <w:tcPr>
            <w:tcW w:w="1985" w:type="dxa"/>
            <w:tcBorders>
              <w:top w:val="single" w:sz="4" w:space="0" w:color="auto"/>
              <w:left w:val="nil"/>
              <w:bottom w:val="single" w:sz="4" w:space="0" w:color="auto"/>
              <w:right w:val="single" w:sz="4" w:space="0" w:color="auto"/>
            </w:tcBorders>
            <w:vAlign w:val="center"/>
            <w:hideMark/>
          </w:tcPr>
          <w:p w14:paraId="58FC8112"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145</w:t>
            </w:r>
          </w:p>
        </w:tc>
        <w:tc>
          <w:tcPr>
            <w:tcW w:w="1704" w:type="dxa"/>
            <w:tcBorders>
              <w:top w:val="single" w:sz="4" w:space="0" w:color="auto"/>
              <w:left w:val="nil"/>
              <w:bottom w:val="single" w:sz="4" w:space="0" w:color="auto"/>
              <w:right w:val="single" w:sz="4" w:space="0" w:color="auto"/>
            </w:tcBorders>
            <w:vAlign w:val="center"/>
            <w:hideMark/>
          </w:tcPr>
          <w:p w14:paraId="69F07A2A" w14:textId="77777777" w:rsidR="006A75F8" w:rsidRPr="000B23B2" w:rsidRDefault="006A75F8" w:rsidP="006A75F8">
            <w:pPr>
              <w:jc w:val="center"/>
              <w:rPr>
                <w:rFonts w:eastAsiaTheme="minorHAnsi" w:cs="Arial"/>
                <w:sz w:val="22"/>
                <w:szCs w:val="22"/>
                <w:lang w:eastAsia="en-US"/>
              </w:rPr>
            </w:pPr>
            <w:r w:rsidRPr="000B23B2">
              <w:rPr>
                <w:rFonts w:eastAsiaTheme="minorHAnsi" w:cs="Arial"/>
                <w:sz w:val="22"/>
                <w:szCs w:val="22"/>
                <w:lang w:eastAsia="en-US"/>
              </w:rPr>
              <w:t>de 40 a 60</w:t>
            </w:r>
          </w:p>
        </w:tc>
      </w:tr>
      <w:tr w:rsidR="001D5579" w:rsidRPr="000B23B2" w14:paraId="6FC767A1" w14:textId="77777777" w:rsidTr="006A75F8">
        <w:trPr>
          <w:gridAfter w:val="1"/>
          <w:wAfter w:w="15" w:type="dxa"/>
          <w:trHeight w:val="20"/>
        </w:trPr>
        <w:tc>
          <w:tcPr>
            <w:tcW w:w="5944" w:type="dxa"/>
            <w:tcBorders>
              <w:top w:val="single" w:sz="4" w:space="0" w:color="auto"/>
              <w:left w:val="single" w:sz="4" w:space="0" w:color="auto"/>
              <w:bottom w:val="single" w:sz="4" w:space="0" w:color="auto"/>
              <w:right w:val="single" w:sz="4" w:space="0" w:color="auto"/>
            </w:tcBorders>
            <w:vAlign w:val="center"/>
          </w:tcPr>
          <w:p w14:paraId="5ABEF90C" w14:textId="77777777" w:rsidR="001D5579" w:rsidRPr="001D5579" w:rsidRDefault="001D5579" w:rsidP="001D5579">
            <w:pPr>
              <w:rPr>
                <w:rFonts w:eastAsiaTheme="minorHAnsi" w:cs="Arial"/>
                <w:sz w:val="22"/>
                <w:szCs w:val="22"/>
                <w:lang w:eastAsia="en-US"/>
              </w:rPr>
            </w:pPr>
            <w:r w:rsidRPr="001D5579">
              <w:rPr>
                <w:rFonts w:eastAsiaTheme="minorHAnsi" w:cs="Arial"/>
                <w:sz w:val="22"/>
                <w:szCs w:val="22"/>
                <w:lang w:eastAsia="en-US"/>
              </w:rPr>
              <w:t xml:space="preserve">11.21 tirar o arrojar objetos o basura desde un vehículo en la vía pública o en lugares no autorizados </w:t>
            </w:r>
          </w:p>
          <w:p w14:paraId="004BF81E" w14:textId="77777777" w:rsidR="001D5579" w:rsidRPr="000B23B2" w:rsidRDefault="001D5579" w:rsidP="006A75F8">
            <w:pPr>
              <w:rPr>
                <w:rFonts w:eastAsiaTheme="minorHAnsi" w:cs="Arial"/>
                <w:sz w:val="22"/>
                <w:szCs w:val="22"/>
                <w:lang w:eastAsia="en-US"/>
              </w:rPr>
            </w:pPr>
          </w:p>
        </w:tc>
        <w:tc>
          <w:tcPr>
            <w:tcW w:w="1985" w:type="dxa"/>
            <w:tcBorders>
              <w:top w:val="single" w:sz="4" w:space="0" w:color="auto"/>
              <w:left w:val="nil"/>
              <w:bottom w:val="single" w:sz="4" w:space="0" w:color="auto"/>
              <w:right w:val="single" w:sz="4" w:space="0" w:color="auto"/>
            </w:tcBorders>
            <w:vAlign w:val="center"/>
          </w:tcPr>
          <w:p w14:paraId="7D7A4593" w14:textId="2AB80921" w:rsidR="001D5579" w:rsidRPr="000B23B2" w:rsidRDefault="001D5579" w:rsidP="001D5579">
            <w:pPr>
              <w:jc w:val="center"/>
              <w:rPr>
                <w:rFonts w:eastAsiaTheme="minorHAnsi" w:cs="Arial"/>
                <w:sz w:val="22"/>
                <w:szCs w:val="22"/>
                <w:lang w:eastAsia="en-US"/>
              </w:rPr>
            </w:pPr>
            <w:r w:rsidRPr="001D5579">
              <w:rPr>
                <w:rFonts w:eastAsiaTheme="minorHAnsi" w:cs="Arial"/>
                <w:sz w:val="22"/>
                <w:szCs w:val="22"/>
                <w:lang w:eastAsia="en-US"/>
              </w:rPr>
              <w:t>47</w:t>
            </w:r>
          </w:p>
        </w:tc>
        <w:tc>
          <w:tcPr>
            <w:tcW w:w="1704" w:type="dxa"/>
            <w:tcBorders>
              <w:top w:val="single" w:sz="4" w:space="0" w:color="auto"/>
              <w:left w:val="nil"/>
              <w:bottom w:val="single" w:sz="4" w:space="0" w:color="auto"/>
              <w:right w:val="single" w:sz="4" w:space="0" w:color="auto"/>
            </w:tcBorders>
            <w:vAlign w:val="center"/>
          </w:tcPr>
          <w:p w14:paraId="56CC1ED3" w14:textId="7202285F" w:rsidR="001D5579" w:rsidRPr="000B23B2" w:rsidRDefault="001D5579" w:rsidP="006A75F8">
            <w:pPr>
              <w:jc w:val="center"/>
              <w:rPr>
                <w:rFonts w:eastAsiaTheme="minorHAnsi" w:cs="Arial"/>
                <w:sz w:val="22"/>
                <w:szCs w:val="22"/>
                <w:lang w:eastAsia="en-US"/>
              </w:rPr>
            </w:pPr>
            <w:r>
              <w:rPr>
                <w:rFonts w:eastAsiaTheme="minorHAnsi" w:cs="Arial"/>
                <w:sz w:val="22"/>
                <w:szCs w:val="22"/>
                <w:lang w:eastAsia="en-US"/>
              </w:rPr>
              <w:t>D</w:t>
            </w:r>
            <w:r w:rsidRPr="000B23B2">
              <w:rPr>
                <w:rFonts w:eastAsiaTheme="minorHAnsi" w:cs="Arial"/>
                <w:sz w:val="22"/>
                <w:szCs w:val="22"/>
                <w:lang w:eastAsia="en-US"/>
              </w:rPr>
              <w:t xml:space="preserve">e </w:t>
            </w:r>
            <w:r>
              <w:rPr>
                <w:rFonts w:eastAsiaTheme="minorHAnsi" w:cs="Arial"/>
                <w:sz w:val="22"/>
                <w:szCs w:val="22"/>
                <w:lang w:eastAsia="en-US"/>
              </w:rPr>
              <w:t>1</w:t>
            </w:r>
            <w:r w:rsidRPr="000B23B2">
              <w:rPr>
                <w:rFonts w:eastAsiaTheme="minorHAnsi" w:cs="Arial"/>
                <w:sz w:val="22"/>
                <w:szCs w:val="22"/>
                <w:lang w:eastAsia="en-US"/>
              </w:rPr>
              <w:t xml:space="preserve">0 a </w:t>
            </w:r>
            <w:r>
              <w:rPr>
                <w:rFonts w:eastAsiaTheme="minorHAnsi" w:cs="Arial"/>
                <w:sz w:val="22"/>
                <w:szCs w:val="22"/>
                <w:lang w:eastAsia="en-US"/>
              </w:rPr>
              <w:t>5</w:t>
            </w:r>
            <w:r w:rsidRPr="000B23B2">
              <w:rPr>
                <w:rFonts w:eastAsiaTheme="minorHAnsi" w:cs="Arial"/>
                <w:sz w:val="22"/>
                <w:szCs w:val="22"/>
                <w:lang w:eastAsia="en-US"/>
              </w:rPr>
              <w:t>0</w:t>
            </w:r>
          </w:p>
        </w:tc>
      </w:tr>
    </w:tbl>
    <w:p w14:paraId="04F31CB3" w14:textId="53B88CC5" w:rsidR="006A75F8" w:rsidRPr="000B23B2" w:rsidRDefault="006A75F8" w:rsidP="006A75F8">
      <w:pPr>
        <w:spacing w:before="240"/>
        <w:rPr>
          <w:rFonts w:eastAsiaTheme="minorHAnsi" w:cs="Arial"/>
          <w:sz w:val="22"/>
          <w:szCs w:val="22"/>
          <w:lang w:eastAsia="en-US"/>
        </w:rPr>
      </w:pPr>
      <w:r w:rsidRPr="000B23B2">
        <w:rPr>
          <w:rFonts w:eastAsiaTheme="minorHAnsi" w:cs="Arial"/>
          <w:sz w:val="22"/>
          <w:szCs w:val="22"/>
          <w:lang w:eastAsia="en-US"/>
        </w:rPr>
        <w:t>m) La contravención a las disposiciones del Reglamento municipal que regula los establecimientos de venta, almacenamiento y autoconsumo de gasolina y diésel y las estaciones de servicio de venta y las plantas de almacenamiento del gas licuado de petróleo en el Municipio de Saltillo, Coahuila de Zaragoza, que merezcan sanción pecuniaria será de: 100 hasta 5000</w:t>
      </w:r>
    </w:p>
    <w:p w14:paraId="7DA0A563"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n) Las Infracciones al Reglamento para la Apertura de Comercios Temporales, que merezcan sanción pecuniaria será: de 100 a 200</w:t>
      </w:r>
    </w:p>
    <w:p w14:paraId="16F5C72C"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XXVIII</w:t>
      </w:r>
      <w:r w:rsidRPr="000B23B2">
        <w:rPr>
          <w:rFonts w:eastAsiaTheme="minorHAnsi" w:cs="Arial"/>
          <w:sz w:val="22"/>
          <w:szCs w:val="22"/>
          <w:lang w:eastAsia="en-US"/>
        </w:rPr>
        <w:t>. Cualquier otra infracción a esta Ley o de los Reglamentos Municipales que no estén expresamente previstas en este capítulo de 10 a 200</w:t>
      </w:r>
      <w:r w:rsidRPr="000B23B2">
        <w:rPr>
          <w:rFonts w:eastAsiaTheme="minorHAnsi" w:cs="Arial"/>
          <w:sz w:val="22"/>
          <w:szCs w:val="22"/>
          <w:lang w:eastAsia="en-US"/>
        </w:rPr>
        <w:tab/>
      </w:r>
    </w:p>
    <w:p w14:paraId="6DE68E5E" w14:textId="77777777" w:rsidR="006A75F8" w:rsidRPr="000B23B2" w:rsidRDefault="006A75F8" w:rsidP="006A75F8">
      <w:pPr>
        <w:rPr>
          <w:rFonts w:eastAsiaTheme="minorHAnsi" w:cs="Arial"/>
          <w:b/>
          <w:sz w:val="22"/>
          <w:szCs w:val="22"/>
          <w:lang w:eastAsia="en-US"/>
        </w:rPr>
      </w:pPr>
    </w:p>
    <w:p w14:paraId="40F08C82"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XXIX</w:t>
      </w:r>
      <w:r w:rsidRPr="000B23B2">
        <w:rPr>
          <w:rFonts w:eastAsiaTheme="minorHAnsi" w:cs="Arial"/>
          <w:sz w:val="22"/>
          <w:szCs w:val="22"/>
          <w:lang w:eastAsia="en-US"/>
        </w:rPr>
        <w:t xml:space="preserve">. A quienes realicen actividades mercantiles de las previstas conforme a la legislación municipal aplicable, sin autorización de 1 a 50 </w:t>
      </w:r>
      <w:r w:rsidRPr="000B23B2">
        <w:rPr>
          <w:rFonts w:eastAsiaTheme="minorHAnsi" w:cs="Arial"/>
          <w:sz w:val="22"/>
          <w:szCs w:val="22"/>
          <w:lang w:eastAsia="en-US"/>
        </w:rPr>
        <w:tab/>
      </w:r>
      <w:r w:rsidRPr="000B23B2">
        <w:rPr>
          <w:rFonts w:eastAsiaTheme="minorHAnsi" w:cs="Arial"/>
          <w:sz w:val="22"/>
          <w:szCs w:val="22"/>
          <w:lang w:eastAsia="en-US"/>
        </w:rPr>
        <w:tab/>
      </w:r>
    </w:p>
    <w:p w14:paraId="674B217A" w14:textId="77777777" w:rsidR="006A75F8" w:rsidRPr="000B23B2" w:rsidRDefault="006A75F8" w:rsidP="006A75F8">
      <w:pPr>
        <w:rPr>
          <w:rFonts w:eastAsiaTheme="minorHAnsi" w:cs="Arial"/>
          <w:b/>
          <w:sz w:val="22"/>
          <w:szCs w:val="22"/>
          <w:lang w:eastAsia="en-US"/>
        </w:rPr>
      </w:pPr>
    </w:p>
    <w:p w14:paraId="485045BF"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lastRenderedPageBreak/>
        <w:t>XXX</w:t>
      </w:r>
      <w:r w:rsidRPr="000B23B2">
        <w:rPr>
          <w:rFonts w:eastAsiaTheme="minorHAnsi" w:cs="Arial"/>
          <w:sz w:val="22"/>
          <w:szCs w:val="22"/>
          <w:lang w:eastAsia="en-US"/>
        </w:rPr>
        <w:t>. A las empresas con las que se tenga el convenio para la ocupación de vía pública en sección v peatonales por falta de mantenimiento permanente, siempre y cuando no se encuentren en óptimas condiciones de uso, imagen y limpieza de 50 a 100</w:t>
      </w:r>
      <w:r w:rsidRPr="000B23B2">
        <w:rPr>
          <w:rFonts w:eastAsiaTheme="minorHAnsi" w:cs="Arial"/>
          <w:sz w:val="22"/>
          <w:szCs w:val="22"/>
          <w:lang w:eastAsia="en-US"/>
        </w:rPr>
        <w:tab/>
      </w:r>
    </w:p>
    <w:p w14:paraId="4A9096F7" w14:textId="77777777" w:rsidR="006A75F8"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156637D4"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XXXI</w:t>
      </w:r>
      <w:r w:rsidRPr="000B23B2">
        <w:rPr>
          <w:rFonts w:eastAsiaTheme="minorHAnsi" w:cs="Arial"/>
          <w:sz w:val="22"/>
          <w:szCs w:val="22"/>
          <w:lang w:eastAsia="en-US"/>
        </w:rPr>
        <w:t>. A quienes por utilizar la vía pública como exclusividad sin contar con el derecho correspondiente de 10 a 50</w:t>
      </w:r>
      <w:r w:rsidRPr="000B23B2">
        <w:rPr>
          <w:rFonts w:eastAsiaTheme="minorHAnsi" w:cs="Arial"/>
          <w:sz w:val="22"/>
          <w:szCs w:val="22"/>
          <w:lang w:eastAsia="en-US"/>
        </w:rPr>
        <w:tab/>
      </w:r>
      <w:r w:rsidRPr="000B23B2">
        <w:rPr>
          <w:rFonts w:eastAsiaTheme="minorHAnsi" w:cs="Arial"/>
          <w:sz w:val="22"/>
          <w:szCs w:val="22"/>
          <w:lang w:eastAsia="en-US"/>
        </w:rPr>
        <w:tab/>
      </w:r>
    </w:p>
    <w:p w14:paraId="0D788135"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630182C7"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XXXII</w:t>
      </w:r>
      <w:r w:rsidRPr="000B23B2">
        <w:rPr>
          <w:rFonts w:eastAsiaTheme="minorHAnsi" w:cs="Arial"/>
          <w:sz w:val="22"/>
          <w:szCs w:val="22"/>
          <w:lang w:eastAsia="en-US"/>
        </w:rPr>
        <w:t>. Por no contar con la autorización correspondiente para llevar a cabo espectáculos públicos de 100 a 200</w:t>
      </w:r>
      <w:r w:rsidRPr="000B23B2">
        <w:rPr>
          <w:rFonts w:eastAsiaTheme="minorHAnsi" w:cs="Arial"/>
          <w:sz w:val="22"/>
          <w:szCs w:val="22"/>
          <w:lang w:eastAsia="en-US"/>
        </w:rPr>
        <w:tab/>
      </w:r>
      <w:r w:rsidRPr="000B23B2">
        <w:rPr>
          <w:rFonts w:eastAsiaTheme="minorHAnsi" w:cs="Arial"/>
          <w:sz w:val="22"/>
          <w:szCs w:val="22"/>
          <w:lang w:eastAsia="en-US"/>
        </w:rPr>
        <w:tab/>
      </w:r>
    </w:p>
    <w:p w14:paraId="4C02F2C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b/>
      </w:r>
      <w:r w:rsidRPr="000B23B2">
        <w:rPr>
          <w:rFonts w:eastAsiaTheme="minorHAnsi" w:cs="Arial"/>
          <w:sz w:val="22"/>
          <w:szCs w:val="22"/>
          <w:lang w:eastAsia="en-US"/>
        </w:rPr>
        <w:tab/>
      </w:r>
    </w:p>
    <w:p w14:paraId="2829422B"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XXXIII</w:t>
      </w:r>
      <w:r w:rsidRPr="000B23B2">
        <w:rPr>
          <w:rFonts w:eastAsiaTheme="minorHAnsi" w:cs="Arial"/>
          <w:sz w:val="22"/>
          <w:szCs w:val="22"/>
          <w:lang w:eastAsia="en-US"/>
        </w:rPr>
        <w:t>. Por no contar con la autorización correspondiente para llevar a cabo eventos privados de 50 a 100</w:t>
      </w:r>
      <w:r w:rsidRPr="000B23B2">
        <w:rPr>
          <w:rFonts w:eastAsiaTheme="minorHAnsi" w:cs="Arial"/>
          <w:sz w:val="22"/>
          <w:szCs w:val="22"/>
          <w:lang w:eastAsia="en-US"/>
        </w:rPr>
        <w:tab/>
      </w:r>
    </w:p>
    <w:p w14:paraId="51DC3F17" w14:textId="77777777" w:rsidR="006A75F8" w:rsidRPr="000B23B2" w:rsidRDefault="006A75F8" w:rsidP="006A75F8">
      <w:pPr>
        <w:rPr>
          <w:rFonts w:eastAsiaTheme="minorHAnsi" w:cs="Arial"/>
          <w:b/>
          <w:sz w:val="22"/>
          <w:szCs w:val="22"/>
          <w:lang w:eastAsia="en-US"/>
        </w:rPr>
      </w:pPr>
    </w:p>
    <w:p w14:paraId="096D3C89"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XXXIV</w:t>
      </w:r>
      <w:r w:rsidRPr="000B23B2">
        <w:rPr>
          <w:rFonts w:eastAsiaTheme="minorHAnsi" w:cs="Arial"/>
          <w:sz w:val="22"/>
          <w:szCs w:val="22"/>
          <w:lang w:eastAsia="en-US"/>
        </w:rPr>
        <w:t>. Las sanciones pecuniarias antes previstas, se duplicarán en los casos de reincidencia.</w:t>
      </w:r>
      <w:r w:rsidRPr="000B23B2">
        <w:rPr>
          <w:rFonts w:eastAsiaTheme="minorHAnsi" w:cs="Arial"/>
          <w:sz w:val="22"/>
          <w:szCs w:val="22"/>
          <w:lang w:eastAsia="en-US"/>
        </w:rPr>
        <w:tab/>
      </w:r>
      <w:r w:rsidRPr="000B23B2">
        <w:rPr>
          <w:rFonts w:eastAsiaTheme="minorHAnsi" w:cs="Arial"/>
          <w:sz w:val="22"/>
          <w:szCs w:val="22"/>
          <w:lang w:eastAsia="en-US"/>
        </w:rPr>
        <w:tab/>
      </w:r>
    </w:p>
    <w:p w14:paraId="35AA25AC"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XXXV</w:t>
      </w:r>
      <w:r w:rsidRPr="000B23B2">
        <w:rPr>
          <w:rFonts w:eastAsiaTheme="minorHAnsi" w:cs="Arial"/>
          <w:sz w:val="22"/>
          <w:szCs w:val="22"/>
          <w:lang w:eastAsia="en-US"/>
        </w:rPr>
        <w:t>. Por lo que se refiere a las sanciones contempladas en este artículo, la autoridad las impondrá atendiendo a las siguientes circunstancias:</w:t>
      </w:r>
    </w:p>
    <w:p w14:paraId="5B73FBAB"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a) Causas que dieron motivo a la infracción y</w:t>
      </w:r>
      <w:r w:rsidRPr="000B23B2">
        <w:rPr>
          <w:rFonts w:eastAsiaTheme="minorHAnsi" w:cs="Arial"/>
          <w:sz w:val="22"/>
          <w:szCs w:val="22"/>
          <w:lang w:eastAsia="en-US"/>
        </w:rPr>
        <w:tab/>
      </w:r>
      <w:r w:rsidRPr="000B23B2">
        <w:rPr>
          <w:rFonts w:eastAsiaTheme="minorHAnsi" w:cs="Arial"/>
          <w:sz w:val="22"/>
          <w:szCs w:val="22"/>
          <w:lang w:eastAsia="en-US"/>
        </w:rPr>
        <w:tab/>
      </w:r>
    </w:p>
    <w:p w14:paraId="0B8AB434" w14:textId="77777777" w:rsidR="006A75F8" w:rsidRPr="000B23B2" w:rsidRDefault="006A75F8" w:rsidP="006A75F8">
      <w:pPr>
        <w:rPr>
          <w:rFonts w:eastAsiaTheme="minorHAnsi" w:cs="Arial"/>
          <w:sz w:val="22"/>
          <w:szCs w:val="22"/>
          <w:lang w:eastAsia="en-US"/>
        </w:rPr>
      </w:pPr>
    </w:p>
    <w:p w14:paraId="632FE3A3"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b) Circunstancias económicas, sociales y antecedentes del infractor.</w:t>
      </w:r>
      <w:r w:rsidRPr="000B23B2">
        <w:rPr>
          <w:rFonts w:eastAsiaTheme="minorHAnsi" w:cs="Arial"/>
          <w:sz w:val="22"/>
          <w:szCs w:val="22"/>
          <w:lang w:eastAsia="en-US"/>
        </w:rPr>
        <w:tab/>
      </w:r>
    </w:p>
    <w:p w14:paraId="3F3CDF9F"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Las sanciones a que se refiere este artículo podrán imponerse conjunta o separadamente.</w:t>
      </w:r>
    </w:p>
    <w:p w14:paraId="1D5BB6D2" w14:textId="77777777" w:rsidR="006A75F8" w:rsidRPr="000B23B2" w:rsidRDefault="006A75F8" w:rsidP="006A75F8">
      <w:pPr>
        <w:spacing w:after="160"/>
        <w:rPr>
          <w:rFonts w:eastAsiaTheme="minorHAnsi" w:cs="Arial"/>
          <w:sz w:val="22"/>
          <w:szCs w:val="22"/>
          <w:lang w:eastAsia="en-US"/>
        </w:rPr>
      </w:pPr>
    </w:p>
    <w:p w14:paraId="62816AE2"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ARTÍCULO 47.-</w:t>
      </w:r>
      <w:r w:rsidRPr="000B23B2">
        <w:rPr>
          <w:rFonts w:eastAsiaTheme="minorHAnsi" w:cs="Arial"/>
          <w:sz w:val="22"/>
          <w:szCs w:val="22"/>
          <w:lang w:eastAsia="en-US"/>
        </w:rPr>
        <w:t xml:space="preserve"> En la aplicación de las multas a que se refiere el presente capítulo, se tomará en consideración lo dispuesto en el artículo 21 de la Constitución Política de los Estados Unidos Mexicanos.</w:t>
      </w:r>
    </w:p>
    <w:p w14:paraId="19EE3CB7" w14:textId="77777777" w:rsidR="006A75F8" w:rsidRPr="000B23B2" w:rsidRDefault="006A75F8" w:rsidP="006A75F8">
      <w:pPr>
        <w:rPr>
          <w:rFonts w:eastAsiaTheme="minorHAnsi" w:cs="Arial"/>
          <w:b/>
          <w:sz w:val="22"/>
          <w:szCs w:val="22"/>
          <w:lang w:eastAsia="en-US"/>
        </w:rPr>
      </w:pPr>
    </w:p>
    <w:p w14:paraId="639BFF70"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ARTÍCULO 48.-</w:t>
      </w:r>
      <w:r w:rsidRPr="000B23B2">
        <w:rPr>
          <w:rFonts w:eastAsiaTheme="minorHAnsi" w:cs="Arial"/>
          <w:sz w:val="22"/>
          <w:szCs w:val="22"/>
          <w:lang w:eastAsia="en-US"/>
        </w:rPr>
        <w:t xml:space="preserve"> Cuando se autorice el pago de contribuciones en forma diferida o en parcialidades, se causarán recargos a razón del 1.5 % mensual sobre saldos insolutos.</w:t>
      </w:r>
      <w:r w:rsidRPr="000B23B2">
        <w:rPr>
          <w:rFonts w:eastAsiaTheme="minorHAnsi" w:cs="Arial"/>
          <w:sz w:val="22"/>
          <w:szCs w:val="22"/>
          <w:lang w:eastAsia="en-US"/>
        </w:rPr>
        <w:tab/>
      </w:r>
    </w:p>
    <w:p w14:paraId="72A3460C" w14:textId="77777777" w:rsidR="006A75F8" w:rsidRDefault="006A75F8" w:rsidP="006A75F8">
      <w:pPr>
        <w:rPr>
          <w:rFonts w:eastAsiaTheme="minorHAnsi" w:cs="Arial"/>
          <w:b/>
          <w:sz w:val="22"/>
          <w:szCs w:val="22"/>
          <w:lang w:eastAsia="en-US"/>
        </w:rPr>
      </w:pPr>
    </w:p>
    <w:p w14:paraId="7CC33CCE" w14:textId="77777777" w:rsidR="006A75F8" w:rsidRDefault="006A75F8" w:rsidP="006A75F8">
      <w:pPr>
        <w:rPr>
          <w:rFonts w:eastAsiaTheme="minorHAnsi" w:cs="Arial"/>
          <w:sz w:val="22"/>
          <w:szCs w:val="22"/>
          <w:lang w:eastAsia="en-US"/>
        </w:rPr>
      </w:pPr>
      <w:r w:rsidRPr="000B23B2">
        <w:rPr>
          <w:rFonts w:eastAsiaTheme="minorHAnsi" w:cs="Arial"/>
          <w:b/>
          <w:sz w:val="22"/>
          <w:szCs w:val="22"/>
          <w:lang w:eastAsia="en-US"/>
        </w:rPr>
        <w:t>ARTÍCULO 49.-</w:t>
      </w:r>
      <w:r w:rsidRPr="000B23B2">
        <w:rPr>
          <w:rFonts w:eastAsiaTheme="minorHAnsi" w:cs="Arial"/>
          <w:sz w:val="22"/>
          <w:szCs w:val="22"/>
          <w:lang w:eastAsia="en-US"/>
        </w:rPr>
        <w:t xml:space="preserve"> Cuando no se cubran las contribuciones en la fecha o dentro de los plazos fijados por las disposiciones fiscales, se pagarán recargos por concepto de indemnización al fisco municipal a razón del 2 % por cada mes o fracción que transcurra, a partir del día en que debió hacerse el pago.</w:t>
      </w:r>
      <w:r w:rsidRPr="000B23B2">
        <w:rPr>
          <w:rFonts w:eastAsiaTheme="minorHAnsi" w:cs="Arial"/>
          <w:sz w:val="22"/>
          <w:szCs w:val="22"/>
          <w:lang w:eastAsia="en-US"/>
        </w:rPr>
        <w:tab/>
      </w:r>
    </w:p>
    <w:p w14:paraId="6900B42D" w14:textId="77777777" w:rsidR="006A75F8" w:rsidRPr="000B23B2" w:rsidRDefault="006A75F8" w:rsidP="006A75F8">
      <w:pPr>
        <w:rPr>
          <w:rFonts w:eastAsiaTheme="minorHAnsi" w:cs="Arial"/>
          <w:sz w:val="22"/>
          <w:szCs w:val="22"/>
          <w:lang w:eastAsia="en-US"/>
        </w:rPr>
      </w:pPr>
    </w:p>
    <w:p w14:paraId="5B0D209A" w14:textId="77777777" w:rsidR="006A75F8" w:rsidRPr="000B23B2" w:rsidRDefault="006A75F8" w:rsidP="006A75F8">
      <w:pPr>
        <w:rPr>
          <w:rFonts w:eastAsiaTheme="minorHAnsi" w:cs="Arial"/>
          <w:sz w:val="22"/>
          <w:szCs w:val="22"/>
          <w:lang w:eastAsia="en-US"/>
        </w:rPr>
      </w:pPr>
      <w:r w:rsidRPr="00B96375">
        <w:rPr>
          <w:rFonts w:eastAsiaTheme="minorHAnsi" w:cs="Arial"/>
          <w:sz w:val="22"/>
          <w:szCs w:val="22"/>
          <w:lang w:eastAsia="en-US"/>
        </w:rPr>
        <w:t xml:space="preserve">Se pagarán recargos en recolección de basura, Impuesto sobre el Ejercicio de Actividades Mercantiles, mercados,  sobre los meses vencidos, a partir del día 01 del mes de abril; en conceptos relativos a establecimientos que expendan bebidas alcohólicas a partir del 01 de febrero; en Impuesto Sobre Adquisición de Inmuebles después de transcurridos 15 días naturales a partir de la fecha de cierre de la escritura, y respecto a las sanciones administrativas y fiscales a partir de los 15 días siguientes de notificada la multa, en predial a partir del día 16 de iniciado el bimestre, </w:t>
      </w:r>
      <w:r w:rsidRPr="00870B2E">
        <w:rPr>
          <w:rFonts w:eastAsiaTheme="minorHAnsi" w:cs="Arial"/>
          <w:sz w:val="22"/>
          <w:szCs w:val="22"/>
          <w:lang w:eastAsia="en-US"/>
        </w:rPr>
        <w:t>en los conceptos de renovación de permiso de concesión de transporte municipal, los recargos se aplicarán a partir del 01 Julio.</w:t>
      </w:r>
      <w:r w:rsidRPr="000B23B2">
        <w:rPr>
          <w:rFonts w:eastAsiaTheme="minorHAnsi" w:cs="Arial"/>
          <w:sz w:val="22"/>
          <w:szCs w:val="22"/>
          <w:lang w:eastAsia="en-US"/>
        </w:rPr>
        <w:tab/>
      </w:r>
    </w:p>
    <w:p w14:paraId="21A89042" w14:textId="77777777" w:rsidR="006A75F8" w:rsidRPr="000B23B2" w:rsidRDefault="006A75F8" w:rsidP="006A75F8">
      <w:pPr>
        <w:rPr>
          <w:rFonts w:eastAsiaTheme="minorHAnsi" w:cs="Arial"/>
          <w:sz w:val="22"/>
          <w:szCs w:val="22"/>
          <w:lang w:eastAsia="en-US"/>
        </w:rPr>
      </w:pPr>
    </w:p>
    <w:p w14:paraId="20E3EB16"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Se otorgará un incentivo en recargos con respecto al Impuesto Predial, del 50% si se cubren entre el 01 de enero y el 15 de mayo; del 25% si se cubren del 16 de mayo al 15 de septiembre, y; del 10% el resto del año.</w:t>
      </w:r>
      <w:r w:rsidRPr="000B23B2">
        <w:rPr>
          <w:rFonts w:eastAsiaTheme="minorHAnsi" w:cs="Arial"/>
          <w:sz w:val="22"/>
          <w:szCs w:val="22"/>
          <w:lang w:eastAsia="en-US"/>
        </w:rPr>
        <w:tab/>
      </w:r>
      <w:r w:rsidRPr="000B23B2">
        <w:rPr>
          <w:rFonts w:eastAsiaTheme="minorHAnsi" w:cs="Arial"/>
          <w:sz w:val="22"/>
          <w:szCs w:val="22"/>
          <w:lang w:eastAsia="en-US"/>
        </w:rPr>
        <w:tab/>
      </w:r>
    </w:p>
    <w:p w14:paraId="62BE5F37" w14:textId="77777777" w:rsidR="006A75F8" w:rsidRPr="000B23B2" w:rsidRDefault="006A75F8" w:rsidP="006A75F8">
      <w:pPr>
        <w:rPr>
          <w:rFonts w:eastAsiaTheme="minorHAnsi" w:cs="Arial"/>
          <w:sz w:val="22"/>
          <w:szCs w:val="22"/>
          <w:lang w:eastAsia="en-US"/>
        </w:rPr>
      </w:pPr>
    </w:p>
    <w:p w14:paraId="3C57B1F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lastRenderedPageBreak/>
        <w:t>Se otorgará un incentivo en recargos por los demás conceptos no señalados en la fracción anterior, del 50% en los meses de enero, febrero y marzo; del 25% en los meses de abril, mayo y junio, y; del 10% en el resto del año.</w:t>
      </w:r>
      <w:r w:rsidRPr="000B23B2">
        <w:rPr>
          <w:rFonts w:eastAsiaTheme="minorHAnsi" w:cs="Arial"/>
          <w:sz w:val="22"/>
          <w:szCs w:val="22"/>
          <w:lang w:eastAsia="en-US"/>
        </w:rPr>
        <w:tab/>
      </w:r>
      <w:r w:rsidRPr="000B23B2">
        <w:rPr>
          <w:rFonts w:eastAsiaTheme="minorHAnsi" w:cs="Arial"/>
          <w:sz w:val="22"/>
          <w:szCs w:val="22"/>
          <w:lang w:eastAsia="en-US"/>
        </w:rPr>
        <w:tab/>
      </w:r>
    </w:p>
    <w:p w14:paraId="0B537401" w14:textId="77777777" w:rsidR="006A75F8" w:rsidRPr="000B23B2" w:rsidRDefault="006A75F8" w:rsidP="006A75F8">
      <w:pPr>
        <w:rPr>
          <w:rFonts w:eastAsiaTheme="minorHAnsi" w:cs="Arial"/>
          <w:sz w:val="22"/>
          <w:szCs w:val="22"/>
          <w:lang w:eastAsia="en-US"/>
        </w:rPr>
      </w:pPr>
    </w:p>
    <w:p w14:paraId="1B95F5F9"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Estos incentivos no aplican para los recargos sobre los adeudos por conceptos relativos a establecimientos que expendan bebidas alcohólicas e Impuesto sobre Adquisición de Inmuebles.</w:t>
      </w:r>
    </w:p>
    <w:p w14:paraId="630A205B" w14:textId="77777777" w:rsidR="006A75F8" w:rsidRPr="000B23B2" w:rsidRDefault="006A75F8" w:rsidP="006A75F8">
      <w:pPr>
        <w:rPr>
          <w:rFonts w:eastAsiaTheme="minorHAnsi" w:cs="Arial"/>
          <w:sz w:val="22"/>
          <w:szCs w:val="22"/>
          <w:lang w:eastAsia="en-US"/>
        </w:rPr>
      </w:pPr>
    </w:p>
    <w:p w14:paraId="1688272A" w14:textId="77777777" w:rsidR="006A75F8" w:rsidRPr="000B23B2" w:rsidRDefault="006A75F8" w:rsidP="006A75F8">
      <w:pPr>
        <w:rPr>
          <w:rFonts w:eastAsiaTheme="minorHAnsi" w:cs="Arial"/>
          <w:sz w:val="22"/>
          <w:szCs w:val="22"/>
          <w:lang w:eastAsia="en-US"/>
        </w:rPr>
      </w:pPr>
      <w:r w:rsidRPr="000B23B2">
        <w:rPr>
          <w:rFonts w:eastAsiaTheme="minorHAnsi" w:cs="Arial"/>
          <w:sz w:val="22"/>
          <w:szCs w:val="22"/>
          <w:lang w:eastAsia="en-US"/>
        </w:rPr>
        <w:t xml:space="preserve">Los gastos de ejecución en notificaciones causaran el valor de 2 </w:t>
      </w:r>
      <w:proofErr w:type="spellStart"/>
      <w:r w:rsidRPr="000B23B2">
        <w:rPr>
          <w:rFonts w:eastAsiaTheme="minorHAnsi" w:cs="Arial"/>
          <w:sz w:val="22"/>
          <w:szCs w:val="22"/>
          <w:lang w:eastAsia="en-US"/>
        </w:rPr>
        <w:t>UMA´s</w:t>
      </w:r>
      <w:proofErr w:type="spellEnd"/>
      <w:r w:rsidRPr="000B23B2">
        <w:rPr>
          <w:rFonts w:eastAsiaTheme="minorHAnsi" w:cs="Arial"/>
          <w:sz w:val="22"/>
          <w:szCs w:val="22"/>
          <w:lang w:eastAsia="en-US"/>
        </w:rPr>
        <w:t xml:space="preserve">; y en Requerimientos lo correspondiente al 2% sobre el monto del crédito fiscal. </w:t>
      </w:r>
    </w:p>
    <w:p w14:paraId="00534383" w14:textId="77777777" w:rsidR="006A75F8" w:rsidRPr="000B23B2" w:rsidRDefault="006A75F8" w:rsidP="006A75F8">
      <w:pPr>
        <w:spacing w:after="160"/>
        <w:rPr>
          <w:rFonts w:eastAsiaTheme="minorHAnsi" w:cs="Arial"/>
          <w:b/>
          <w:sz w:val="22"/>
          <w:szCs w:val="22"/>
          <w:lang w:eastAsia="en-US"/>
        </w:rPr>
      </w:pPr>
    </w:p>
    <w:p w14:paraId="1551B67C"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CAPÍTULO TERCERO</w:t>
      </w:r>
    </w:p>
    <w:p w14:paraId="7AD267DF"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LAS PARTICIPACIONES Y APORTACIONES</w:t>
      </w:r>
    </w:p>
    <w:p w14:paraId="74E7C063" w14:textId="77777777" w:rsidR="006A75F8" w:rsidRPr="000B23B2" w:rsidRDefault="006A75F8" w:rsidP="006A75F8">
      <w:pPr>
        <w:spacing w:after="160"/>
        <w:rPr>
          <w:rFonts w:eastAsiaTheme="minorHAnsi" w:cs="Arial"/>
          <w:b/>
          <w:sz w:val="22"/>
          <w:szCs w:val="22"/>
          <w:lang w:eastAsia="en-US"/>
        </w:rPr>
      </w:pPr>
    </w:p>
    <w:p w14:paraId="79CC9B6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50.-</w:t>
      </w:r>
      <w:r w:rsidRPr="000B23B2">
        <w:rPr>
          <w:rFonts w:eastAsiaTheme="minorHAnsi" w:cs="Arial"/>
          <w:sz w:val="22"/>
          <w:szCs w:val="22"/>
          <w:lang w:eastAsia="en-US"/>
        </w:rPr>
        <w:t xml:space="preserve"> Constituyen este ingreso las cantidades que perciban los Municipios del Estado de Coahuila de Zaragoza, con arreglo a las bases, montos y plazos que anualmente determine, en el ámbito de su competencia, el Congreso del Estado, de conformidad con la Constitución Política de los Estados Unidos Mexicanos, la  Constitución Política del Estado de Coahuila de Zaragoza, la Ley Federal de Coordinación Fiscal, el Convenio de Adhesión al Sistema Nacional de Coordinación Fiscal, el Convenio de Colaboración Administrativa en Materia Fiscal Federal, celebrado por el Gobierno del Estado con el Gobierno Federal, así como de conformidad con las disposiciones del Estado y demás convenios y acuerdos que se celebren entre éste y sus Municipios para otorgar participaciones a éstos.</w:t>
      </w:r>
    </w:p>
    <w:p w14:paraId="3972F851" w14:textId="77777777" w:rsidR="006A75F8"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51.-</w:t>
      </w:r>
      <w:r w:rsidRPr="000B23B2">
        <w:rPr>
          <w:rFonts w:eastAsiaTheme="minorHAnsi" w:cs="Arial"/>
          <w:sz w:val="22"/>
          <w:szCs w:val="22"/>
          <w:lang w:eastAsia="en-US"/>
        </w:rPr>
        <w:t xml:space="preserve"> Las participaciones que perciba el Municipio por ingresos del Estado, se determinarán en los acuerdos o convenios que al efecto se celebren.</w:t>
      </w:r>
    </w:p>
    <w:p w14:paraId="0AAD07EE" w14:textId="77777777" w:rsidR="006A75F8" w:rsidRDefault="006A75F8" w:rsidP="006A75F8">
      <w:pPr>
        <w:spacing w:after="160"/>
        <w:rPr>
          <w:rFonts w:eastAsiaTheme="minorHAnsi" w:cs="Arial"/>
          <w:sz w:val="22"/>
          <w:szCs w:val="22"/>
          <w:lang w:eastAsia="en-US"/>
        </w:rPr>
      </w:pPr>
    </w:p>
    <w:p w14:paraId="2B15FA66" w14:textId="77777777" w:rsidR="006A75F8" w:rsidRPr="000B23B2" w:rsidRDefault="006A75F8" w:rsidP="00AD701B">
      <w:pPr>
        <w:jc w:val="center"/>
        <w:rPr>
          <w:rFonts w:eastAsiaTheme="minorHAnsi" w:cs="Arial"/>
          <w:b/>
          <w:sz w:val="22"/>
          <w:szCs w:val="22"/>
          <w:lang w:eastAsia="en-US"/>
        </w:rPr>
      </w:pPr>
      <w:r w:rsidRPr="000B23B2">
        <w:rPr>
          <w:rFonts w:eastAsiaTheme="minorHAnsi" w:cs="Arial"/>
          <w:b/>
          <w:sz w:val="22"/>
          <w:szCs w:val="22"/>
          <w:lang w:eastAsia="en-US"/>
        </w:rPr>
        <w:t>CAPÍTULO CUARTO</w:t>
      </w:r>
    </w:p>
    <w:p w14:paraId="0533D2BB" w14:textId="77777777" w:rsidR="006A75F8" w:rsidRPr="000B23B2" w:rsidRDefault="006A75F8" w:rsidP="00AD701B">
      <w:pPr>
        <w:jc w:val="center"/>
        <w:rPr>
          <w:rFonts w:eastAsiaTheme="minorHAnsi" w:cs="Arial"/>
          <w:b/>
          <w:sz w:val="22"/>
          <w:szCs w:val="22"/>
          <w:lang w:eastAsia="en-US"/>
        </w:rPr>
      </w:pPr>
      <w:r w:rsidRPr="000B23B2">
        <w:rPr>
          <w:rFonts w:eastAsiaTheme="minorHAnsi" w:cs="Arial"/>
          <w:b/>
          <w:sz w:val="22"/>
          <w:szCs w:val="22"/>
          <w:lang w:eastAsia="en-US"/>
        </w:rPr>
        <w:t>DE LOS INGRESOS EXTRAORDINARIOS</w:t>
      </w:r>
    </w:p>
    <w:p w14:paraId="302801D6" w14:textId="77777777" w:rsidR="006A75F8" w:rsidRPr="000B23B2" w:rsidRDefault="006A75F8" w:rsidP="006A75F8">
      <w:pPr>
        <w:spacing w:after="160"/>
        <w:rPr>
          <w:rFonts w:eastAsiaTheme="minorHAnsi" w:cs="Arial"/>
          <w:b/>
          <w:sz w:val="22"/>
          <w:szCs w:val="22"/>
          <w:lang w:eastAsia="en-US"/>
        </w:rPr>
      </w:pPr>
    </w:p>
    <w:p w14:paraId="09DB4789"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ARTÍCULO 52.-</w:t>
      </w:r>
      <w:r w:rsidRPr="000B23B2">
        <w:rPr>
          <w:rFonts w:eastAsiaTheme="minorHAnsi" w:cs="Arial"/>
          <w:sz w:val="22"/>
          <w:szCs w:val="22"/>
          <w:lang w:eastAsia="en-US"/>
        </w:rPr>
        <w:t xml:space="preserve"> Quedan comprendidos dentro de esta clasificación, los ingresos cuya percepción se decrete excepcionalmente para proveer el pago de gastos por inversiones extraordinarias o especiales del Municipio. </w:t>
      </w:r>
    </w:p>
    <w:p w14:paraId="3C540F9D" w14:textId="77777777" w:rsidR="006A75F8" w:rsidRPr="000B23B2" w:rsidRDefault="006A75F8" w:rsidP="006A75F8">
      <w:pPr>
        <w:spacing w:after="160"/>
        <w:rPr>
          <w:rFonts w:eastAsiaTheme="minorHAnsi" w:cs="Arial"/>
          <w:sz w:val="22"/>
          <w:szCs w:val="22"/>
          <w:lang w:eastAsia="en-US"/>
        </w:rPr>
      </w:pPr>
      <w:r w:rsidRPr="00870B2E">
        <w:rPr>
          <w:rFonts w:eastAsiaTheme="minorHAnsi" w:cs="Arial"/>
          <w:sz w:val="22"/>
          <w:szCs w:val="22"/>
          <w:lang w:eastAsia="en-US"/>
        </w:rPr>
        <w:t>Conforme a lo dispuesto en los artículos 11, fracción I, 12, 20 y 23 de la Ley de Deuda Pública para el Estado de Coahuila de Zaragoza, se establece un monto de endeudamiento para el ejercicio fiscal del año 2025, hasta por la cantidad de $ 250´000,000.00, (DOS CIENTOS CINCUENTA MILLONES DE PESOS 00/100 Moneda Nacional),</w:t>
      </w:r>
      <w:r w:rsidRPr="000B23B2">
        <w:rPr>
          <w:rFonts w:eastAsiaTheme="minorHAnsi" w:cs="Arial"/>
          <w:sz w:val="22"/>
          <w:szCs w:val="22"/>
          <w:lang w:eastAsia="en-US"/>
        </w:rPr>
        <w:t xml:space="preserve"> IVA incluido, más intereses y accesorios financieros correspondientes, con objeto de   invertir en proyectos de obra pública productiva. Esto no implica la autorización del endeudamiento, para ello deberán dar cumplimiento al artículo 20 de la Ley de Deuda Pública para el Estado de Coahuila de Zaragoza. “</w:t>
      </w:r>
      <w:r w:rsidRPr="000B23B2">
        <w:rPr>
          <w:rFonts w:eastAsiaTheme="minorHAnsi" w:cs="Arial"/>
          <w:b/>
          <w:i/>
          <w:sz w:val="22"/>
          <w:szCs w:val="22"/>
          <w:lang w:eastAsia="en-US"/>
        </w:rPr>
        <w:t>Artículo 20.-</w:t>
      </w:r>
      <w:r w:rsidRPr="000B23B2">
        <w:rPr>
          <w:rFonts w:eastAsiaTheme="minorHAnsi" w:cs="Arial"/>
          <w:i/>
          <w:sz w:val="22"/>
          <w:szCs w:val="22"/>
          <w:lang w:eastAsia="en-US"/>
        </w:rPr>
        <w:t xml:space="preserve"> La autorización de montos y conceptos de endeudamiento en las partidas correspondientes de la Ley de Ingresos del Estado y en las Leyes de Ingresos de los Municipios, no autoriza por sí misma al Poder Ejecutivo del Estado, a los ayuntamientos, ni a las entidades de la administración pública paraestatal o paramunicipal, para la contratación de los créditos o empréstitos cuyos montos y conceptos se encuentren amparados bajo tales partidas, sino que, para que éstos puedan obtener dichos financiamientos deberán presentar y </w:t>
      </w:r>
      <w:r w:rsidRPr="000B23B2">
        <w:rPr>
          <w:rFonts w:eastAsiaTheme="minorHAnsi" w:cs="Arial"/>
          <w:i/>
          <w:sz w:val="22"/>
          <w:szCs w:val="22"/>
          <w:lang w:eastAsia="en-US"/>
        </w:rPr>
        <w:lastRenderedPageBreak/>
        <w:t>gestionar ante el Congreso, las solicitudes de autorización de endeudamiento correspondientes de acuerdo con lo previsto en el Capítulo Cuarto de esta Ley”</w:t>
      </w:r>
      <w:r w:rsidRPr="000B23B2">
        <w:rPr>
          <w:rFonts w:eastAsiaTheme="minorHAnsi" w:cs="Arial"/>
          <w:sz w:val="22"/>
          <w:szCs w:val="22"/>
          <w:lang w:eastAsia="en-US"/>
        </w:rPr>
        <w:t>.</w:t>
      </w:r>
    </w:p>
    <w:p w14:paraId="7FE7C064" w14:textId="77777777" w:rsidR="006A75F8" w:rsidRPr="000B23B2" w:rsidRDefault="006A75F8" w:rsidP="006A75F8">
      <w:pPr>
        <w:spacing w:after="160"/>
        <w:rPr>
          <w:rFonts w:eastAsiaTheme="minorHAnsi" w:cs="Arial"/>
          <w:sz w:val="22"/>
          <w:szCs w:val="22"/>
          <w:lang w:eastAsia="en-US"/>
        </w:rPr>
      </w:pPr>
      <w:r w:rsidRPr="000B23B2">
        <w:rPr>
          <w:rFonts w:eastAsiaTheme="minorHAnsi" w:cs="Arial"/>
          <w:sz w:val="22"/>
          <w:szCs w:val="22"/>
          <w:lang w:eastAsia="en-US"/>
        </w:rPr>
        <w:t xml:space="preserve">Para la contratación de créditos o empréstitos al amparo del monto de endeudamiento establecidos en el párrafo anterior, además de que no se contará con el aval o garantía del Estado, deberá observarse lo dispuesto en los artículos 4, 5, 8, 18, 19, 20 primer párrafo, 21, 24, 25, 26, 27, 29, 30, 38, 44, 58 y demás aplicables, de la Ley de Deuda Pública para el Estado de Coahuila de Zaragoza. </w:t>
      </w:r>
    </w:p>
    <w:p w14:paraId="78CCABAB" w14:textId="77777777" w:rsidR="006A75F8" w:rsidRDefault="006A75F8" w:rsidP="006A75F8">
      <w:pPr>
        <w:jc w:val="center"/>
        <w:rPr>
          <w:rFonts w:eastAsiaTheme="minorHAnsi" w:cs="Arial"/>
          <w:b/>
          <w:sz w:val="22"/>
          <w:szCs w:val="22"/>
          <w:lang w:eastAsia="en-US"/>
        </w:rPr>
      </w:pPr>
    </w:p>
    <w:p w14:paraId="5EE2BC53"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TITULO CUARTO</w:t>
      </w:r>
    </w:p>
    <w:p w14:paraId="3B5FAA13"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CAPÍTULO PRIMERO</w:t>
      </w:r>
    </w:p>
    <w:p w14:paraId="600C6049" w14:textId="77777777" w:rsidR="006A75F8" w:rsidRPr="000B23B2" w:rsidRDefault="006A75F8" w:rsidP="006A75F8">
      <w:pPr>
        <w:jc w:val="center"/>
        <w:rPr>
          <w:rFonts w:eastAsiaTheme="minorHAnsi" w:cs="Arial"/>
          <w:b/>
          <w:sz w:val="22"/>
          <w:szCs w:val="22"/>
          <w:lang w:eastAsia="en-US"/>
        </w:rPr>
      </w:pPr>
      <w:r w:rsidRPr="000B23B2">
        <w:rPr>
          <w:rFonts w:eastAsiaTheme="minorHAnsi" w:cs="Arial"/>
          <w:b/>
          <w:sz w:val="22"/>
          <w:szCs w:val="22"/>
          <w:lang w:eastAsia="en-US"/>
        </w:rPr>
        <w:t>DE LAS BONIFICACIÓNES E INCENTIVOS</w:t>
      </w:r>
    </w:p>
    <w:p w14:paraId="55D6B200" w14:textId="77777777" w:rsidR="006A75F8" w:rsidRPr="000B23B2" w:rsidRDefault="006A75F8" w:rsidP="006A75F8">
      <w:pPr>
        <w:rPr>
          <w:rFonts w:eastAsiaTheme="minorHAnsi" w:cs="Arial"/>
          <w:b/>
          <w:sz w:val="22"/>
          <w:szCs w:val="22"/>
          <w:lang w:eastAsia="en-US"/>
        </w:rPr>
      </w:pPr>
    </w:p>
    <w:p w14:paraId="28778FE7"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ARTÍCULO 53.-</w:t>
      </w:r>
      <w:r w:rsidRPr="000B23B2">
        <w:rPr>
          <w:rFonts w:eastAsiaTheme="minorHAnsi" w:cs="Arial"/>
          <w:sz w:val="22"/>
          <w:szCs w:val="22"/>
          <w:lang w:eastAsia="en-US"/>
        </w:rPr>
        <w:t xml:space="preserve"> Todos las bonificaciones e incentivos contenidos en esta Ley se otorgarán únicamente a aquellos contribuyentes que estén al corriente en el cumplimiento de las obligaciones fiscales que el Código Financiero para los Municipios del Estado de Coahuila de Zaragoza, las leyes municipales o reglamentos establezcan, así como cumplir con todos los requisitos que para tal efecto se establezcan en dichos ordenamientos.  </w:t>
      </w:r>
    </w:p>
    <w:p w14:paraId="0DD86BF6" w14:textId="77777777" w:rsidR="006A75F8" w:rsidRPr="000B23B2" w:rsidRDefault="006A75F8" w:rsidP="006A75F8">
      <w:pPr>
        <w:rPr>
          <w:rFonts w:eastAsiaTheme="minorHAnsi" w:cs="Arial"/>
          <w:sz w:val="22"/>
          <w:szCs w:val="22"/>
          <w:lang w:eastAsia="en-US"/>
        </w:rPr>
      </w:pPr>
    </w:p>
    <w:p w14:paraId="42B26414" w14:textId="77777777" w:rsidR="006A75F8" w:rsidRPr="000B23B2" w:rsidRDefault="006A75F8" w:rsidP="006A75F8">
      <w:pPr>
        <w:rPr>
          <w:rFonts w:eastAsiaTheme="minorHAnsi" w:cs="Arial"/>
          <w:sz w:val="22"/>
          <w:szCs w:val="22"/>
          <w:lang w:eastAsia="en-US"/>
        </w:rPr>
      </w:pPr>
      <w:r w:rsidRPr="000B23B2">
        <w:rPr>
          <w:rFonts w:eastAsiaTheme="minorHAnsi" w:cs="Arial"/>
          <w:b/>
          <w:sz w:val="22"/>
          <w:szCs w:val="22"/>
          <w:lang w:eastAsia="en-US"/>
        </w:rPr>
        <w:t>ARTÍCULO 54.-</w:t>
      </w:r>
      <w:r w:rsidRPr="000B23B2">
        <w:rPr>
          <w:rFonts w:eastAsiaTheme="minorHAnsi" w:cs="Arial"/>
          <w:sz w:val="22"/>
          <w:szCs w:val="22"/>
          <w:lang w:eastAsia="en-US"/>
        </w:rPr>
        <w:t xml:space="preserve"> Para los efectos en lo dispuesto en esta Ley se entenderá por:</w:t>
      </w:r>
    </w:p>
    <w:p w14:paraId="50B63772" w14:textId="77777777" w:rsidR="006A75F8" w:rsidRPr="000B23B2" w:rsidRDefault="006A75F8" w:rsidP="006A75F8">
      <w:pPr>
        <w:rPr>
          <w:rFonts w:eastAsiaTheme="minorHAnsi" w:cs="Arial"/>
          <w:sz w:val="22"/>
          <w:szCs w:val="22"/>
          <w:lang w:eastAsia="en-US"/>
        </w:rPr>
      </w:pPr>
    </w:p>
    <w:p w14:paraId="7979E4A1" w14:textId="77777777" w:rsidR="006A75F8" w:rsidRPr="000B23B2" w:rsidRDefault="006A75F8" w:rsidP="000A7A42">
      <w:pPr>
        <w:numPr>
          <w:ilvl w:val="0"/>
          <w:numId w:val="53"/>
        </w:numPr>
        <w:spacing w:after="160" w:line="259" w:lineRule="auto"/>
        <w:ind w:left="644"/>
        <w:rPr>
          <w:rFonts w:eastAsiaTheme="minorHAnsi" w:cs="Arial"/>
          <w:sz w:val="22"/>
          <w:szCs w:val="22"/>
          <w:lang w:eastAsia="en-US"/>
        </w:rPr>
      </w:pPr>
      <w:r w:rsidRPr="000B23B2">
        <w:rPr>
          <w:rFonts w:eastAsiaTheme="minorHAnsi" w:cs="Arial"/>
          <w:sz w:val="22"/>
          <w:szCs w:val="22"/>
          <w:lang w:eastAsia="en-US"/>
        </w:rPr>
        <w:t>Adultos mayores: Las personas de 60 o más años de edad.</w:t>
      </w:r>
    </w:p>
    <w:p w14:paraId="5444FAFC" w14:textId="77777777" w:rsidR="006A75F8" w:rsidRPr="000B23B2" w:rsidRDefault="006A75F8" w:rsidP="000A7A42">
      <w:pPr>
        <w:numPr>
          <w:ilvl w:val="0"/>
          <w:numId w:val="53"/>
        </w:numPr>
        <w:spacing w:after="160" w:line="259" w:lineRule="auto"/>
        <w:ind w:left="644"/>
        <w:rPr>
          <w:rFonts w:eastAsiaTheme="minorHAnsi" w:cs="Arial"/>
          <w:sz w:val="22"/>
          <w:szCs w:val="22"/>
          <w:lang w:eastAsia="en-US"/>
        </w:rPr>
      </w:pPr>
      <w:r w:rsidRPr="000B23B2">
        <w:rPr>
          <w:rFonts w:eastAsiaTheme="minorHAnsi" w:cs="Arial"/>
          <w:sz w:val="22"/>
          <w:szCs w:val="22"/>
          <w:lang w:eastAsia="en-US"/>
        </w:rPr>
        <w:t>Personas con discapacidad: Todo ser humano que presente permanentemente una limitación, pérdida o disminución de sus facultades físicas, intelectuales o sensoriales, para realizar sus actividades, dictaminada por alguna autoridad pública de salud.</w:t>
      </w:r>
    </w:p>
    <w:p w14:paraId="755D712E" w14:textId="77777777" w:rsidR="006A75F8" w:rsidRPr="000B23B2" w:rsidRDefault="006A75F8" w:rsidP="000A7A42">
      <w:pPr>
        <w:numPr>
          <w:ilvl w:val="0"/>
          <w:numId w:val="53"/>
        </w:numPr>
        <w:spacing w:after="160" w:line="259" w:lineRule="auto"/>
        <w:ind w:left="644"/>
        <w:rPr>
          <w:rFonts w:eastAsiaTheme="minorHAnsi" w:cs="Arial"/>
          <w:sz w:val="22"/>
          <w:szCs w:val="22"/>
          <w:lang w:eastAsia="en-US"/>
        </w:rPr>
      </w:pPr>
      <w:r w:rsidRPr="000B23B2">
        <w:rPr>
          <w:rFonts w:eastAsiaTheme="minorHAnsi" w:cs="Arial"/>
          <w:sz w:val="22"/>
          <w:szCs w:val="22"/>
          <w:lang w:eastAsia="en-US"/>
        </w:rPr>
        <w:t>Pensionados: Personas que, por vejez, incapacidad, viudez o enfermedad, reciben una pensión por cualquier institución.</w:t>
      </w:r>
    </w:p>
    <w:p w14:paraId="1CCBF789" w14:textId="77777777" w:rsidR="006A75F8" w:rsidRPr="00264F0A" w:rsidRDefault="006A75F8" w:rsidP="000A7A42">
      <w:pPr>
        <w:numPr>
          <w:ilvl w:val="0"/>
          <w:numId w:val="53"/>
        </w:numPr>
        <w:spacing w:after="160" w:line="259" w:lineRule="auto"/>
        <w:ind w:left="644"/>
        <w:rPr>
          <w:rFonts w:eastAsiaTheme="minorHAnsi" w:cs="Arial"/>
          <w:bCs/>
          <w:sz w:val="22"/>
          <w:szCs w:val="22"/>
          <w:lang w:eastAsia="en-US"/>
        </w:rPr>
      </w:pPr>
      <w:r w:rsidRPr="00264F0A">
        <w:rPr>
          <w:rFonts w:eastAsiaTheme="minorHAnsi" w:cs="Arial"/>
          <w:sz w:val="22"/>
          <w:szCs w:val="22"/>
          <w:lang w:eastAsia="en-US"/>
        </w:rPr>
        <w:t>Jubilados: Personas separadas del ámbito laboral por antigüedad en el servicio.</w:t>
      </w:r>
    </w:p>
    <w:p w14:paraId="57E40621" w14:textId="77777777" w:rsidR="006A75F8" w:rsidRPr="00264F0A" w:rsidRDefault="006A75F8" w:rsidP="000A7A42">
      <w:pPr>
        <w:numPr>
          <w:ilvl w:val="0"/>
          <w:numId w:val="53"/>
        </w:numPr>
        <w:spacing w:after="160" w:line="259" w:lineRule="auto"/>
        <w:ind w:left="644"/>
        <w:rPr>
          <w:rFonts w:eastAsiaTheme="minorHAnsi" w:cs="Arial"/>
          <w:bCs/>
          <w:sz w:val="22"/>
          <w:szCs w:val="22"/>
          <w:lang w:eastAsia="en-US"/>
        </w:rPr>
      </w:pPr>
      <w:r w:rsidRPr="00264F0A">
        <w:rPr>
          <w:rFonts w:eastAsiaTheme="minorHAnsi" w:cs="Arial"/>
          <w:bCs/>
          <w:sz w:val="22"/>
          <w:szCs w:val="22"/>
          <w:lang w:eastAsia="en-US"/>
        </w:rPr>
        <w:t>Estímulo: Incentivo sobre el precio estipulado; </w:t>
      </w:r>
      <w:r w:rsidRPr="00264F0A">
        <w:rPr>
          <w:rFonts w:eastAsiaTheme="minorHAnsi" w:cs="Arial"/>
          <w:bCs/>
          <w:iCs/>
          <w:sz w:val="22"/>
          <w:szCs w:val="22"/>
          <w:lang w:eastAsia="en-US"/>
        </w:rPr>
        <w:t>estímulo por pronto pago.</w:t>
      </w:r>
    </w:p>
    <w:p w14:paraId="61CC0524" w14:textId="762165B6" w:rsidR="006A75F8" w:rsidRPr="000B23B2" w:rsidRDefault="006A75F8" w:rsidP="006A75F8">
      <w:pPr>
        <w:spacing w:before="240" w:after="160"/>
        <w:jc w:val="center"/>
        <w:rPr>
          <w:rFonts w:eastAsiaTheme="minorHAnsi" w:cs="Arial"/>
          <w:b/>
          <w:sz w:val="22"/>
          <w:szCs w:val="22"/>
          <w:lang w:val="en-US" w:eastAsia="en-US"/>
        </w:rPr>
      </w:pPr>
      <w:r w:rsidRPr="000B23B2">
        <w:rPr>
          <w:rFonts w:eastAsiaTheme="minorHAnsi" w:cs="Arial"/>
          <w:b/>
          <w:sz w:val="22"/>
          <w:szCs w:val="22"/>
          <w:lang w:val="en-US" w:eastAsia="en-US"/>
        </w:rPr>
        <w:t>T R A N S I T O R I O S</w:t>
      </w:r>
    </w:p>
    <w:p w14:paraId="6AEE1828"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b/>
          <w:sz w:val="22"/>
          <w:szCs w:val="22"/>
          <w:lang w:eastAsia="en-US"/>
        </w:rPr>
        <w:t>PRIMERO. -</w:t>
      </w:r>
      <w:r w:rsidRPr="000B23B2">
        <w:rPr>
          <w:rFonts w:eastAsiaTheme="minorHAnsi" w:cs="Arial"/>
          <w:sz w:val="22"/>
          <w:szCs w:val="22"/>
          <w:lang w:eastAsia="en-US"/>
        </w:rPr>
        <w:t xml:space="preserve"> Esta Ley empezará a regir a partir del Primero de enero del año 2025.</w:t>
      </w:r>
      <w:r w:rsidRPr="000B23B2">
        <w:rPr>
          <w:rFonts w:eastAsiaTheme="minorHAnsi" w:cs="Arial"/>
          <w:sz w:val="22"/>
          <w:szCs w:val="22"/>
          <w:lang w:eastAsia="en-US"/>
        </w:rPr>
        <w:tab/>
      </w:r>
    </w:p>
    <w:p w14:paraId="4B21ADD1" w14:textId="77777777" w:rsidR="006A75F8" w:rsidRPr="000B23B2" w:rsidRDefault="006A75F8" w:rsidP="006A75F8">
      <w:pPr>
        <w:spacing w:before="240" w:after="160"/>
        <w:rPr>
          <w:rFonts w:eastAsiaTheme="minorHAnsi" w:cs="Arial"/>
          <w:sz w:val="22"/>
          <w:szCs w:val="22"/>
          <w:lang w:eastAsia="en-US"/>
        </w:rPr>
      </w:pPr>
      <w:proofErr w:type="gramStart"/>
      <w:r w:rsidRPr="000B23B2">
        <w:rPr>
          <w:rFonts w:eastAsiaTheme="minorHAnsi" w:cs="Arial"/>
          <w:b/>
          <w:sz w:val="22"/>
          <w:szCs w:val="22"/>
          <w:lang w:eastAsia="en-US"/>
        </w:rPr>
        <w:t>SEGUNDO.-</w:t>
      </w:r>
      <w:proofErr w:type="gramEnd"/>
      <w:r w:rsidRPr="000B23B2">
        <w:rPr>
          <w:rFonts w:eastAsiaTheme="minorHAnsi" w:cs="Arial"/>
          <w:sz w:val="22"/>
          <w:szCs w:val="22"/>
          <w:lang w:eastAsia="en-US"/>
        </w:rPr>
        <w:t xml:space="preserve"> Los créditos que no hayan sido cubiertos en los términos previstos en las leyes de ingresos de los ejercicios fiscales anteriores, deberán ser enterados a la Tesorería Municipal de acuerdo a las tasas o tarifas previstas en dichas leyes, con los recargos y, en su caso, los accesorios previstos en el Código Financiero para los Municipios del Estado de Coahuila de Zaragoza.</w:t>
      </w:r>
    </w:p>
    <w:p w14:paraId="66160B5B"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b/>
          <w:sz w:val="22"/>
          <w:szCs w:val="22"/>
          <w:lang w:eastAsia="en-US"/>
        </w:rPr>
        <w:t>TERCERO.-</w:t>
      </w:r>
      <w:r w:rsidRPr="000B23B2">
        <w:rPr>
          <w:rFonts w:eastAsiaTheme="minorHAnsi" w:cs="Arial"/>
          <w:sz w:val="22"/>
          <w:szCs w:val="22"/>
          <w:lang w:eastAsia="en-US"/>
        </w:rPr>
        <w:t xml:space="preserve"> Los derechos a pagar por la Expedición de las Certificaciones Municipales a que se refiere la Ley para la regulación de venta y consumo de alcohol en el Estado de Coahuila de Zaragoza, se entenderá referidas como las Licencias para Establecimientos que Expendan Bebidas Alcohólicas, conforme como se dispone en esta Ley de Ingresos, según corresponda el caso de que se trate; igualmente, en consecuencia, las certificaciones municipales tendrán los mismos elementos tributarios </w:t>
      </w:r>
      <w:r w:rsidRPr="000B23B2">
        <w:rPr>
          <w:rFonts w:eastAsiaTheme="minorHAnsi" w:cs="Arial"/>
          <w:sz w:val="22"/>
          <w:szCs w:val="22"/>
          <w:lang w:eastAsia="en-US"/>
        </w:rPr>
        <w:lastRenderedPageBreak/>
        <w:t>que para tales licencias dispone el Código Financiero para los Municipios del Estado de Coahuila de Zaragoza.</w:t>
      </w:r>
      <w:r w:rsidRPr="000B23B2">
        <w:rPr>
          <w:rFonts w:eastAsiaTheme="minorHAnsi" w:cs="Arial"/>
          <w:sz w:val="22"/>
          <w:szCs w:val="22"/>
          <w:lang w:eastAsia="en-US"/>
        </w:rPr>
        <w:tab/>
      </w:r>
    </w:p>
    <w:p w14:paraId="76BE997E" w14:textId="77777777" w:rsidR="006A75F8" w:rsidRPr="000B23B2" w:rsidRDefault="006A75F8" w:rsidP="006A75F8">
      <w:pPr>
        <w:spacing w:before="240" w:after="160"/>
        <w:rPr>
          <w:rFonts w:eastAsiaTheme="minorHAnsi" w:cs="Arial"/>
          <w:sz w:val="22"/>
          <w:szCs w:val="22"/>
          <w:lang w:eastAsia="en-US"/>
        </w:rPr>
      </w:pPr>
      <w:r w:rsidRPr="000B23B2">
        <w:rPr>
          <w:rFonts w:eastAsiaTheme="minorHAnsi" w:cs="Arial"/>
          <w:b/>
          <w:sz w:val="22"/>
          <w:szCs w:val="22"/>
          <w:lang w:eastAsia="en-US"/>
        </w:rPr>
        <w:t>CUARTO.-</w:t>
      </w:r>
      <w:r w:rsidRPr="000B23B2">
        <w:rPr>
          <w:rFonts w:eastAsiaTheme="minorHAnsi" w:cs="Arial"/>
          <w:sz w:val="22"/>
          <w:szCs w:val="22"/>
          <w:lang w:eastAsia="en-US"/>
        </w:rPr>
        <w:t xml:space="preserve"> El Municipio de Saltillo, Coahuila de Zaragoza, elaborará y difundirá a más tardar 30 días naturales siguientes a la promulgación del presente decreto, en su respectiva página de Internet la ley de ingresos ciudadana con base en la información presupuestal contenida en el presente decreto, de conformidad con el artículo 62 de la Ley General de Contabilidad Gubernamental y con la Norma para la difusión a la ciudadanía de la Ley de Ingresos y del Presupuesto de Egresos emitida por el Consejo Nacional de Armonización Contable.</w:t>
      </w:r>
      <w:r w:rsidRPr="000B23B2">
        <w:rPr>
          <w:rFonts w:eastAsiaTheme="minorHAnsi" w:cs="Arial"/>
          <w:sz w:val="22"/>
          <w:szCs w:val="22"/>
          <w:lang w:eastAsia="en-US"/>
        </w:rPr>
        <w:tab/>
      </w:r>
      <w:r w:rsidRPr="000B23B2">
        <w:rPr>
          <w:rFonts w:eastAsiaTheme="minorHAnsi" w:cs="Arial"/>
          <w:sz w:val="22"/>
          <w:szCs w:val="22"/>
          <w:lang w:eastAsia="en-US"/>
        </w:rPr>
        <w:tab/>
      </w:r>
    </w:p>
    <w:p w14:paraId="09136526" w14:textId="77777777" w:rsidR="006A75F8" w:rsidRPr="000B23B2" w:rsidRDefault="006A75F8" w:rsidP="006A75F8">
      <w:pPr>
        <w:spacing w:before="240" w:after="160"/>
        <w:rPr>
          <w:rFonts w:eastAsiaTheme="minorHAnsi" w:cs="Arial"/>
          <w:sz w:val="22"/>
          <w:szCs w:val="22"/>
          <w:lang w:eastAsia="en-US"/>
        </w:rPr>
      </w:pPr>
      <w:proofErr w:type="gramStart"/>
      <w:r w:rsidRPr="000B23B2">
        <w:rPr>
          <w:rFonts w:eastAsiaTheme="minorHAnsi" w:cs="Arial"/>
          <w:b/>
          <w:sz w:val="22"/>
          <w:szCs w:val="22"/>
          <w:lang w:eastAsia="en-US"/>
        </w:rPr>
        <w:t>QUINTO.-</w:t>
      </w:r>
      <w:proofErr w:type="gramEnd"/>
      <w:r w:rsidRPr="000B23B2">
        <w:rPr>
          <w:rFonts w:eastAsiaTheme="minorHAnsi" w:cs="Arial"/>
          <w:sz w:val="22"/>
          <w:szCs w:val="22"/>
          <w:lang w:eastAsia="en-US"/>
        </w:rPr>
        <w:t xml:space="preserve"> El Municipio de Saltillo, Coahuila de Zaragoza, elaborará y difundirá a más tardar el 31 de enero de 2025, en su respectiva página de Internet el calendario de presupuesto de ingresos con base mensual con los datos contenidos en el presente decreto, en el formato establecido por el Consejo Nacional de Armonización Contable mediante la Norma para establecer la estructura del Calendario del Presupuesto de Ingresos base mensual.</w:t>
      </w:r>
      <w:r w:rsidRPr="000B23B2">
        <w:rPr>
          <w:rFonts w:eastAsiaTheme="minorHAnsi" w:cs="Arial"/>
          <w:sz w:val="22"/>
          <w:szCs w:val="22"/>
          <w:lang w:eastAsia="en-US"/>
        </w:rPr>
        <w:tab/>
      </w:r>
      <w:r w:rsidRPr="000B23B2">
        <w:rPr>
          <w:rFonts w:eastAsiaTheme="minorHAnsi" w:cs="Arial"/>
          <w:sz w:val="22"/>
          <w:szCs w:val="22"/>
          <w:lang w:eastAsia="en-US"/>
        </w:rPr>
        <w:tab/>
      </w:r>
    </w:p>
    <w:p w14:paraId="481C0559" w14:textId="08592EA5" w:rsidR="006A75F8" w:rsidRPr="000B23B2" w:rsidRDefault="006A75F8" w:rsidP="006A75F8">
      <w:pPr>
        <w:spacing w:after="160"/>
        <w:rPr>
          <w:rFonts w:eastAsiaTheme="minorHAnsi" w:cs="Arial"/>
          <w:sz w:val="22"/>
          <w:szCs w:val="22"/>
          <w:lang w:eastAsia="en-US"/>
        </w:rPr>
      </w:pPr>
      <w:r w:rsidRPr="000B23B2">
        <w:rPr>
          <w:rFonts w:eastAsiaTheme="minorHAnsi" w:cs="Arial"/>
          <w:b/>
          <w:sz w:val="22"/>
          <w:szCs w:val="22"/>
          <w:lang w:eastAsia="en-US"/>
        </w:rPr>
        <w:t xml:space="preserve">SÉXTO. </w:t>
      </w:r>
      <w:r w:rsidRPr="000B23B2">
        <w:rPr>
          <w:rFonts w:eastAsiaTheme="minorHAnsi" w:cs="Arial"/>
          <w:sz w:val="22"/>
          <w:szCs w:val="22"/>
          <w:lang w:eastAsia="en-US"/>
        </w:rPr>
        <w:t>Los conceptos que se contemplen utilizando la Unidad de Medida y Actualización (UMA), estarán a lo dispuesto en la Ley para Determinar el Valor de la Unidad de Medida y Actualización.</w:t>
      </w:r>
    </w:p>
    <w:p w14:paraId="06D206D8" w14:textId="7605F70E" w:rsidR="006A75F8" w:rsidRDefault="006A75F8" w:rsidP="006A75F8">
      <w:pPr>
        <w:spacing w:before="240"/>
        <w:rPr>
          <w:rFonts w:eastAsiaTheme="minorHAnsi" w:cs="Arial"/>
          <w:sz w:val="22"/>
          <w:szCs w:val="22"/>
          <w:lang w:eastAsia="en-US"/>
        </w:rPr>
      </w:pPr>
      <w:r w:rsidRPr="000B23B2">
        <w:rPr>
          <w:rFonts w:eastAsiaTheme="minorHAnsi" w:cs="Arial"/>
          <w:b/>
          <w:sz w:val="22"/>
          <w:szCs w:val="22"/>
          <w:lang w:eastAsia="en-US"/>
        </w:rPr>
        <w:t xml:space="preserve">SÉPTIMO.  </w:t>
      </w:r>
      <w:r w:rsidRPr="000B23B2">
        <w:rPr>
          <w:rFonts w:eastAsiaTheme="minorHAnsi" w:cs="Arial"/>
          <w:sz w:val="22"/>
          <w:szCs w:val="22"/>
          <w:lang w:eastAsia="en-US"/>
        </w:rPr>
        <w:t>Publíquese la presente Ley en el Periódico Oficial del Gobierno del Estado.</w:t>
      </w:r>
    </w:p>
    <w:p w14:paraId="744C88A6" w14:textId="77777777" w:rsidR="00926693" w:rsidRDefault="00926693" w:rsidP="00926693"/>
    <w:p w14:paraId="5CE41487" w14:textId="77777777" w:rsidR="00926693" w:rsidRDefault="00926693" w:rsidP="00926693"/>
    <w:p w14:paraId="1F332E8F" w14:textId="77777777" w:rsidR="00926693" w:rsidRPr="00926693" w:rsidRDefault="00926693" w:rsidP="00926693"/>
    <w:p w14:paraId="0341BADB" w14:textId="77777777" w:rsidR="00F62BD6" w:rsidRPr="008F0309" w:rsidRDefault="00F62BD6" w:rsidP="00F62BD6">
      <w:pPr>
        <w:widowControl w:val="0"/>
        <w:tabs>
          <w:tab w:val="left" w:pos="8749"/>
        </w:tabs>
        <w:rPr>
          <w:rFonts w:cs="Arial"/>
          <w:b/>
          <w:snapToGrid w:val="0"/>
          <w:sz w:val="22"/>
          <w:szCs w:val="22"/>
          <w:lang w:val="es-ES_tradnl" w:eastAsia="es-MX"/>
        </w:rPr>
      </w:pPr>
      <w:r w:rsidRPr="008F0309">
        <w:rPr>
          <w:rFonts w:cs="Arial"/>
          <w:b/>
          <w:snapToGrid w:val="0"/>
          <w:sz w:val="22"/>
          <w:szCs w:val="22"/>
          <w:lang w:val="es-ES_tradnl" w:eastAsia="es-MX"/>
        </w:rPr>
        <w:t>DADO en la Ciudad de Saltillo, Coahuila de Zaragoza, a los doce días del mes de diciembre del año dos mil veinticuatro.</w:t>
      </w:r>
    </w:p>
    <w:p w14:paraId="0BAA1B75" w14:textId="77777777" w:rsidR="00F62BD6" w:rsidRPr="008F0309" w:rsidRDefault="00F62BD6" w:rsidP="00F62BD6">
      <w:pPr>
        <w:tabs>
          <w:tab w:val="left" w:pos="8749"/>
        </w:tabs>
        <w:jc w:val="left"/>
        <w:rPr>
          <w:rFonts w:cs="Arial"/>
          <w:b/>
          <w:noProof/>
          <w:snapToGrid w:val="0"/>
          <w:sz w:val="22"/>
          <w:szCs w:val="22"/>
          <w:lang w:val="es-ES_tradnl" w:eastAsia="es-MX"/>
        </w:rPr>
      </w:pPr>
    </w:p>
    <w:p w14:paraId="17EC1E51" w14:textId="77777777" w:rsidR="00F62BD6" w:rsidRPr="008F0309" w:rsidRDefault="00F62BD6" w:rsidP="00F62BD6">
      <w:pPr>
        <w:tabs>
          <w:tab w:val="left" w:pos="8749"/>
        </w:tabs>
        <w:jc w:val="left"/>
        <w:rPr>
          <w:rFonts w:cs="Arial"/>
          <w:b/>
          <w:snapToGrid w:val="0"/>
          <w:sz w:val="22"/>
          <w:szCs w:val="22"/>
          <w:lang w:val="es-ES_tradnl" w:eastAsia="es-MX"/>
        </w:rPr>
      </w:pPr>
    </w:p>
    <w:p w14:paraId="5FC111C2" w14:textId="77777777" w:rsidR="000A7A42" w:rsidRPr="000A7A42" w:rsidRDefault="000A7A42" w:rsidP="000A7A42">
      <w:pPr>
        <w:jc w:val="center"/>
        <w:rPr>
          <w:rFonts w:eastAsiaTheme="minorHAnsi" w:cs="Arial"/>
          <w:b/>
          <w:bCs/>
          <w:kern w:val="2"/>
          <w:sz w:val="22"/>
          <w:szCs w:val="22"/>
          <w:lang w:eastAsia="en-US"/>
          <w14:ligatures w14:val="standardContextual"/>
        </w:rPr>
      </w:pPr>
    </w:p>
    <w:p w14:paraId="0CD32F33" w14:textId="77777777" w:rsidR="000A7A42" w:rsidRPr="000A7A42" w:rsidRDefault="000A7A42" w:rsidP="000A7A42">
      <w:pPr>
        <w:jc w:val="center"/>
        <w:rPr>
          <w:rFonts w:eastAsiaTheme="minorHAnsi" w:cs="Arial"/>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DIPUTADO PRESIDENTE</w:t>
      </w:r>
    </w:p>
    <w:p w14:paraId="1CC66456" w14:textId="77777777" w:rsidR="000A7A42" w:rsidRPr="000A7A42" w:rsidRDefault="000A7A42" w:rsidP="000A7A42">
      <w:pPr>
        <w:jc w:val="center"/>
        <w:rPr>
          <w:rFonts w:eastAsiaTheme="minorHAnsi" w:cs="Arial"/>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JESÚS ALFREDO PAREDES LÓPEZ</w:t>
      </w:r>
    </w:p>
    <w:p w14:paraId="0204028D" w14:textId="77777777" w:rsidR="000A7A42" w:rsidRPr="000A7A42" w:rsidRDefault="000A7A42" w:rsidP="000A7A42">
      <w:pPr>
        <w:jc w:val="center"/>
        <w:rPr>
          <w:rFonts w:eastAsiaTheme="minorHAnsi" w:cs="Arial"/>
          <w:b/>
          <w:bCs/>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(RÚBRICA)</w:t>
      </w:r>
    </w:p>
    <w:p w14:paraId="6EE27D63" w14:textId="77777777" w:rsidR="000A7A42" w:rsidRPr="000A7A42" w:rsidRDefault="000A7A42" w:rsidP="000A7A42">
      <w:pPr>
        <w:jc w:val="center"/>
        <w:rPr>
          <w:rFonts w:eastAsiaTheme="minorHAnsi" w:cs="Arial"/>
          <w:kern w:val="2"/>
          <w:sz w:val="22"/>
          <w:szCs w:val="22"/>
          <w:lang w:eastAsia="en-US"/>
          <w14:ligatures w14:val="standardContextual"/>
        </w:rPr>
      </w:pPr>
    </w:p>
    <w:p w14:paraId="01F13894" w14:textId="77777777" w:rsidR="000A7A42" w:rsidRPr="000A7A42" w:rsidRDefault="000A7A42" w:rsidP="000A7A42">
      <w:pPr>
        <w:jc w:val="center"/>
        <w:rPr>
          <w:rFonts w:eastAsiaTheme="minorHAnsi" w:cs="Arial"/>
          <w:kern w:val="2"/>
          <w:sz w:val="22"/>
          <w:szCs w:val="22"/>
          <w:lang w:eastAsia="en-US"/>
          <w14:ligatures w14:val="standardContextual"/>
        </w:rPr>
      </w:pPr>
    </w:p>
    <w:p w14:paraId="1E1448AE" w14:textId="77777777" w:rsidR="000A7A42" w:rsidRPr="000A7A42" w:rsidRDefault="000A7A42" w:rsidP="000A7A42">
      <w:pPr>
        <w:jc w:val="center"/>
        <w:rPr>
          <w:rFonts w:eastAsiaTheme="minorHAnsi" w:cs="Arial"/>
          <w:kern w:val="2"/>
          <w:sz w:val="22"/>
          <w:szCs w:val="22"/>
          <w:lang w:eastAsia="en-US"/>
          <w14:ligatures w14:val="standardContextual"/>
        </w:rPr>
      </w:pPr>
    </w:p>
    <w:tbl>
      <w:tblPr>
        <w:tblStyle w:val="Tablaconcuadrcula1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A7A42" w:rsidRPr="000A7A42" w14:paraId="7489B7F2" w14:textId="77777777" w:rsidTr="00592089">
        <w:tc>
          <w:tcPr>
            <w:tcW w:w="4697" w:type="dxa"/>
          </w:tcPr>
          <w:p w14:paraId="0B34F68F" w14:textId="77777777" w:rsidR="000A7A42" w:rsidRPr="000A7A42" w:rsidRDefault="000A7A42" w:rsidP="000A7A42">
            <w:pPr>
              <w:jc w:val="center"/>
              <w:rPr>
                <w:rFonts w:cs="Arial"/>
                <w:b/>
                <w:bCs/>
                <w:lang w:eastAsia="en-US"/>
              </w:rPr>
            </w:pPr>
            <w:r w:rsidRPr="000A7A42">
              <w:rPr>
                <w:rFonts w:cs="Arial"/>
                <w:b/>
                <w:bCs/>
                <w:lang w:eastAsia="en-US"/>
              </w:rPr>
              <w:t>DIPUTADO SECRETARIO</w:t>
            </w:r>
          </w:p>
          <w:p w14:paraId="09E39109" w14:textId="77777777" w:rsidR="000A7A42" w:rsidRPr="000A7A42" w:rsidRDefault="000A7A42" w:rsidP="000A7A42">
            <w:pPr>
              <w:jc w:val="center"/>
              <w:rPr>
                <w:rFonts w:cs="Arial"/>
                <w:lang w:eastAsia="en-US"/>
              </w:rPr>
            </w:pPr>
            <w:r w:rsidRPr="000A7A42">
              <w:rPr>
                <w:rFonts w:cs="Arial"/>
                <w:b/>
                <w:bCs/>
                <w:lang w:eastAsia="en-US"/>
              </w:rPr>
              <w:t>LUIS JAIME PONCE ORTIZ</w:t>
            </w:r>
          </w:p>
          <w:p w14:paraId="7A3FCBE0" w14:textId="77777777" w:rsidR="000A7A42" w:rsidRPr="000A7A42" w:rsidRDefault="000A7A42" w:rsidP="000A7A42">
            <w:pPr>
              <w:jc w:val="center"/>
              <w:rPr>
                <w:rFonts w:cs="Arial"/>
                <w:lang w:eastAsia="en-US"/>
              </w:rPr>
            </w:pPr>
            <w:r w:rsidRPr="000A7A42">
              <w:rPr>
                <w:rFonts w:cs="Arial"/>
                <w:b/>
                <w:bCs/>
                <w:lang w:eastAsia="en-US"/>
              </w:rPr>
              <w:t>(</w:t>
            </w:r>
            <w:proofErr w:type="gramStart"/>
            <w:r w:rsidRPr="000A7A42">
              <w:rPr>
                <w:rFonts w:cs="Arial"/>
                <w:b/>
                <w:bCs/>
                <w:lang w:eastAsia="en-US"/>
              </w:rPr>
              <w:t>RÚBRICA )</w:t>
            </w:r>
            <w:proofErr w:type="gramEnd"/>
          </w:p>
        </w:tc>
        <w:tc>
          <w:tcPr>
            <w:tcW w:w="4697" w:type="dxa"/>
          </w:tcPr>
          <w:p w14:paraId="7C7D46C2" w14:textId="77777777" w:rsidR="000A7A42" w:rsidRPr="000A7A42" w:rsidRDefault="000A7A42" w:rsidP="000A7A42">
            <w:pPr>
              <w:jc w:val="center"/>
              <w:rPr>
                <w:rFonts w:cs="Arial"/>
                <w:lang w:eastAsia="en-US"/>
              </w:rPr>
            </w:pPr>
            <w:r w:rsidRPr="000A7A42">
              <w:rPr>
                <w:rFonts w:cs="Arial"/>
                <w:b/>
                <w:bCs/>
                <w:lang w:eastAsia="en-US"/>
              </w:rPr>
              <w:t>DIPUTADA SECRETARIA</w:t>
            </w:r>
          </w:p>
          <w:p w14:paraId="6D108060" w14:textId="77777777" w:rsidR="000A7A42" w:rsidRPr="000A7A42" w:rsidRDefault="000A7A42" w:rsidP="000A7A42">
            <w:pPr>
              <w:jc w:val="center"/>
              <w:rPr>
                <w:rFonts w:cs="Arial"/>
                <w:lang w:eastAsia="en-US"/>
              </w:rPr>
            </w:pPr>
            <w:r w:rsidRPr="000A7A42">
              <w:rPr>
                <w:rFonts w:cs="Arial"/>
                <w:b/>
                <w:bCs/>
                <w:lang w:eastAsia="en-US"/>
              </w:rPr>
              <w:t>BLANCA RUBÍ LAMAS VELÁZQUEZ</w:t>
            </w:r>
          </w:p>
          <w:p w14:paraId="2D19E57A" w14:textId="77777777" w:rsidR="000A7A42" w:rsidRPr="000A7A42" w:rsidRDefault="000A7A42" w:rsidP="000A7A42">
            <w:pPr>
              <w:jc w:val="center"/>
              <w:rPr>
                <w:rFonts w:cs="Arial"/>
                <w:b/>
                <w:bCs/>
                <w:lang w:eastAsia="en-US"/>
              </w:rPr>
            </w:pPr>
            <w:r w:rsidRPr="000A7A42">
              <w:rPr>
                <w:rFonts w:cs="Arial"/>
                <w:b/>
                <w:bCs/>
                <w:lang w:eastAsia="en-US"/>
              </w:rPr>
              <w:t>(RÚBRICA)</w:t>
            </w:r>
          </w:p>
          <w:p w14:paraId="558543DF" w14:textId="77777777" w:rsidR="000A7A42" w:rsidRPr="000A7A42" w:rsidRDefault="000A7A42" w:rsidP="000A7A42">
            <w:pPr>
              <w:jc w:val="center"/>
              <w:rPr>
                <w:rFonts w:cs="Arial"/>
                <w:lang w:eastAsia="en-US"/>
              </w:rPr>
            </w:pPr>
          </w:p>
        </w:tc>
      </w:tr>
    </w:tbl>
    <w:p w14:paraId="6262BB5E" w14:textId="77777777" w:rsidR="000A7A42" w:rsidRPr="000A7A42" w:rsidRDefault="000A7A42" w:rsidP="000A7A42">
      <w:pPr>
        <w:jc w:val="center"/>
        <w:rPr>
          <w:rFonts w:eastAsiaTheme="minorHAnsi" w:cs="Arial"/>
          <w:kern w:val="2"/>
          <w:sz w:val="22"/>
          <w:szCs w:val="22"/>
          <w:lang w:eastAsia="en-US"/>
          <w14:ligatures w14:val="standardContextual"/>
        </w:rPr>
      </w:pPr>
    </w:p>
    <w:p w14:paraId="00BAFA1E" w14:textId="77777777" w:rsidR="000A7A42" w:rsidRPr="000A7A42" w:rsidRDefault="000A7A42" w:rsidP="000A7A42">
      <w:pPr>
        <w:jc w:val="center"/>
        <w:rPr>
          <w:rFonts w:eastAsiaTheme="minorHAnsi" w:cs="Arial"/>
          <w:b/>
          <w:bCs/>
          <w:kern w:val="2"/>
          <w:sz w:val="22"/>
          <w:szCs w:val="22"/>
          <w:lang w:eastAsia="en-US"/>
          <w14:ligatures w14:val="standardContextual"/>
        </w:rPr>
      </w:pPr>
    </w:p>
    <w:p w14:paraId="2019F2C5" w14:textId="77777777" w:rsidR="000A7A42" w:rsidRPr="000A7A42" w:rsidRDefault="000A7A42" w:rsidP="000A7A42">
      <w:pPr>
        <w:jc w:val="center"/>
        <w:rPr>
          <w:rFonts w:eastAsiaTheme="minorHAnsi" w:cs="Arial"/>
          <w:kern w:val="2"/>
          <w:sz w:val="22"/>
          <w:szCs w:val="22"/>
          <w:lang w:eastAsia="en-US"/>
          <w14:ligatures w14:val="standardContextual"/>
        </w:rPr>
      </w:pPr>
    </w:p>
    <w:p w14:paraId="1E8326F1" w14:textId="77777777" w:rsidR="000A7A42" w:rsidRPr="000A7A42" w:rsidRDefault="000A7A42" w:rsidP="000A7A42">
      <w:pPr>
        <w:jc w:val="center"/>
        <w:rPr>
          <w:rFonts w:eastAsiaTheme="minorHAnsi" w:cs="Arial"/>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IMPRÍMASE, COMUNÍQUESE Y OBSÉRVESE</w:t>
      </w:r>
    </w:p>
    <w:p w14:paraId="2879B372" w14:textId="77777777" w:rsidR="000A7A42" w:rsidRPr="000A7A42" w:rsidRDefault="000A7A42" w:rsidP="000A7A42">
      <w:pPr>
        <w:jc w:val="center"/>
        <w:rPr>
          <w:rFonts w:eastAsiaTheme="minorHAnsi" w:cs="Arial"/>
          <w:kern w:val="2"/>
          <w:lang w:eastAsia="en-US"/>
          <w14:ligatures w14:val="standardContextual"/>
        </w:rPr>
      </w:pPr>
      <w:r w:rsidRPr="000A7A42">
        <w:rPr>
          <w:rFonts w:eastAsiaTheme="minorHAnsi" w:cs="Arial"/>
          <w:kern w:val="2"/>
          <w:lang w:eastAsia="en-US"/>
          <w14:ligatures w14:val="standardContextual"/>
        </w:rPr>
        <w:t>Saltillo, Coahuila de Zaragoza, a 16 de diciembre de 2024.</w:t>
      </w:r>
    </w:p>
    <w:p w14:paraId="5FE5EDF9" w14:textId="77777777" w:rsidR="000A7A42" w:rsidRPr="000A7A42" w:rsidRDefault="000A7A42" w:rsidP="000A7A42">
      <w:pPr>
        <w:jc w:val="center"/>
        <w:rPr>
          <w:rFonts w:eastAsiaTheme="minorHAnsi" w:cs="Arial"/>
          <w:kern w:val="2"/>
          <w:sz w:val="22"/>
          <w:szCs w:val="22"/>
          <w:lang w:eastAsia="en-US"/>
          <w14:ligatures w14:val="standardContextual"/>
        </w:rPr>
      </w:pPr>
    </w:p>
    <w:p w14:paraId="12E74B94" w14:textId="77777777" w:rsidR="000A7A42" w:rsidRPr="000A7A42" w:rsidRDefault="000A7A42" w:rsidP="000A7A42">
      <w:pPr>
        <w:jc w:val="center"/>
        <w:rPr>
          <w:rFonts w:eastAsiaTheme="minorHAnsi" w:cs="Arial"/>
          <w:kern w:val="2"/>
          <w:sz w:val="22"/>
          <w:szCs w:val="22"/>
          <w:lang w:eastAsia="en-US"/>
          <w14:ligatures w14:val="standardContextual"/>
        </w:rPr>
      </w:pPr>
    </w:p>
    <w:p w14:paraId="4E4B2DF4" w14:textId="77777777" w:rsidR="000A7A42" w:rsidRPr="000A7A42" w:rsidRDefault="000A7A42" w:rsidP="000A7A42">
      <w:pPr>
        <w:jc w:val="center"/>
        <w:rPr>
          <w:rFonts w:eastAsiaTheme="minorHAnsi" w:cs="Arial"/>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EL GOBERNADOR CONSTITUCIONAL DEL ESTADO</w:t>
      </w:r>
    </w:p>
    <w:p w14:paraId="352EC488" w14:textId="77777777" w:rsidR="000A7A42" w:rsidRPr="000A7A42" w:rsidRDefault="000A7A42" w:rsidP="000A7A42">
      <w:pPr>
        <w:jc w:val="center"/>
        <w:rPr>
          <w:rFonts w:eastAsiaTheme="minorHAnsi" w:cs="Arial"/>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t>ING. MANOLO JIMÉNEZ SALINAS</w:t>
      </w:r>
    </w:p>
    <w:p w14:paraId="5E36558B" w14:textId="77777777" w:rsidR="000A7A42" w:rsidRPr="000A7A42" w:rsidRDefault="000A7A42" w:rsidP="000A7A42">
      <w:pPr>
        <w:jc w:val="center"/>
        <w:rPr>
          <w:rFonts w:eastAsiaTheme="minorHAnsi" w:cs="Arial"/>
          <w:b/>
          <w:bCs/>
          <w:kern w:val="2"/>
          <w:sz w:val="22"/>
          <w:szCs w:val="22"/>
          <w:lang w:eastAsia="en-US"/>
          <w14:ligatures w14:val="standardContextual"/>
        </w:rPr>
      </w:pPr>
      <w:r w:rsidRPr="000A7A42">
        <w:rPr>
          <w:rFonts w:eastAsiaTheme="minorHAnsi" w:cs="Arial"/>
          <w:b/>
          <w:bCs/>
          <w:kern w:val="2"/>
          <w:sz w:val="22"/>
          <w:szCs w:val="22"/>
          <w:lang w:eastAsia="en-US"/>
          <w14:ligatures w14:val="standardContextual"/>
        </w:rPr>
        <w:lastRenderedPageBreak/>
        <w:t>(RÚBRICA)</w:t>
      </w:r>
    </w:p>
    <w:p w14:paraId="657CA1EA" w14:textId="77777777" w:rsidR="000A7A42" w:rsidRPr="000A7A42" w:rsidRDefault="000A7A42" w:rsidP="000A7A42">
      <w:pPr>
        <w:jc w:val="center"/>
        <w:rPr>
          <w:rFonts w:eastAsiaTheme="minorHAnsi" w:cs="Arial"/>
          <w:b/>
          <w:bCs/>
          <w:kern w:val="2"/>
          <w:sz w:val="22"/>
          <w:szCs w:val="22"/>
          <w:lang w:eastAsia="en-US"/>
          <w14:ligatures w14:val="standardContextual"/>
        </w:rPr>
      </w:pPr>
    </w:p>
    <w:p w14:paraId="795C87D7" w14:textId="77777777" w:rsidR="000A7A42" w:rsidRPr="000A7A42" w:rsidRDefault="000A7A42" w:rsidP="000A7A42">
      <w:pPr>
        <w:jc w:val="center"/>
        <w:rPr>
          <w:rFonts w:eastAsiaTheme="minorHAnsi" w:cs="Arial"/>
          <w:kern w:val="2"/>
          <w:sz w:val="22"/>
          <w:szCs w:val="22"/>
          <w:lang w:eastAsia="en-US"/>
          <w14:ligatures w14:val="standardContextual"/>
        </w:rPr>
      </w:pPr>
    </w:p>
    <w:p w14:paraId="6DD42A47" w14:textId="77777777" w:rsidR="000A7A42" w:rsidRPr="000A7A42" w:rsidRDefault="000A7A42" w:rsidP="000A7A42">
      <w:pPr>
        <w:jc w:val="center"/>
        <w:rPr>
          <w:rFonts w:eastAsiaTheme="minorHAnsi" w:cs="Arial"/>
          <w:kern w:val="2"/>
          <w:sz w:val="22"/>
          <w:szCs w:val="22"/>
          <w:lang w:eastAsia="en-US"/>
          <w14:ligatures w14:val="standardContextual"/>
        </w:rPr>
      </w:pPr>
    </w:p>
    <w:tbl>
      <w:tblPr>
        <w:tblStyle w:val="Tablaconcuadrcula1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A7A42" w:rsidRPr="000A7A42" w14:paraId="058981EE" w14:textId="77777777" w:rsidTr="00592089">
        <w:tc>
          <w:tcPr>
            <w:tcW w:w="4697" w:type="dxa"/>
          </w:tcPr>
          <w:p w14:paraId="7F66EAA3" w14:textId="77777777" w:rsidR="000A7A42" w:rsidRPr="000A7A42" w:rsidRDefault="000A7A42" w:rsidP="000A7A42">
            <w:pPr>
              <w:jc w:val="center"/>
              <w:rPr>
                <w:rFonts w:cs="Arial"/>
                <w:b/>
                <w:bCs/>
                <w:lang w:eastAsia="en-US"/>
              </w:rPr>
            </w:pPr>
            <w:r w:rsidRPr="000A7A42">
              <w:rPr>
                <w:rFonts w:cs="Arial"/>
                <w:b/>
                <w:bCs/>
                <w:lang w:eastAsia="en-US"/>
              </w:rPr>
              <w:t>EL SECRETARIO DE GOBIERNO</w:t>
            </w:r>
          </w:p>
          <w:p w14:paraId="2A44715E" w14:textId="77777777" w:rsidR="000A7A42" w:rsidRPr="000A7A42" w:rsidRDefault="000A7A42" w:rsidP="000A7A42">
            <w:pPr>
              <w:jc w:val="center"/>
              <w:rPr>
                <w:rFonts w:cs="Arial"/>
                <w:b/>
                <w:bCs/>
                <w:lang w:eastAsia="en-US"/>
              </w:rPr>
            </w:pPr>
            <w:r w:rsidRPr="000A7A42">
              <w:rPr>
                <w:rFonts w:cs="Arial"/>
                <w:b/>
                <w:bCs/>
                <w:lang w:eastAsia="en-US"/>
              </w:rPr>
              <w:t>LIC. OSCAR PIMENTEL GONZÁLEZ</w:t>
            </w:r>
          </w:p>
          <w:p w14:paraId="1EBDEA42" w14:textId="77777777" w:rsidR="000A7A42" w:rsidRPr="000A7A42" w:rsidRDefault="000A7A42" w:rsidP="000A7A42">
            <w:pPr>
              <w:jc w:val="center"/>
              <w:rPr>
                <w:rFonts w:cs="Arial"/>
                <w:b/>
                <w:bCs/>
                <w:lang w:eastAsia="en-US"/>
              </w:rPr>
            </w:pPr>
            <w:r w:rsidRPr="000A7A42">
              <w:rPr>
                <w:rFonts w:cs="Arial"/>
                <w:b/>
                <w:bCs/>
                <w:lang w:eastAsia="en-US"/>
              </w:rPr>
              <w:t>(RÚBRICA)</w:t>
            </w:r>
          </w:p>
          <w:p w14:paraId="76D0A7E9" w14:textId="77777777" w:rsidR="000A7A42" w:rsidRPr="000A7A42" w:rsidRDefault="000A7A42" w:rsidP="000A7A42">
            <w:pPr>
              <w:jc w:val="center"/>
              <w:rPr>
                <w:rFonts w:cs="Arial"/>
                <w:lang w:eastAsia="en-US"/>
              </w:rPr>
            </w:pPr>
          </w:p>
        </w:tc>
        <w:tc>
          <w:tcPr>
            <w:tcW w:w="4697" w:type="dxa"/>
          </w:tcPr>
          <w:p w14:paraId="3DC68FDA" w14:textId="77777777" w:rsidR="000A7A42" w:rsidRPr="000A7A42" w:rsidRDefault="000A7A42" w:rsidP="000A7A42">
            <w:pPr>
              <w:jc w:val="center"/>
              <w:rPr>
                <w:rFonts w:cs="Arial"/>
                <w:lang w:eastAsia="en-US"/>
              </w:rPr>
            </w:pPr>
          </w:p>
        </w:tc>
      </w:tr>
    </w:tbl>
    <w:p w14:paraId="7E35C362" w14:textId="77777777" w:rsidR="001F0670" w:rsidRDefault="001F0670" w:rsidP="000A7848">
      <w:pPr>
        <w:shd w:val="clear" w:color="auto" w:fill="FFFFFF"/>
        <w:rPr>
          <w:rFonts w:cs="Arial"/>
          <w:sz w:val="18"/>
          <w:szCs w:val="18"/>
        </w:rPr>
      </w:pPr>
    </w:p>
    <w:p w14:paraId="54FA0ED3" w14:textId="77777777" w:rsidR="001F0670" w:rsidRDefault="001F0670" w:rsidP="000A7848">
      <w:pPr>
        <w:shd w:val="clear" w:color="auto" w:fill="FFFFFF"/>
        <w:rPr>
          <w:rFonts w:cs="Arial"/>
          <w:sz w:val="18"/>
          <w:szCs w:val="18"/>
        </w:rPr>
      </w:pPr>
    </w:p>
    <w:p w14:paraId="598057EE" w14:textId="77777777" w:rsidR="001F0670" w:rsidRDefault="001F0670" w:rsidP="000A7848">
      <w:pPr>
        <w:shd w:val="clear" w:color="auto" w:fill="FFFFFF"/>
        <w:rPr>
          <w:rFonts w:cs="Arial"/>
          <w:sz w:val="18"/>
          <w:szCs w:val="18"/>
        </w:rPr>
      </w:pPr>
    </w:p>
    <w:p w14:paraId="1E6C5D5B" w14:textId="77777777" w:rsidR="001F0670" w:rsidRDefault="001F0670" w:rsidP="000A7848">
      <w:pPr>
        <w:shd w:val="clear" w:color="auto" w:fill="FFFFFF"/>
        <w:rPr>
          <w:rFonts w:cs="Arial"/>
          <w:sz w:val="18"/>
          <w:szCs w:val="18"/>
        </w:rPr>
      </w:pPr>
    </w:p>
    <w:p w14:paraId="22B62222" w14:textId="77777777" w:rsidR="001F0670" w:rsidRDefault="001F0670" w:rsidP="000A7848">
      <w:pPr>
        <w:shd w:val="clear" w:color="auto" w:fill="FFFFFF"/>
        <w:rPr>
          <w:rFonts w:cs="Arial"/>
          <w:sz w:val="18"/>
          <w:szCs w:val="18"/>
        </w:rPr>
      </w:pPr>
    </w:p>
    <w:p w14:paraId="2EFC185B" w14:textId="77777777" w:rsidR="001F0670" w:rsidRDefault="001F0670" w:rsidP="000A7848">
      <w:pPr>
        <w:shd w:val="clear" w:color="auto" w:fill="FFFFFF"/>
        <w:rPr>
          <w:rFonts w:cs="Arial"/>
          <w:sz w:val="18"/>
          <w:szCs w:val="18"/>
        </w:rPr>
      </w:pPr>
    </w:p>
    <w:p w14:paraId="49FA42F4" w14:textId="77777777" w:rsidR="001F0670" w:rsidRDefault="001F0670" w:rsidP="000A7848">
      <w:pPr>
        <w:shd w:val="clear" w:color="auto" w:fill="FFFFFF"/>
        <w:rPr>
          <w:rFonts w:cs="Arial"/>
          <w:sz w:val="18"/>
          <w:szCs w:val="18"/>
        </w:rPr>
      </w:pPr>
    </w:p>
    <w:p w14:paraId="2BEF5EA3" w14:textId="77777777" w:rsidR="00832DF2" w:rsidRDefault="00832DF2" w:rsidP="000A7848">
      <w:pPr>
        <w:shd w:val="clear" w:color="auto" w:fill="FFFFFF"/>
        <w:rPr>
          <w:rFonts w:cs="Arial"/>
          <w:sz w:val="18"/>
          <w:szCs w:val="18"/>
        </w:rPr>
      </w:pPr>
    </w:p>
    <w:p w14:paraId="591E87E5" w14:textId="42954CBE" w:rsidR="00832DF2" w:rsidRDefault="00832DF2">
      <w:pPr>
        <w:jc w:val="left"/>
        <w:rPr>
          <w:rFonts w:cs="Arial"/>
          <w:sz w:val="18"/>
          <w:szCs w:val="18"/>
        </w:rPr>
      </w:pPr>
      <w:r>
        <w:rPr>
          <w:rFonts w:cs="Arial"/>
          <w:sz w:val="18"/>
          <w:szCs w:val="18"/>
        </w:rPr>
        <w:br w:type="page"/>
      </w:r>
    </w:p>
    <w:p w14:paraId="5565D6FC" w14:textId="77777777" w:rsidR="00832DF2" w:rsidRPr="000F2F73" w:rsidRDefault="00832DF2" w:rsidP="00832DF2">
      <w:pPr>
        <w:rPr>
          <w:rFonts w:ascii="Arial Narrow" w:hAnsi="Arial Narrow"/>
          <w:color w:val="000000"/>
          <w:sz w:val="22"/>
          <w:szCs w:val="22"/>
          <w:lang w:eastAsia="es-MX"/>
        </w:rPr>
      </w:pPr>
      <w:r w:rsidRPr="000F2F73">
        <w:rPr>
          <w:rFonts w:ascii="Arial Narrow" w:hAnsi="Arial Narrow"/>
          <w:b/>
          <w:bCs/>
          <w:sz w:val="22"/>
          <w:szCs w:val="22"/>
        </w:rPr>
        <w:lastRenderedPageBreak/>
        <w:t>DECRETO 295.-</w:t>
      </w:r>
      <w:r w:rsidRPr="000F2F73">
        <w:rPr>
          <w:rFonts w:ascii="Arial Narrow" w:hAnsi="Arial Narrow"/>
          <w:color w:val="000000"/>
          <w:sz w:val="22"/>
          <w:szCs w:val="22"/>
          <w:lang w:eastAsia="es-MX"/>
        </w:rPr>
        <w:t xml:space="preserve"> Se </w:t>
      </w:r>
      <w:r w:rsidRPr="000F2F73">
        <w:rPr>
          <w:rFonts w:ascii="Arial Narrow" w:hAnsi="Arial Narrow"/>
          <w:b/>
          <w:bCs/>
          <w:color w:val="000000"/>
          <w:sz w:val="22"/>
          <w:szCs w:val="22"/>
          <w:lang w:eastAsia="es-MX"/>
        </w:rPr>
        <w:t>reforman</w:t>
      </w:r>
      <w:r w:rsidRPr="000F2F73">
        <w:rPr>
          <w:rFonts w:ascii="Arial Narrow" w:hAnsi="Arial Narrow"/>
          <w:color w:val="000000"/>
          <w:sz w:val="22"/>
          <w:szCs w:val="22"/>
          <w:lang w:eastAsia="es-MX"/>
        </w:rPr>
        <w:t xml:space="preserve"> las fracciones XII, XIX, XX; y se </w:t>
      </w:r>
      <w:r w:rsidRPr="000F2F73">
        <w:rPr>
          <w:rFonts w:ascii="Arial Narrow" w:hAnsi="Arial Narrow"/>
          <w:b/>
          <w:bCs/>
          <w:color w:val="000000"/>
          <w:sz w:val="22"/>
          <w:szCs w:val="22"/>
          <w:lang w:eastAsia="es-MX"/>
        </w:rPr>
        <w:t>adiciona</w:t>
      </w:r>
      <w:r w:rsidRPr="000F2F73">
        <w:rPr>
          <w:rFonts w:ascii="Arial Narrow" w:hAnsi="Arial Narrow"/>
          <w:color w:val="000000"/>
          <w:sz w:val="22"/>
          <w:szCs w:val="22"/>
          <w:lang w:eastAsia="es-MX"/>
        </w:rPr>
        <w:t xml:space="preserve"> el numeral 1.12 del inciso d) y numeral 11.21 del inciso l) de la fracción XXVII del artículo 46 de la </w:t>
      </w:r>
      <w:r w:rsidRPr="000F2F73">
        <w:rPr>
          <w:rFonts w:ascii="Arial Narrow" w:hAnsi="Arial Narrow"/>
          <w:b/>
          <w:bCs/>
          <w:color w:val="000000"/>
          <w:sz w:val="22"/>
          <w:szCs w:val="22"/>
          <w:lang w:eastAsia="es-MX"/>
        </w:rPr>
        <w:t>Ley de Ingresos del Municipio de Saltillo, Coahuila de Zaragoza, para el Ejercicio Fiscal 2025</w:t>
      </w:r>
      <w:r w:rsidRPr="000F2F73">
        <w:rPr>
          <w:rFonts w:ascii="Arial Narrow" w:hAnsi="Arial Narrow"/>
          <w:color w:val="000000"/>
          <w:sz w:val="22"/>
          <w:szCs w:val="22"/>
          <w:lang w:eastAsia="es-MX"/>
        </w:rPr>
        <w:t>, la cual fue aprobada con Decreto número 170 publicado en el Periódico Oficial del Gobierno del Estado de fecha 20 de diciembre de 2024.</w:t>
      </w:r>
    </w:p>
    <w:p w14:paraId="752C1B35" w14:textId="77777777" w:rsidR="00832DF2" w:rsidRDefault="00832DF2" w:rsidP="00832DF2">
      <w:pPr>
        <w:shd w:val="clear" w:color="auto" w:fill="FFFFFF"/>
        <w:jc w:val="center"/>
        <w:rPr>
          <w:rFonts w:cs="Arial"/>
          <w:b/>
          <w:bCs/>
          <w:sz w:val="18"/>
          <w:szCs w:val="18"/>
        </w:rPr>
      </w:pPr>
    </w:p>
    <w:p w14:paraId="77621124" w14:textId="7B4DDD34" w:rsidR="00832DF2" w:rsidRDefault="00832DF2" w:rsidP="00832DF2">
      <w:pPr>
        <w:shd w:val="clear" w:color="auto" w:fill="FFFFFF"/>
        <w:jc w:val="center"/>
        <w:rPr>
          <w:rFonts w:cs="Arial"/>
          <w:b/>
          <w:bCs/>
          <w:sz w:val="18"/>
          <w:szCs w:val="18"/>
        </w:rPr>
      </w:pPr>
      <w:r w:rsidRPr="00832DF2">
        <w:rPr>
          <w:rFonts w:cs="Arial"/>
          <w:b/>
          <w:bCs/>
          <w:sz w:val="18"/>
          <w:szCs w:val="18"/>
        </w:rPr>
        <w:t>T R A N S I T O R I O S</w:t>
      </w:r>
    </w:p>
    <w:p w14:paraId="2BA18E42" w14:textId="77777777" w:rsidR="00832DF2" w:rsidRPr="00832DF2" w:rsidRDefault="00832DF2" w:rsidP="00832DF2">
      <w:pPr>
        <w:shd w:val="clear" w:color="auto" w:fill="FFFFFF"/>
        <w:jc w:val="center"/>
        <w:rPr>
          <w:rFonts w:cs="Arial"/>
          <w:sz w:val="18"/>
          <w:szCs w:val="18"/>
        </w:rPr>
      </w:pPr>
    </w:p>
    <w:p w14:paraId="083888C5" w14:textId="77777777" w:rsidR="00832DF2" w:rsidRDefault="00832DF2" w:rsidP="00832DF2">
      <w:pPr>
        <w:shd w:val="clear" w:color="auto" w:fill="FFFFFF"/>
        <w:rPr>
          <w:rFonts w:cs="Arial"/>
          <w:sz w:val="18"/>
          <w:szCs w:val="18"/>
        </w:rPr>
      </w:pPr>
      <w:r w:rsidRPr="00832DF2">
        <w:rPr>
          <w:rFonts w:cs="Arial"/>
          <w:b/>
          <w:bCs/>
          <w:sz w:val="18"/>
          <w:szCs w:val="18"/>
        </w:rPr>
        <w:t xml:space="preserve">PRIMERO. </w:t>
      </w:r>
      <w:r w:rsidRPr="00832DF2">
        <w:rPr>
          <w:rFonts w:cs="Arial"/>
          <w:sz w:val="18"/>
          <w:szCs w:val="18"/>
        </w:rPr>
        <w:t xml:space="preserve">El presente Decreto entrará en vigor al día siguiente de su publicación en el Periódico Oficial del Gobierno del Estado. </w:t>
      </w:r>
    </w:p>
    <w:p w14:paraId="250666D7" w14:textId="77777777" w:rsidR="00832DF2" w:rsidRPr="00832DF2" w:rsidRDefault="00832DF2" w:rsidP="00832DF2">
      <w:pPr>
        <w:shd w:val="clear" w:color="auto" w:fill="FFFFFF"/>
        <w:rPr>
          <w:rFonts w:cs="Arial"/>
          <w:sz w:val="18"/>
          <w:szCs w:val="18"/>
        </w:rPr>
      </w:pPr>
    </w:p>
    <w:p w14:paraId="7BE39640" w14:textId="77777777" w:rsidR="00832DF2" w:rsidRDefault="00832DF2" w:rsidP="00832DF2">
      <w:pPr>
        <w:shd w:val="clear" w:color="auto" w:fill="FFFFFF"/>
        <w:rPr>
          <w:rFonts w:cs="Arial"/>
          <w:sz w:val="18"/>
          <w:szCs w:val="18"/>
        </w:rPr>
      </w:pPr>
      <w:r w:rsidRPr="00832DF2">
        <w:rPr>
          <w:rFonts w:cs="Arial"/>
          <w:b/>
          <w:bCs/>
          <w:sz w:val="18"/>
          <w:szCs w:val="18"/>
        </w:rPr>
        <w:t xml:space="preserve">SEGUNDO. </w:t>
      </w:r>
      <w:r w:rsidRPr="00832DF2">
        <w:rPr>
          <w:rFonts w:cs="Arial"/>
          <w:sz w:val="18"/>
          <w:szCs w:val="18"/>
        </w:rPr>
        <w:t xml:space="preserve">Publíquese en el Periódico Oficial del Gobierno del Estado. </w:t>
      </w:r>
    </w:p>
    <w:p w14:paraId="0D485CAC" w14:textId="77777777" w:rsidR="00832DF2" w:rsidRPr="00832DF2" w:rsidRDefault="00832DF2" w:rsidP="00832DF2">
      <w:pPr>
        <w:shd w:val="clear" w:color="auto" w:fill="FFFFFF"/>
        <w:rPr>
          <w:rFonts w:cs="Arial"/>
          <w:sz w:val="18"/>
          <w:szCs w:val="18"/>
        </w:rPr>
      </w:pPr>
    </w:p>
    <w:p w14:paraId="74ADE784" w14:textId="6508074A" w:rsidR="00832DF2" w:rsidRPr="00832DF2" w:rsidRDefault="00832DF2" w:rsidP="00832DF2">
      <w:pPr>
        <w:shd w:val="clear" w:color="auto" w:fill="FFFFFF"/>
        <w:rPr>
          <w:rFonts w:cs="Arial"/>
          <w:sz w:val="18"/>
          <w:szCs w:val="18"/>
        </w:rPr>
      </w:pPr>
      <w:r w:rsidRPr="00832DF2">
        <w:rPr>
          <w:rFonts w:cs="Arial"/>
          <w:b/>
          <w:bCs/>
          <w:sz w:val="18"/>
          <w:szCs w:val="18"/>
        </w:rPr>
        <w:t xml:space="preserve">DADO </w:t>
      </w:r>
      <w:r w:rsidRPr="00832DF2">
        <w:rPr>
          <w:rFonts w:cs="Arial"/>
          <w:sz w:val="18"/>
          <w:szCs w:val="18"/>
        </w:rPr>
        <w:t>en el Salón de Sesiones del Congreso del Estado, en la Ciudad de Saltillo, Coahuila de Zaragoza, a los nueve días del mes de septiembre del año dos mil veinticinco.</w:t>
      </w:r>
    </w:p>
    <w:p w14:paraId="39A84663" w14:textId="77777777" w:rsidR="00832DF2" w:rsidRPr="00832DF2" w:rsidRDefault="00832DF2" w:rsidP="000A7848">
      <w:pPr>
        <w:shd w:val="clear" w:color="auto" w:fill="FFFFFF"/>
        <w:rPr>
          <w:rFonts w:cs="Arial"/>
          <w:sz w:val="18"/>
          <w:szCs w:val="18"/>
        </w:rPr>
      </w:pPr>
    </w:p>
    <w:p w14:paraId="4888ECF6" w14:textId="77777777" w:rsidR="00832DF2" w:rsidRDefault="00832DF2" w:rsidP="000A7848">
      <w:pPr>
        <w:shd w:val="clear" w:color="auto" w:fill="FFFFFF"/>
        <w:rPr>
          <w:rFonts w:cs="Arial"/>
          <w:sz w:val="18"/>
          <w:szCs w:val="18"/>
        </w:rPr>
      </w:pPr>
    </w:p>
    <w:p w14:paraId="7D41D072" w14:textId="7C752EA3" w:rsidR="00832DF2" w:rsidRDefault="00832DF2" w:rsidP="000A7848">
      <w:pPr>
        <w:shd w:val="clear" w:color="auto" w:fill="FFFFFF"/>
        <w:rPr>
          <w:rFonts w:cs="Arial"/>
          <w:sz w:val="18"/>
          <w:szCs w:val="18"/>
        </w:rPr>
      </w:pPr>
      <w:r>
        <w:rPr>
          <w:rFonts w:cs="Arial"/>
          <w:sz w:val="18"/>
          <w:szCs w:val="18"/>
        </w:rPr>
        <w:t>……………………………..</w:t>
      </w:r>
    </w:p>
    <w:p w14:paraId="0F9EB6DE" w14:textId="77777777" w:rsidR="00832DF2" w:rsidRDefault="00832DF2" w:rsidP="000A7848">
      <w:pPr>
        <w:shd w:val="clear" w:color="auto" w:fill="FFFFFF"/>
        <w:rPr>
          <w:rFonts w:cs="Arial"/>
          <w:sz w:val="18"/>
          <w:szCs w:val="18"/>
        </w:rPr>
      </w:pPr>
    </w:p>
    <w:p w14:paraId="082DB430" w14:textId="77777777" w:rsidR="00832DF2" w:rsidRDefault="00832DF2" w:rsidP="000A7848">
      <w:pPr>
        <w:shd w:val="clear" w:color="auto" w:fill="FFFFFF"/>
        <w:rPr>
          <w:rFonts w:cs="Arial"/>
          <w:sz w:val="18"/>
          <w:szCs w:val="18"/>
        </w:rPr>
      </w:pPr>
    </w:p>
    <w:p w14:paraId="492E79DE" w14:textId="77777777" w:rsidR="00832DF2" w:rsidRPr="000F2F73" w:rsidRDefault="00832DF2" w:rsidP="00832DF2">
      <w:pPr>
        <w:rPr>
          <w:rFonts w:ascii="Arial Narrow" w:hAnsi="Arial Narrow"/>
          <w:b/>
          <w:bCs/>
          <w:color w:val="000000"/>
          <w:sz w:val="22"/>
          <w:szCs w:val="22"/>
          <w:lang w:eastAsia="es-MX"/>
        </w:rPr>
      </w:pPr>
      <w:r w:rsidRPr="000F2F73">
        <w:rPr>
          <w:rFonts w:ascii="Arial Narrow" w:hAnsi="Arial Narrow"/>
          <w:b/>
          <w:bCs/>
          <w:sz w:val="22"/>
          <w:szCs w:val="22"/>
        </w:rPr>
        <w:t>DECRETO 303.-</w:t>
      </w:r>
      <w:r w:rsidRPr="000F2F73">
        <w:rPr>
          <w:rFonts w:ascii="Arial Narrow" w:hAnsi="Arial Narrow"/>
          <w:color w:val="000000"/>
          <w:sz w:val="22"/>
          <w:szCs w:val="22"/>
          <w:lang w:eastAsia="es-MX"/>
        </w:rPr>
        <w:t xml:space="preserve"> Se </w:t>
      </w:r>
      <w:r w:rsidRPr="000F2F73">
        <w:rPr>
          <w:rFonts w:ascii="Arial Narrow" w:hAnsi="Arial Narrow"/>
          <w:b/>
          <w:bCs/>
          <w:color w:val="000000"/>
          <w:sz w:val="22"/>
          <w:szCs w:val="22"/>
          <w:lang w:eastAsia="es-MX"/>
        </w:rPr>
        <w:t>reforman</w:t>
      </w:r>
      <w:r w:rsidRPr="000F2F73">
        <w:rPr>
          <w:rFonts w:ascii="Arial Narrow" w:hAnsi="Arial Narrow"/>
          <w:color w:val="000000"/>
          <w:sz w:val="22"/>
          <w:szCs w:val="22"/>
          <w:lang w:eastAsia="es-MX"/>
        </w:rPr>
        <w:t xml:space="preserve">: el inciso c) a la fracción II del artículo 3; el artículo 31 y se </w:t>
      </w:r>
      <w:r w:rsidRPr="000F2F73">
        <w:rPr>
          <w:rFonts w:ascii="Arial Narrow" w:hAnsi="Arial Narrow"/>
          <w:b/>
          <w:bCs/>
          <w:color w:val="000000"/>
          <w:sz w:val="22"/>
          <w:szCs w:val="22"/>
          <w:lang w:eastAsia="es-MX"/>
        </w:rPr>
        <w:t>deroga</w:t>
      </w:r>
      <w:r w:rsidRPr="000F2F73">
        <w:rPr>
          <w:rFonts w:ascii="Arial Narrow" w:hAnsi="Arial Narrow"/>
          <w:color w:val="000000"/>
          <w:sz w:val="22"/>
          <w:szCs w:val="22"/>
          <w:lang w:eastAsia="es-MX"/>
        </w:rPr>
        <w:t xml:space="preserve"> el inciso a) de la fracción II del artículo 32 de la </w:t>
      </w:r>
      <w:r w:rsidRPr="000F2F73">
        <w:rPr>
          <w:rFonts w:ascii="Arial Narrow" w:hAnsi="Arial Narrow"/>
          <w:b/>
          <w:bCs/>
          <w:color w:val="000000"/>
          <w:sz w:val="22"/>
          <w:szCs w:val="22"/>
          <w:lang w:eastAsia="es-MX"/>
        </w:rPr>
        <w:t>Ley de Ingresos del Municipio de Saltillo, Coahuila de Zaragoza, para el ejercicio fiscal 2025, la cual fue aprobada con Decreto número 170 publicado en el Periódico Oficial del Gobierno del Estado de fecha 20 de diciembre de 2024.</w:t>
      </w:r>
    </w:p>
    <w:p w14:paraId="5B7DE560" w14:textId="77777777" w:rsidR="00832DF2" w:rsidRDefault="00832DF2" w:rsidP="000A7848">
      <w:pPr>
        <w:shd w:val="clear" w:color="auto" w:fill="FFFFFF"/>
        <w:rPr>
          <w:rFonts w:cs="Arial"/>
          <w:sz w:val="18"/>
          <w:szCs w:val="18"/>
        </w:rPr>
      </w:pPr>
    </w:p>
    <w:p w14:paraId="44A75E33" w14:textId="6DECE1C2" w:rsidR="00832DF2" w:rsidRDefault="00832DF2" w:rsidP="00832DF2">
      <w:pPr>
        <w:shd w:val="clear" w:color="auto" w:fill="FFFFFF"/>
        <w:jc w:val="center"/>
        <w:rPr>
          <w:rFonts w:cs="Arial"/>
          <w:b/>
          <w:bCs/>
          <w:sz w:val="18"/>
          <w:szCs w:val="18"/>
        </w:rPr>
      </w:pPr>
      <w:r w:rsidRPr="00832DF2">
        <w:rPr>
          <w:rFonts w:cs="Arial"/>
          <w:b/>
          <w:bCs/>
          <w:sz w:val="18"/>
          <w:szCs w:val="18"/>
        </w:rPr>
        <w:t>T R A N S I T O R I O S</w:t>
      </w:r>
    </w:p>
    <w:p w14:paraId="64973FE1" w14:textId="77777777" w:rsidR="00832DF2" w:rsidRPr="00832DF2" w:rsidRDefault="00832DF2" w:rsidP="00832DF2">
      <w:pPr>
        <w:shd w:val="clear" w:color="auto" w:fill="FFFFFF"/>
        <w:jc w:val="center"/>
        <w:rPr>
          <w:rFonts w:cs="Arial"/>
          <w:sz w:val="18"/>
          <w:szCs w:val="18"/>
        </w:rPr>
      </w:pPr>
    </w:p>
    <w:p w14:paraId="63D59262" w14:textId="77777777" w:rsidR="00832DF2" w:rsidRDefault="00832DF2" w:rsidP="00832DF2">
      <w:pPr>
        <w:shd w:val="clear" w:color="auto" w:fill="FFFFFF"/>
        <w:rPr>
          <w:rFonts w:cs="Arial"/>
          <w:sz w:val="18"/>
          <w:szCs w:val="18"/>
        </w:rPr>
      </w:pPr>
      <w:r w:rsidRPr="00832DF2">
        <w:rPr>
          <w:rFonts w:cs="Arial"/>
          <w:b/>
          <w:bCs/>
          <w:sz w:val="18"/>
          <w:szCs w:val="18"/>
        </w:rPr>
        <w:t xml:space="preserve">PRIMERO. </w:t>
      </w:r>
      <w:r w:rsidRPr="00832DF2">
        <w:rPr>
          <w:rFonts w:cs="Arial"/>
          <w:sz w:val="18"/>
          <w:szCs w:val="18"/>
        </w:rPr>
        <w:t xml:space="preserve">El presente Decreto entrará en vigor al día siguiente de su publicación en el Periódico Oficial del Gobierno del Estado. </w:t>
      </w:r>
    </w:p>
    <w:p w14:paraId="1932DB7F" w14:textId="77777777" w:rsidR="00832DF2" w:rsidRPr="00832DF2" w:rsidRDefault="00832DF2" w:rsidP="00832DF2">
      <w:pPr>
        <w:shd w:val="clear" w:color="auto" w:fill="FFFFFF"/>
        <w:rPr>
          <w:rFonts w:cs="Arial"/>
          <w:sz w:val="18"/>
          <w:szCs w:val="18"/>
        </w:rPr>
      </w:pPr>
    </w:p>
    <w:p w14:paraId="135D9ADD" w14:textId="77777777" w:rsidR="00832DF2" w:rsidRDefault="00832DF2" w:rsidP="00832DF2">
      <w:pPr>
        <w:shd w:val="clear" w:color="auto" w:fill="FFFFFF"/>
        <w:rPr>
          <w:rFonts w:cs="Arial"/>
          <w:sz w:val="18"/>
          <w:szCs w:val="18"/>
        </w:rPr>
      </w:pPr>
      <w:r w:rsidRPr="00832DF2">
        <w:rPr>
          <w:rFonts w:cs="Arial"/>
          <w:b/>
          <w:bCs/>
          <w:sz w:val="18"/>
          <w:szCs w:val="18"/>
        </w:rPr>
        <w:t xml:space="preserve">SEGUNDO. </w:t>
      </w:r>
      <w:r w:rsidRPr="00832DF2">
        <w:rPr>
          <w:rFonts w:cs="Arial"/>
          <w:sz w:val="18"/>
          <w:szCs w:val="18"/>
        </w:rPr>
        <w:t xml:space="preserve">Publíquese en el Periódico Oficial del Gobierno del Estado. </w:t>
      </w:r>
    </w:p>
    <w:p w14:paraId="4CF857C8" w14:textId="77777777" w:rsidR="00832DF2" w:rsidRPr="00832DF2" w:rsidRDefault="00832DF2" w:rsidP="00832DF2">
      <w:pPr>
        <w:shd w:val="clear" w:color="auto" w:fill="FFFFFF"/>
        <w:rPr>
          <w:rFonts w:cs="Arial"/>
          <w:sz w:val="18"/>
          <w:szCs w:val="18"/>
        </w:rPr>
      </w:pPr>
    </w:p>
    <w:p w14:paraId="0A6C9BBC" w14:textId="090ABAEC" w:rsidR="00832DF2" w:rsidRPr="00832DF2" w:rsidRDefault="00832DF2" w:rsidP="00832DF2">
      <w:pPr>
        <w:shd w:val="clear" w:color="auto" w:fill="FFFFFF"/>
        <w:rPr>
          <w:rFonts w:cs="Arial"/>
          <w:sz w:val="18"/>
          <w:szCs w:val="18"/>
        </w:rPr>
      </w:pPr>
      <w:r w:rsidRPr="00832DF2">
        <w:rPr>
          <w:rFonts w:cs="Arial"/>
          <w:b/>
          <w:bCs/>
          <w:sz w:val="18"/>
          <w:szCs w:val="18"/>
        </w:rPr>
        <w:t xml:space="preserve">DADO </w:t>
      </w:r>
      <w:r w:rsidRPr="00832DF2">
        <w:rPr>
          <w:rFonts w:cs="Arial"/>
          <w:sz w:val="18"/>
          <w:szCs w:val="18"/>
        </w:rPr>
        <w:t>en el Salón de Sesiones del Congreso del Estado, en la Ciudad de Saltillo, Coahuila de Zaragoza, a los diecisiete días del mes de septiembre del año dos mil veinticinco.</w:t>
      </w:r>
    </w:p>
    <w:p w14:paraId="0C50D96D" w14:textId="77777777" w:rsidR="00832DF2" w:rsidRPr="00832DF2" w:rsidRDefault="00832DF2" w:rsidP="000A7848">
      <w:pPr>
        <w:shd w:val="clear" w:color="auto" w:fill="FFFFFF"/>
        <w:rPr>
          <w:rFonts w:cs="Arial"/>
          <w:sz w:val="18"/>
          <w:szCs w:val="18"/>
        </w:rPr>
      </w:pPr>
    </w:p>
    <w:p w14:paraId="059BBC59" w14:textId="77777777" w:rsidR="00832DF2" w:rsidRDefault="00832DF2" w:rsidP="000A7848">
      <w:pPr>
        <w:shd w:val="clear" w:color="auto" w:fill="FFFFFF"/>
        <w:rPr>
          <w:rFonts w:cs="Arial"/>
          <w:sz w:val="18"/>
          <w:szCs w:val="18"/>
        </w:rPr>
      </w:pPr>
    </w:p>
    <w:p w14:paraId="683A5207" w14:textId="77777777" w:rsidR="001F0670" w:rsidRDefault="001F0670" w:rsidP="000A7848">
      <w:pPr>
        <w:shd w:val="clear" w:color="auto" w:fill="FFFFFF"/>
        <w:rPr>
          <w:rFonts w:cs="Arial"/>
          <w:sz w:val="18"/>
          <w:szCs w:val="18"/>
        </w:rPr>
      </w:pPr>
    </w:p>
    <w:p w14:paraId="11F0EDA8" w14:textId="77777777" w:rsidR="001F0670" w:rsidRDefault="001F0670" w:rsidP="000A7848">
      <w:pPr>
        <w:shd w:val="clear" w:color="auto" w:fill="FFFFFF"/>
        <w:rPr>
          <w:rFonts w:cs="Arial"/>
          <w:sz w:val="18"/>
          <w:szCs w:val="18"/>
        </w:rPr>
      </w:pPr>
    </w:p>
    <w:p w14:paraId="5F290331" w14:textId="77777777" w:rsidR="001F0670" w:rsidRDefault="001F0670" w:rsidP="000A7848">
      <w:pPr>
        <w:shd w:val="clear" w:color="auto" w:fill="FFFFFF"/>
        <w:rPr>
          <w:rFonts w:cs="Arial"/>
          <w:sz w:val="18"/>
          <w:szCs w:val="18"/>
        </w:rPr>
      </w:pPr>
    </w:p>
    <w:p w14:paraId="2C87891D" w14:textId="77777777" w:rsidR="001F0670" w:rsidRDefault="001F0670" w:rsidP="000A7848">
      <w:pPr>
        <w:shd w:val="clear" w:color="auto" w:fill="FFFFFF"/>
        <w:rPr>
          <w:rFonts w:cs="Arial"/>
          <w:sz w:val="18"/>
          <w:szCs w:val="18"/>
        </w:rPr>
      </w:pPr>
    </w:p>
    <w:p w14:paraId="38C0CD4B" w14:textId="77777777" w:rsidR="001F0670" w:rsidRDefault="001F0670" w:rsidP="000A7848">
      <w:pPr>
        <w:shd w:val="clear" w:color="auto" w:fill="FFFFFF"/>
        <w:rPr>
          <w:rFonts w:cs="Arial"/>
          <w:sz w:val="18"/>
          <w:szCs w:val="18"/>
        </w:rPr>
      </w:pPr>
    </w:p>
    <w:p w14:paraId="5E3401D6" w14:textId="77777777" w:rsidR="001F0670" w:rsidRDefault="001F0670" w:rsidP="000A7848">
      <w:pPr>
        <w:shd w:val="clear" w:color="auto" w:fill="FFFFFF"/>
        <w:rPr>
          <w:rFonts w:cs="Arial"/>
          <w:sz w:val="18"/>
          <w:szCs w:val="18"/>
        </w:rPr>
      </w:pPr>
    </w:p>
    <w:p w14:paraId="44325C66" w14:textId="77777777" w:rsidR="001F0670" w:rsidRDefault="001F0670" w:rsidP="000A7848">
      <w:pPr>
        <w:shd w:val="clear" w:color="auto" w:fill="FFFFFF"/>
        <w:rPr>
          <w:rFonts w:cs="Arial"/>
          <w:sz w:val="18"/>
          <w:szCs w:val="18"/>
        </w:rPr>
      </w:pPr>
    </w:p>
    <w:p w14:paraId="7EA4BBF7" w14:textId="77777777" w:rsidR="001F0670" w:rsidRDefault="001F0670" w:rsidP="000A7848">
      <w:pPr>
        <w:shd w:val="clear" w:color="auto" w:fill="FFFFFF"/>
        <w:rPr>
          <w:rFonts w:cs="Arial"/>
          <w:sz w:val="18"/>
          <w:szCs w:val="18"/>
        </w:rPr>
      </w:pPr>
    </w:p>
    <w:p w14:paraId="78B56947" w14:textId="77777777" w:rsidR="001F0670" w:rsidRDefault="001F0670" w:rsidP="000A7848">
      <w:pPr>
        <w:shd w:val="clear" w:color="auto" w:fill="FFFFFF"/>
        <w:rPr>
          <w:rFonts w:cs="Arial"/>
          <w:sz w:val="18"/>
          <w:szCs w:val="18"/>
        </w:rPr>
      </w:pPr>
    </w:p>
    <w:p w14:paraId="01098F26" w14:textId="77777777" w:rsidR="001F0670" w:rsidRDefault="001F0670" w:rsidP="000A7848">
      <w:pPr>
        <w:shd w:val="clear" w:color="auto" w:fill="FFFFFF"/>
        <w:rPr>
          <w:rFonts w:cs="Arial"/>
          <w:sz w:val="18"/>
          <w:szCs w:val="18"/>
        </w:rPr>
      </w:pPr>
    </w:p>
    <w:p w14:paraId="3BF83268" w14:textId="77777777" w:rsidR="001F0670" w:rsidRDefault="001F0670" w:rsidP="000A7848">
      <w:pPr>
        <w:shd w:val="clear" w:color="auto" w:fill="FFFFFF"/>
        <w:rPr>
          <w:rFonts w:cs="Arial"/>
          <w:sz w:val="18"/>
          <w:szCs w:val="18"/>
        </w:rPr>
      </w:pPr>
    </w:p>
    <w:p w14:paraId="4E577373" w14:textId="77777777" w:rsidR="001F0670" w:rsidRDefault="001F0670" w:rsidP="000A7848">
      <w:pPr>
        <w:shd w:val="clear" w:color="auto" w:fill="FFFFFF"/>
        <w:rPr>
          <w:rFonts w:cs="Arial"/>
          <w:sz w:val="18"/>
          <w:szCs w:val="18"/>
        </w:rPr>
      </w:pPr>
    </w:p>
    <w:p w14:paraId="4CD45EA8" w14:textId="77777777" w:rsidR="001F0670" w:rsidRDefault="001F0670" w:rsidP="000A7848">
      <w:pPr>
        <w:shd w:val="clear" w:color="auto" w:fill="FFFFFF"/>
        <w:rPr>
          <w:rFonts w:cs="Arial"/>
          <w:sz w:val="18"/>
          <w:szCs w:val="18"/>
        </w:rPr>
      </w:pPr>
    </w:p>
    <w:p w14:paraId="59290E27" w14:textId="77777777" w:rsidR="001F0670" w:rsidRDefault="001F0670" w:rsidP="000A7848">
      <w:pPr>
        <w:shd w:val="clear" w:color="auto" w:fill="FFFFFF"/>
        <w:rPr>
          <w:rFonts w:cs="Arial"/>
          <w:sz w:val="18"/>
          <w:szCs w:val="18"/>
        </w:rPr>
      </w:pPr>
    </w:p>
    <w:p w14:paraId="78CD524B" w14:textId="77777777" w:rsidR="001F0670" w:rsidRDefault="001F0670" w:rsidP="000A7848">
      <w:pPr>
        <w:shd w:val="clear" w:color="auto" w:fill="FFFFFF"/>
        <w:rPr>
          <w:rFonts w:cs="Arial"/>
          <w:sz w:val="18"/>
          <w:szCs w:val="18"/>
        </w:rPr>
      </w:pPr>
    </w:p>
    <w:p w14:paraId="27FBE110" w14:textId="77777777" w:rsidR="001F0670" w:rsidRDefault="001F0670" w:rsidP="000A7848">
      <w:pPr>
        <w:shd w:val="clear" w:color="auto" w:fill="FFFFFF"/>
        <w:rPr>
          <w:rFonts w:cs="Arial"/>
          <w:sz w:val="18"/>
          <w:szCs w:val="18"/>
        </w:rPr>
      </w:pPr>
    </w:p>
    <w:p w14:paraId="67ABD539" w14:textId="77777777" w:rsidR="001F0670" w:rsidRDefault="001F0670" w:rsidP="000A7848">
      <w:pPr>
        <w:shd w:val="clear" w:color="auto" w:fill="FFFFFF"/>
        <w:rPr>
          <w:rFonts w:cs="Arial"/>
          <w:sz w:val="18"/>
          <w:szCs w:val="18"/>
        </w:rPr>
      </w:pPr>
    </w:p>
    <w:p w14:paraId="4F543637" w14:textId="77777777" w:rsidR="001F0670" w:rsidRDefault="001F0670" w:rsidP="000A7848">
      <w:pPr>
        <w:shd w:val="clear" w:color="auto" w:fill="FFFFFF"/>
        <w:rPr>
          <w:rFonts w:cs="Arial"/>
          <w:sz w:val="18"/>
          <w:szCs w:val="18"/>
        </w:rPr>
      </w:pPr>
    </w:p>
    <w:p w14:paraId="14F02355" w14:textId="4E97B2A1" w:rsidR="00832DF2" w:rsidRDefault="00832DF2">
      <w:pPr>
        <w:jc w:val="left"/>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br w:type="page"/>
      </w:r>
    </w:p>
    <w:p w14:paraId="2CACB81C" w14:textId="77777777" w:rsidR="001F0670" w:rsidRPr="001F0670" w:rsidRDefault="001F0670" w:rsidP="001F0670">
      <w:pPr>
        <w:jc w:val="left"/>
        <w:rPr>
          <w:rFonts w:asciiTheme="minorHAnsi" w:eastAsiaTheme="minorHAnsi" w:hAnsiTheme="minorHAnsi" w:cstheme="minorBidi"/>
          <w:kern w:val="2"/>
          <w:sz w:val="22"/>
          <w:szCs w:val="22"/>
          <w:lang w:eastAsia="en-US"/>
          <w14:ligatures w14:val="standardContextual"/>
        </w:rPr>
      </w:pPr>
    </w:p>
    <w:p w14:paraId="5B884387" w14:textId="77777777" w:rsidR="001F0670" w:rsidRPr="001F0670" w:rsidRDefault="001F0670" w:rsidP="001F0670">
      <w:pPr>
        <w:spacing w:after="160" w:line="259" w:lineRule="auto"/>
        <w:jc w:val="center"/>
        <w:rPr>
          <w:rFonts w:asciiTheme="minorHAnsi" w:eastAsiaTheme="minorHAnsi" w:hAnsiTheme="minorHAnsi" w:cstheme="minorBidi"/>
          <w:kern w:val="2"/>
          <w:sz w:val="22"/>
          <w:szCs w:val="22"/>
          <w:lang w:eastAsia="en-US"/>
          <w14:ligatures w14:val="standardContextual"/>
        </w:rPr>
      </w:pPr>
      <w:r w:rsidRPr="001F0670">
        <w:rPr>
          <w:rFonts w:asciiTheme="minorHAnsi" w:eastAsiaTheme="minorHAnsi" w:hAnsiTheme="minorHAnsi" w:cstheme="minorBidi"/>
          <w:kern w:val="2"/>
          <w:sz w:val="96"/>
          <w:szCs w:val="96"/>
          <w:lang w:eastAsia="en-US"/>
          <w14:ligatures w14:val="standardContextual"/>
        </w:rPr>
        <w:t>ANEXO ÚNICO</w:t>
      </w:r>
    </w:p>
    <w:p w14:paraId="15936F1B" w14:textId="77777777" w:rsidR="001F0670" w:rsidRPr="001F0670" w:rsidRDefault="001F0670" w:rsidP="001F0670">
      <w:pPr>
        <w:spacing w:after="160" w:line="259" w:lineRule="auto"/>
        <w:jc w:val="center"/>
        <w:rPr>
          <w:rFonts w:asciiTheme="minorHAnsi" w:eastAsiaTheme="minorHAnsi" w:hAnsiTheme="minorHAnsi" w:cstheme="minorBidi"/>
          <w:kern w:val="2"/>
          <w:sz w:val="96"/>
          <w:szCs w:val="96"/>
          <w:lang w:eastAsia="en-US"/>
          <w14:ligatures w14:val="standardContextual"/>
        </w:rPr>
      </w:pPr>
    </w:p>
    <w:p w14:paraId="541A2936" w14:textId="77777777" w:rsidR="001F0670" w:rsidRPr="001F0670" w:rsidRDefault="001F0670" w:rsidP="001F0670">
      <w:pPr>
        <w:spacing w:after="160" w:line="259" w:lineRule="auto"/>
        <w:jc w:val="center"/>
        <w:rPr>
          <w:rFonts w:asciiTheme="minorHAnsi" w:eastAsiaTheme="minorHAnsi" w:hAnsiTheme="minorHAnsi" w:cstheme="minorBidi"/>
          <w:kern w:val="2"/>
          <w:sz w:val="96"/>
          <w:szCs w:val="96"/>
          <w:lang w:eastAsia="en-US"/>
          <w14:ligatures w14:val="standardContextual"/>
        </w:rPr>
      </w:pPr>
      <w:r w:rsidRPr="001F0670">
        <w:rPr>
          <w:rFonts w:asciiTheme="minorHAnsi" w:eastAsiaTheme="minorHAnsi" w:hAnsiTheme="minorHAnsi" w:cstheme="minorBidi"/>
          <w:kern w:val="2"/>
          <w:sz w:val="96"/>
          <w:szCs w:val="96"/>
          <w:lang w:eastAsia="en-US"/>
          <w14:ligatures w14:val="standardContextual"/>
        </w:rPr>
        <w:t>SALTILLO, COAHUILA DE ZARAGOZA</w:t>
      </w:r>
    </w:p>
    <w:p w14:paraId="0AABE49F" w14:textId="77777777" w:rsidR="001F0670" w:rsidRPr="001F0670" w:rsidRDefault="001F0670" w:rsidP="001F0670">
      <w:pPr>
        <w:spacing w:after="160" w:line="259" w:lineRule="auto"/>
        <w:jc w:val="center"/>
        <w:rPr>
          <w:rFonts w:asciiTheme="minorHAnsi" w:eastAsiaTheme="minorHAnsi" w:hAnsiTheme="minorHAnsi" w:cstheme="minorBidi"/>
          <w:kern w:val="2"/>
          <w:sz w:val="96"/>
          <w:szCs w:val="96"/>
          <w:lang w:eastAsia="en-US"/>
          <w14:ligatures w14:val="standardContextual"/>
        </w:rPr>
      </w:pPr>
    </w:p>
    <w:p w14:paraId="7F6E5FBB" w14:textId="77777777" w:rsidR="001F0670" w:rsidRPr="001F0670" w:rsidRDefault="001F0670" w:rsidP="001F0670">
      <w:pPr>
        <w:spacing w:after="160" w:line="259" w:lineRule="auto"/>
        <w:jc w:val="center"/>
        <w:rPr>
          <w:rFonts w:asciiTheme="minorHAnsi" w:eastAsiaTheme="minorHAnsi" w:hAnsiTheme="minorHAnsi" w:cstheme="minorBidi"/>
          <w:kern w:val="2"/>
          <w:sz w:val="96"/>
          <w:szCs w:val="96"/>
          <w:lang w:eastAsia="en-US"/>
          <w14:ligatures w14:val="standardContextual"/>
        </w:rPr>
      </w:pPr>
      <w:r w:rsidRPr="001F0670">
        <w:rPr>
          <w:rFonts w:asciiTheme="minorHAnsi" w:eastAsiaTheme="minorHAnsi" w:hAnsiTheme="minorHAnsi" w:cstheme="minorBidi"/>
          <w:kern w:val="2"/>
          <w:sz w:val="96"/>
          <w:szCs w:val="96"/>
          <w:lang w:eastAsia="en-US"/>
          <w14:ligatures w14:val="standardContextual"/>
        </w:rPr>
        <w:t>PARA EL EJERCICIO FISCAL 2025</w:t>
      </w:r>
    </w:p>
    <w:p w14:paraId="485B7D13" w14:textId="77777777" w:rsidR="001F0670" w:rsidRPr="001F0670" w:rsidRDefault="001F0670" w:rsidP="001F0670">
      <w:pPr>
        <w:spacing w:after="160" w:line="259" w:lineRule="auto"/>
        <w:jc w:val="left"/>
        <w:rPr>
          <w:rFonts w:asciiTheme="minorHAnsi" w:eastAsiaTheme="minorHAnsi" w:hAnsiTheme="minorHAnsi" w:cstheme="minorBidi"/>
          <w:kern w:val="2"/>
          <w:sz w:val="22"/>
          <w:szCs w:val="22"/>
          <w:lang w:eastAsia="en-US"/>
          <w14:ligatures w14:val="standardContextual"/>
        </w:rPr>
      </w:pPr>
    </w:p>
    <w:p w14:paraId="78DA0A5B" w14:textId="77777777" w:rsidR="001F0670" w:rsidRPr="001F0670" w:rsidRDefault="001F0670" w:rsidP="001F0670">
      <w:pPr>
        <w:jc w:val="left"/>
        <w:rPr>
          <w:rFonts w:asciiTheme="minorHAnsi" w:eastAsiaTheme="minorHAnsi" w:hAnsiTheme="minorHAnsi" w:cstheme="minorBidi"/>
          <w:kern w:val="2"/>
          <w:sz w:val="22"/>
          <w:szCs w:val="22"/>
          <w:lang w:eastAsia="en-US"/>
          <w14:ligatures w14:val="standardContextual"/>
        </w:rPr>
      </w:pP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0934702" wp14:editId="0D180CFE">
            <wp:extent cx="5732780" cy="7429500"/>
            <wp:effectExtent l="0" t="0" r="1270" b="0"/>
            <wp:docPr id="3951494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49438" name="Imagen 3951494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EB72A03" wp14:editId="03D3A8B5">
            <wp:extent cx="5732780" cy="7429500"/>
            <wp:effectExtent l="0" t="0" r="1270" b="0"/>
            <wp:docPr id="2753782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78254" name="Imagen 27537825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9FBE5B8" wp14:editId="7FA8A5FF">
            <wp:extent cx="5732780" cy="7429500"/>
            <wp:effectExtent l="0" t="0" r="1270" b="0"/>
            <wp:docPr id="7594221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22154" name="Imagen 75942215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3F525E5" wp14:editId="6EBB7836">
            <wp:extent cx="5732780" cy="7429500"/>
            <wp:effectExtent l="0" t="0" r="1270" b="0"/>
            <wp:docPr id="6066213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21312" name="Imagen 60662131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8FFAE66" wp14:editId="73D23F6A">
            <wp:extent cx="5732780" cy="7429500"/>
            <wp:effectExtent l="0" t="0" r="1270" b="0"/>
            <wp:docPr id="4446891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89197" name="Imagen 44468919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3D7C6D5" wp14:editId="67F3C6FF">
            <wp:extent cx="5732780" cy="7429500"/>
            <wp:effectExtent l="0" t="0" r="1270" b="0"/>
            <wp:docPr id="10940444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44400" name="Imagen 109404440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E261AE0" wp14:editId="66E1CEFA">
            <wp:extent cx="5732780" cy="7429500"/>
            <wp:effectExtent l="0" t="0" r="1270" b="0"/>
            <wp:docPr id="5187459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45934" name="Imagen 51874593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FCE3138" wp14:editId="244340D5">
            <wp:extent cx="5732780" cy="7429500"/>
            <wp:effectExtent l="0" t="0" r="1270" b="0"/>
            <wp:docPr id="3554851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85138" name="Imagen 35548513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31AFF39" wp14:editId="7DBE115C">
            <wp:extent cx="5732780" cy="7429500"/>
            <wp:effectExtent l="0" t="0" r="1270" b="0"/>
            <wp:docPr id="197891978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19780" name="Imagen 197891978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FACE696" wp14:editId="2717058D">
            <wp:extent cx="5732780" cy="7429500"/>
            <wp:effectExtent l="0" t="0" r="1270" b="0"/>
            <wp:docPr id="12463884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88410" name="Imagen 12463884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93CABD8" wp14:editId="67994B18">
            <wp:extent cx="5732780" cy="7429500"/>
            <wp:effectExtent l="0" t="0" r="1270" b="0"/>
            <wp:docPr id="52728535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5353" name="Imagen 52728535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EE2B873" wp14:editId="5ACB00B9">
            <wp:extent cx="5732780" cy="7429500"/>
            <wp:effectExtent l="0" t="0" r="1270" b="0"/>
            <wp:docPr id="122442994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29949" name="Imagen 122442994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8E7973E" wp14:editId="27A1FDCA">
            <wp:extent cx="5732780" cy="7429500"/>
            <wp:effectExtent l="0" t="0" r="1270" b="0"/>
            <wp:docPr id="82703409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34094" name="Imagen 82703409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C92072D" wp14:editId="592A0630">
            <wp:extent cx="5732780" cy="7429500"/>
            <wp:effectExtent l="0" t="0" r="1270" b="0"/>
            <wp:docPr id="10678686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6866" name="Imagen 10678686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C3C4C29" wp14:editId="704289DF">
            <wp:extent cx="5732780" cy="7429500"/>
            <wp:effectExtent l="0" t="0" r="1270" b="0"/>
            <wp:docPr id="177003148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31480" name="Imagen 177003148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3B02D11" wp14:editId="58BDC528">
            <wp:extent cx="5732780" cy="7429500"/>
            <wp:effectExtent l="0" t="0" r="1270" b="0"/>
            <wp:docPr id="32678538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85380" name="Imagen 32678538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3418386" wp14:editId="035F660E">
            <wp:extent cx="5732780" cy="7429500"/>
            <wp:effectExtent l="0" t="0" r="1270" b="0"/>
            <wp:docPr id="127245666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56660" name="Imagen 127245666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DDAC74E" wp14:editId="4D1CF037">
            <wp:extent cx="5732780" cy="7429500"/>
            <wp:effectExtent l="0" t="0" r="1270" b="0"/>
            <wp:docPr id="143802663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26638" name="Imagen 143802663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780"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A384678" wp14:editId="6FBFF782">
            <wp:extent cx="5971540" cy="4478655"/>
            <wp:effectExtent l="0" t="0" r="0" b="0"/>
            <wp:docPr id="24232043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20434" name="Imagen 24232043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7C588BA" wp14:editId="35393C02">
            <wp:extent cx="5971540" cy="4478655"/>
            <wp:effectExtent l="0" t="0" r="0" b="0"/>
            <wp:docPr id="31306341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63413" name="Imagen 31306341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91D4A81" wp14:editId="1FAFC585">
            <wp:extent cx="5971540" cy="4478655"/>
            <wp:effectExtent l="0" t="0" r="0" b="0"/>
            <wp:docPr id="7390518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5187" name="Imagen 7390518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65128F9" wp14:editId="2D6F3E24">
            <wp:extent cx="5971540" cy="4478655"/>
            <wp:effectExtent l="0" t="0" r="0" b="0"/>
            <wp:docPr id="56832138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21385" name="Imagen 56832138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782F722" wp14:editId="7344B20B">
            <wp:extent cx="5971540" cy="4478655"/>
            <wp:effectExtent l="0" t="0" r="0" b="0"/>
            <wp:docPr id="90336417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64177" name="Imagen 90336417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AF8D3DC" wp14:editId="370C7080">
            <wp:extent cx="5971540" cy="4478655"/>
            <wp:effectExtent l="0" t="0" r="0" b="0"/>
            <wp:docPr id="169852828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28289" name="Imagen 169852828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51C4C78" wp14:editId="7222AB24">
            <wp:extent cx="5971540" cy="4478655"/>
            <wp:effectExtent l="0" t="0" r="0" b="0"/>
            <wp:docPr id="16036776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77626" name="Imagen 160367762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5C0CFCB" wp14:editId="7F90D404">
            <wp:extent cx="5971540" cy="4478655"/>
            <wp:effectExtent l="0" t="0" r="0" b="0"/>
            <wp:docPr id="213432954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29547" name="Imagen 213432954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856D5E3" wp14:editId="7CE530DF">
            <wp:extent cx="5741035" cy="7429500"/>
            <wp:effectExtent l="0" t="0" r="0" b="0"/>
            <wp:docPr id="141507357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73577" name="Imagen 141507357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1481E9C" wp14:editId="770E5BD0">
            <wp:extent cx="5741035" cy="7429500"/>
            <wp:effectExtent l="0" t="0" r="0" b="0"/>
            <wp:docPr id="203274613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46131" name="Imagen 203274613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45FC03E" wp14:editId="7C9B90C9">
            <wp:extent cx="5741035" cy="7429500"/>
            <wp:effectExtent l="0" t="0" r="0" b="0"/>
            <wp:docPr id="124523675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36750" name="Imagen 124523675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677EE7E" wp14:editId="0B84B189">
            <wp:extent cx="5741035" cy="7429500"/>
            <wp:effectExtent l="0" t="0" r="0" b="0"/>
            <wp:docPr id="166855061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50617" name="Imagen 166855061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8A12FFE" wp14:editId="2EFF1992">
            <wp:extent cx="5741035" cy="7429500"/>
            <wp:effectExtent l="0" t="0" r="0" b="0"/>
            <wp:docPr id="28849001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90017" name="Imagen 28849001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8F66983" wp14:editId="33B7D8A6">
            <wp:extent cx="5741035" cy="7429500"/>
            <wp:effectExtent l="0" t="0" r="0" b="0"/>
            <wp:docPr id="37046657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66578" name="Imagen 37046657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43D8CBA" wp14:editId="35AC72AB">
            <wp:extent cx="5741035" cy="7429500"/>
            <wp:effectExtent l="0" t="0" r="0" b="0"/>
            <wp:docPr id="69948261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82614" name="Imagen 69948261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E688D8E" wp14:editId="0B1EBFB0">
            <wp:extent cx="5741035" cy="7429500"/>
            <wp:effectExtent l="0" t="0" r="0" b="0"/>
            <wp:docPr id="67154394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43942" name="Imagen 67154394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9D28231" wp14:editId="5A0EF6CB">
            <wp:extent cx="5741035" cy="7429500"/>
            <wp:effectExtent l="0" t="0" r="0" b="0"/>
            <wp:docPr id="33150056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00569" name="Imagen 33150056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15089BD" wp14:editId="29C3DD56">
            <wp:extent cx="5741035" cy="7429500"/>
            <wp:effectExtent l="0" t="0" r="0" b="0"/>
            <wp:docPr id="64364880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8803" name="Imagen 64364880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9CCAF5F" wp14:editId="463992DC">
            <wp:extent cx="5741035" cy="7429500"/>
            <wp:effectExtent l="0" t="0" r="0" b="0"/>
            <wp:docPr id="121605644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56448" name="Imagen 121605644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80C9FA7" wp14:editId="0537BC25">
            <wp:extent cx="5741035" cy="7429500"/>
            <wp:effectExtent l="0" t="0" r="0" b="0"/>
            <wp:docPr id="5404017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0171" name="Imagen 5404017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C8B1718" wp14:editId="054D6566">
            <wp:extent cx="5741035" cy="7429500"/>
            <wp:effectExtent l="0" t="0" r="0" b="0"/>
            <wp:docPr id="178167494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74947" name="Imagen 178167494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5400137" wp14:editId="5BDB40AF">
            <wp:extent cx="5741035" cy="7429500"/>
            <wp:effectExtent l="0" t="0" r="0" b="0"/>
            <wp:docPr id="82727921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79216" name="Imagen 82727921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F9FAC17" wp14:editId="6D2C6994">
            <wp:extent cx="5741035" cy="7429500"/>
            <wp:effectExtent l="0" t="0" r="0" b="0"/>
            <wp:docPr id="43950146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01469" name="Imagen 43950146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B7B9475" wp14:editId="3C2B88D0">
            <wp:extent cx="5741035" cy="7429500"/>
            <wp:effectExtent l="0" t="0" r="0" b="0"/>
            <wp:docPr id="164206449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64497" name="Imagen 164206449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41A6E38" wp14:editId="2AC3FF72">
            <wp:extent cx="5741035" cy="7429500"/>
            <wp:effectExtent l="0" t="0" r="0" b="0"/>
            <wp:docPr id="22411944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19441" name="Imagen 22411944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5D92D8D" wp14:editId="7B05DB89">
            <wp:extent cx="5741035" cy="7429500"/>
            <wp:effectExtent l="0" t="0" r="0" b="0"/>
            <wp:docPr id="44208558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5583" name="Imagen 44208558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03BF472" wp14:editId="2E8337F1">
            <wp:extent cx="5741035" cy="7429500"/>
            <wp:effectExtent l="0" t="0" r="0" b="0"/>
            <wp:docPr id="675529557"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29557" name="Imagen 67552955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30BE8C8" wp14:editId="064209EB">
            <wp:extent cx="5741035" cy="7429500"/>
            <wp:effectExtent l="0" t="0" r="0" b="0"/>
            <wp:docPr id="174402275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22755" name="Imagen 174402275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7BE16E0" wp14:editId="3CA7A3C1">
            <wp:extent cx="5741035" cy="7429500"/>
            <wp:effectExtent l="0" t="0" r="0" b="0"/>
            <wp:docPr id="1521672716"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72716" name="Imagen 152167271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1EFA48F" wp14:editId="5A4FA632">
            <wp:extent cx="5741035" cy="7429500"/>
            <wp:effectExtent l="0" t="0" r="0" b="0"/>
            <wp:docPr id="15023293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2931" name="Imagen 15023293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B8CB8BC" wp14:editId="2C447BD7">
            <wp:extent cx="5741035" cy="7429500"/>
            <wp:effectExtent l="0" t="0" r="0" b="0"/>
            <wp:docPr id="370855393"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55393" name="Imagen 37085539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CC47B4C" wp14:editId="5276A27D">
            <wp:extent cx="5741035" cy="7429500"/>
            <wp:effectExtent l="0" t="0" r="0" b="0"/>
            <wp:docPr id="139454170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41700" name="Imagen 139454170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C3502A7" wp14:editId="12BC0774">
            <wp:extent cx="5741035" cy="7429500"/>
            <wp:effectExtent l="0" t="0" r="0" b="0"/>
            <wp:docPr id="54615760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57605" name="Imagen 54615760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EF8CADB" wp14:editId="57166F63">
            <wp:extent cx="5741035" cy="7429500"/>
            <wp:effectExtent l="0" t="0" r="0" b="0"/>
            <wp:docPr id="169431848"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848" name="Imagen 16943184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2BF5F91" wp14:editId="0C55EA9E">
            <wp:extent cx="5741035" cy="7429500"/>
            <wp:effectExtent l="0" t="0" r="0" b="0"/>
            <wp:docPr id="501385911"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85911" name="Imagen 50138591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D62D9BA" wp14:editId="57A5BD24">
            <wp:extent cx="5741035" cy="7429500"/>
            <wp:effectExtent l="0" t="0" r="0" b="0"/>
            <wp:docPr id="1681445873"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45873" name="Imagen 168144587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623FB5B" wp14:editId="22F9790D">
            <wp:extent cx="5741035" cy="7429500"/>
            <wp:effectExtent l="0" t="0" r="0" b="0"/>
            <wp:docPr id="8926683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66836" name="Imagen 8926683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71F06C0" wp14:editId="298D0B5B">
            <wp:extent cx="5741035" cy="7429500"/>
            <wp:effectExtent l="0" t="0" r="0" b="0"/>
            <wp:docPr id="505717670"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17670" name="Imagen 50571767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BDA573D" wp14:editId="79EA38AC">
            <wp:extent cx="5741035" cy="7429500"/>
            <wp:effectExtent l="0" t="0" r="0" b="0"/>
            <wp:docPr id="75366070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660706" name="Imagen 75366070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11C5303" wp14:editId="296745B7">
            <wp:extent cx="5741035" cy="7429500"/>
            <wp:effectExtent l="0" t="0" r="0" b="0"/>
            <wp:docPr id="117437718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77188" name="Imagen 117437718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19CD76B" wp14:editId="06634553">
            <wp:extent cx="5741035" cy="7429500"/>
            <wp:effectExtent l="0" t="0" r="0" b="0"/>
            <wp:docPr id="1313880924"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80924" name="Imagen 131388092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9FA53DC" wp14:editId="76CF364E">
            <wp:extent cx="5741035" cy="7429500"/>
            <wp:effectExtent l="0" t="0" r="0" b="0"/>
            <wp:docPr id="955288041"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88041" name="Imagen 95528804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86DD09B" wp14:editId="5C02E9C6">
            <wp:extent cx="5741035" cy="7429500"/>
            <wp:effectExtent l="0" t="0" r="0" b="0"/>
            <wp:docPr id="976764534"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64534" name="Imagen 97676453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6F0494F" wp14:editId="3564183F">
            <wp:extent cx="5741035" cy="7429500"/>
            <wp:effectExtent l="0" t="0" r="0" b="0"/>
            <wp:docPr id="1741669088"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69088" name="Imagen 174166908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AB3F8BC" wp14:editId="5313B06D">
            <wp:extent cx="5741035" cy="7429500"/>
            <wp:effectExtent l="0" t="0" r="0" b="0"/>
            <wp:docPr id="201016215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62156" name="Imagen 2010162156"/>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6BA01A7" wp14:editId="0AC217B2">
            <wp:extent cx="5741035" cy="7429500"/>
            <wp:effectExtent l="0" t="0" r="0" b="0"/>
            <wp:docPr id="2052881527"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81527" name="Imagen 205288152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3D5D446" wp14:editId="3DE163E5">
            <wp:extent cx="5741035" cy="7429500"/>
            <wp:effectExtent l="0" t="0" r="0" b="0"/>
            <wp:docPr id="673412382"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12382" name="Imagen 67341238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63973DC" wp14:editId="3523EA54">
            <wp:extent cx="5741035" cy="7429500"/>
            <wp:effectExtent l="0" t="0" r="0" b="0"/>
            <wp:docPr id="1748377851"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77851" name="Imagen 174837785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07E5209" wp14:editId="311CB3A1">
            <wp:extent cx="5741035" cy="7429500"/>
            <wp:effectExtent l="0" t="0" r="0" b="0"/>
            <wp:docPr id="163933697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36970" name="Imagen 1639336970"/>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811F713" wp14:editId="0248777D">
            <wp:extent cx="5741035" cy="7429500"/>
            <wp:effectExtent l="0" t="0" r="0" b="0"/>
            <wp:docPr id="1489034460"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34460" name="Imagen 1489034460"/>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A7938C3" wp14:editId="24523F05">
            <wp:extent cx="5741035" cy="7429500"/>
            <wp:effectExtent l="0" t="0" r="0" b="0"/>
            <wp:docPr id="796452096"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52096" name="Imagen 79645209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3BDD3A1" wp14:editId="1DBE305E">
            <wp:extent cx="5741035" cy="7429500"/>
            <wp:effectExtent l="0" t="0" r="0" b="0"/>
            <wp:docPr id="93986006"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6006" name="Imagen 9398600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75BDAD8" wp14:editId="05D6D536">
            <wp:extent cx="5741035" cy="7429500"/>
            <wp:effectExtent l="0" t="0" r="0" b="0"/>
            <wp:docPr id="27476148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61484" name="Imagen 27476148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A6B1277" wp14:editId="461DF1EC">
            <wp:extent cx="5741035" cy="7429500"/>
            <wp:effectExtent l="0" t="0" r="0" b="0"/>
            <wp:docPr id="371058670"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58670" name="Imagen 37105867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773E84A" wp14:editId="69D5B216">
            <wp:extent cx="5741035" cy="7429500"/>
            <wp:effectExtent l="0" t="0" r="0" b="0"/>
            <wp:docPr id="199932398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23984" name="Imagen 199932398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F885F26" wp14:editId="3DAB25CB">
            <wp:extent cx="5741035" cy="7429500"/>
            <wp:effectExtent l="0" t="0" r="0" b="0"/>
            <wp:docPr id="122104273"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4273" name="Imagen 12210427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D3EE0B9" wp14:editId="618B7242">
            <wp:extent cx="5741035" cy="7429500"/>
            <wp:effectExtent l="0" t="0" r="0" b="0"/>
            <wp:docPr id="1377464420"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64420" name="Imagen 137746442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2B789F2" wp14:editId="2B3669F4">
            <wp:extent cx="5741035" cy="7429500"/>
            <wp:effectExtent l="0" t="0" r="0" b="0"/>
            <wp:docPr id="73213292"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3292" name="Imagen 7321329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3156F2E" wp14:editId="50A37E70">
            <wp:extent cx="5741035" cy="7429500"/>
            <wp:effectExtent l="0" t="0" r="0" b="0"/>
            <wp:docPr id="184168886"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8886" name="Imagen 18416888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B04D10A" wp14:editId="2FB512EB">
            <wp:extent cx="5741035" cy="7429500"/>
            <wp:effectExtent l="0" t="0" r="0" b="0"/>
            <wp:docPr id="941345405"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45405" name="Imagen 941345405"/>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6F9269A" wp14:editId="5ECB136D">
            <wp:extent cx="5741035" cy="7429500"/>
            <wp:effectExtent l="0" t="0" r="0" b="0"/>
            <wp:docPr id="102225327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53275" name="Imagen 1022253275"/>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E699E58" wp14:editId="4FC1F46F">
            <wp:extent cx="5741035" cy="7429500"/>
            <wp:effectExtent l="0" t="0" r="0" b="0"/>
            <wp:docPr id="42012117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21170" name="Imagen 42012117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A5F8E58" wp14:editId="0FE14287">
            <wp:extent cx="5741035" cy="7429500"/>
            <wp:effectExtent l="0" t="0" r="0" b="0"/>
            <wp:docPr id="211842437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24371" name="Imagen 211842437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FB1C976" wp14:editId="3C5E7CA9">
            <wp:extent cx="5741035" cy="7429500"/>
            <wp:effectExtent l="0" t="0" r="0" b="0"/>
            <wp:docPr id="115303697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36972" name="Imagen 115303697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B67C819" wp14:editId="6B44758C">
            <wp:extent cx="5741035" cy="7429500"/>
            <wp:effectExtent l="0" t="0" r="0" b="0"/>
            <wp:docPr id="1324345327"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45327" name="Imagen 1324345327"/>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55827F7" wp14:editId="6F715E88">
            <wp:extent cx="5741035" cy="7429500"/>
            <wp:effectExtent l="0" t="0" r="0" b="0"/>
            <wp:docPr id="197665744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57444" name="Imagen 1976657444"/>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E9A6E0D" wp14:editId="3F926D21">
            <wp:extent cx="5741035" cy="7429500"/>
            <wp:effectExtent l="0" t="0" r="0" b="0"/>
            <wp:docPr id="401114068"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14068" name="Imagen 401114068"/>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1E9F5D2" wp14:editId="251F5F29">
            <wp:extent cx="5741035" cy="7429500"/>
            <wp:effectExtent l="0" t="0" r="0" b="0"/>
            <wp:docPr id="1889370941"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70941" name="Imagen 188937094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97BAA98" wp14:editId="16B12684">
            <wp:extent cx="5741035" cy="7429500"/>
            <wp:effectExtent l="0" t="0" r="0" b="0"/>
            <wp:docPr id="155457449"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7449" name="Imagen 155457449"/>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F1D71B5" wp14:editId="7CCE7025">
            <wp:extent cx="5971540" cy="4614545"/>
            <wp:effectExtent l="0" t="0" r="0" b="0"/>
            <wp:docPr id="28654480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44808" name="Imagen 28654480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1CD9F86" wp14:editId="221E3B1C">
            <wp:extent cx="5741035" cy="7429500"/>
            <wp:effectExtent l="0" t="0" r="0" b="0"/>
            <wp:docPr id="2054939236"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39236" name="Imagen 2054939236"/>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CB9F821" wp14:editId="2F59C66E">
            <wp:extent cx="5741035" cy="7429500"/>
            <wp:effectExtent l="0" t="0" r="0" b="0"/>
            <wp:docPr id="1811677502"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77502" name="Imagen 1811677502"/>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36E9565" wp14:editId="7F1A4F1B">
            <wp:extent cx="5741035" cy="7429500"/>
            <wp:effectExtent l="0" t="0" r="0" b="0"/>
            <wp:docPr id="55171368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13684" name="Imagen 551713684"/>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697207E" wp14:editId="61D68E34">
            <wp:extent cx="5741035" cy="7429500"/>
            <wp:effectExtent l="0" t="0" r="0" b="0"/>
            <wp:docPr id="1523932716"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32716" name="Imagen 1523932716"/>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9A453FE" wp14:editId="61E679AB">
            <wp:extent cx="5741035" cy="7429500"/>
            <wp:effectExtent l="0" t="0" r="0" b="0"/>
            <wp:docPr id="1269450482"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50482" name="Imagen 126945048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CB4EA67" wp14:editId="22C104EB">
            <wp:extent cx="5741035" cy="7429500"/>
            <wp:effectExtent l="0" t="0" r="0" b="0"/>
            <wp:docPr id="1089657629"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57629" name="Imagen 1089657629"/>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A093D3D" wp14:editId="12D22423">
            <wp:extent cx="5741035" cy="7429500"/>
            <wp:effectExtent l="0" t="0" r="0" b="0"/>
            <wp:docPr id="171945162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51625" name="Imagen 1719451625"/>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F29F8BD" wp14:editId="30F06EA9">
            <wp:extent cx="5741035" cy="7429500"/>
            <wp:effectExtent l="0" t="0" r="0" b="0"/>
            <wp:docPr id="944192419"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92419" name="Imagen 944192419"/>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3D93AF4" wp14:editId="6BAB97EE">
            <wp:extent cx="5741035" cy="7429500"/>
            <wp:effectExtent l="0" t="0" r="0" b="0"/>
            <wp:docPr id="1734172766"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72766" name="Imagen 1734172766"/>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D6BA9A4" wp14:editId="5AAE4C22">
            <wp:extent cx="5741035" cy="7429500"/>
            <wp:effectExtent l="0" t="0" r="0" b="0"/>
            <wp:docPr id="160076231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62318" name="Imagen 160076231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0A65642" wp14:editId="5E400FE2">
            <wp:extent cx="5741035" cy="7429500"/>
            <wp:effectExtent l="0" t="0" r="0" b="0"/>
            <wp:docPr id="135936726"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6726" name="Imagen 135936726"/>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0A203EA" wp14:editId="68C4BAD3">
            <wp:extent cx="5741035" cy="7429500"/>
            <wp:effectExtent l="0" t="0" r="0" b="0"/>
            <wp:docPr id="1875834736"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34736" name="Imagen 1875834736"/>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C3087E2" wp14:editId="6C573623">
            <wp:extent cx="5741035" cy="7429500"/>
            <wp:effectExtent l="0" t="0" r="0" b="0"/>
            <wp:docPr id="2043494012"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94012" name="Imagen 2043494012"/>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62FEAB9" wp14:editId="0DD62BB3">
            <wp:extent cx="5741035" cy="7429500"/>
            <wp:effectExtent l="0" t="0" r="0" b="0"/>
            <wp:docPr id="1713471498"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71498" name="Imagen 1713471498"/>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9282DCA" wp14:editId="6CE0F9A5">
            <wp:extent cx="5741035" cy="7429500"/>
            <wp:effectExtent l="0" t="0" r="0" b="0"/>
            <wp:docPr id="1104415375"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15375" name="Imagen 1104415375"/>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F76B95A" wp14:editId="28B96EEB">
            <wp:extent cx="5741035" cy="7429500"/>
            <wp:effectExtent l="0" t="0" r="0" b="0"/>
            <wp:docPr id="923831915"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31915" name="Imagen 923831915"/>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B9C76F6" wp14:editId="31A52CEE">
            <wp:extent cx="5741035" cy="7429500"/>
            <wp:effectExtent l="0" t="0" r="0" b="0"/>
            <wp:docPr id="1830674058"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74058" name="Imagen 1830674058"/>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A390D6C" wp14:editId="36929D31">
            <wp:extent cx="5741035" cy="7429500"/>
            <wp:effectExtent l="0" t="0" r="0" b="0"/>
            <wp:docPr id="874458172"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58172" name="Imagen 87445817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E0B10EB" wp14:editId="06A3020F">
            <wp:extent cx="5741035" cy="7429500"/>
            <wp:effectExtent l="0" t="0" r="0" b="0"/>
            <wp:docPr id="1189163824"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63824" name="Imagen 1189163824"/>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D9C7CCA" wp14:editId="6536E95A">
            <wp:extent cx="5741035" cy="7429500"/>
            <wp:effectExtent l="0" t="0" r="0" b="0"/>
            <wp:docPr id="1934848320"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48320" name="Imagen 1934848320"/>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FAB4E74" wp14:editId="50E46657">
            <wp:extent cx="5741035" cy="7429500"/>
            <wp:effectExtent l="0" t="0" r="0" b="0"/>
            <wp:docPr id="1743042405"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42405" name="Imagen 1743042405"/>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30FEC09" wp14:editId="74EA0590">
            <wp:extent cx="5741035" cy="7429500"/>
            <wp:effectExtent l="0" t="0" r="0" b="0"/>
            <wp:docPr id="1482897797"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97797" name="Imagen 1482897797"/>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AEBEFCA" wp14:editId="278D5B08">
            <wp:extent cx="5741035" cy="7429500"/>
            <wp:effectExtent l="0" t="0" r="0" b="0"/>
            <wp:docPr id="1584180255"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80255" name="Imagen 1584180255"/>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1706463" wp14:editId="25F0F255">
            <wp:extent cx="5741035" cy="7429500"/>
            <wp:effectExtent l="0" t="0" r="0" b="0"/>
            <wp:docPr id="2093051253"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51253" name="Imagen 209305125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102CFAC" wp14:editId="17A166C9">
            <wp:extent cx="5741035" cy="7429500"/>
            <wp:effectExtent l="0" t="0" r="0" b="0"/>
            <wp:docPr id="274925875"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25875" name="Imagen 274925875"/>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2816D7B" wp14:editId="24818393">
            <wp:extent cx="5741035" cy="7429500"/>
            <wp:effectExtent l="0" t="0" r="0" b="0"/>
            <wp:docPr id="303116095"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16095" name="Imagen 303116095"/>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176ACAA" wp14:editId="5D19092A">
            <wp:extent cx="5741035" cy="7429500"/>
            <wp:effectExtent l="0" t="0" r="0" b="0"/>
            <wp:docPr id="1270935287"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35287" name="Imagen 1270935287"/>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DF2C49D" wp14:editId="68068494">
            <wp:extent cx="5971540" cy="4614545"/>
            <wp:effectExtent l="0" t="0" r="0" b="0"/>
            <wp:docPr id="302444001"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44001" name="Imagen 30244400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F196069" wp14:editId="5FF57E98">
            <wp:extent cx="5971540" cy="4614545"/>
            <wp:effectExtent l="0" t="0" r="0" b="0"/>
            <wp:docPr id="1055571759"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71759" name="Imagen 1055571759"/>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87981FD" wp14:editId="40E9AF43">
            <wp:extent cx="5741035" cy="7429500"/>
            <wp:effectExtent l="0" t="0" r="0" b="0"/>
            <wp:docPr id="2062064802"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64802" name="Imagen 2062064802"/>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ED3E712" wp14:editId="0A963E88">
            <wp:extent cx="5741035" cy="7429500"/>
            <wp:effectExtent l="0" t="0" r="0" b="0"/>
            <wp:docPr id="263764507"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64507" name="Imagen 263764507"/>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D6076D1" wp14:editId="08BAFFCE">
            <wp:extent cx="5741035" cy="7429500"/>
            <wp:effectExtent l="0" t="0" r="0" b="0"/>
            <wp:docPr id="1878084956"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84956" name="Imagen 1878084956"/>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8F42714" wp14:editId="3E84E01B">
            <wp:extent cx="5741035" cy="7429500"/>
            <wp:effectExtent l="0" t="0" r="0" b="0"/>
            <wp:docPr id="62841228"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1228" name="Imagen 62841228"/>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75BE176" wp14:editId="0955E027">
            <wp:extent cx="5741035" cy="7429500"/>
            <wp:effectExtent l="0" t="0" r="0" b="0"/>
            <wp:docPr id="592804267"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04267" name="Imagen 592804267"/>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7C72CE7" wp14:editId="4F1267D8">
            <wp:extent cx="5971540" cy="4614545"/>
            <wp:effectExtent l="0" t="0" r="0" b="0"/>
            <wp:docPr id="185458036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80363" name="Imagen 1854580363"/>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0269FB7" wp14:editId="34C9E594">
            <wp:extent cx="5971540" cy="4614545"/>
            <wp:effectExtent l="0" t="0" r="0" b="0"/>
            <wp:docPr id="409965797"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65797" name="Imagen 409965797"/>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0793E26" wp14:editId="06521A6A">
            <wp:extent cx="5971540" cy="4614545"/>
            <wp:effectExtent l="0" t="0" r="0" b="0"/>
            <wp:docPr id="580695348"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95348" name="Imagen 580695348"/>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6CC097C" wp14:editId="1064E29A">
            <wp:extent cx="5741035" cy="7429500"/>
            <wp:effectExtent l="0" t="0" r="0" b="0"/>
            <wp:docPr id="901453641"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53641" name="Imagen 90145364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C70238C" wp14:editId="0864718D">
            <wp:extent cx="5741035" cy="7429500"/>
            <wp:effectExtent l="0" t="0" r="0" b="0"/>
            <wp:docPr id="763393210"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93210" name="Imagen 76339321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62E0ACF" wp14:editId="66B3522D">
            <wp:extent cx="5741035" cy="7429500"/>
            <wp:effectExtent l="0" t="0" r="0" b="0"/>
            <wp:docPr id="722797901"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97901" name="Imagen 72279790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FC79318" wp14:editId="633AED6D">
            <wp:extent cx="5741035" cy="7429500"/>
            <wp:effectExtent l="0" t="0" r="0" b="0"/>
            <wp:docPr id="193555776"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5776" name="Imagen 193555776"/>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98331A5" wp14:editId="07FF2BAB">
            <wp:extent cx="5741035" cy="7429500"/>
            <wp:effectExtent l="0" t="0" r="0" b="0"/>
            <wp:docPr id="111898281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82810" name="Imagen 1118982810"/>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0CB680E" wp14:editId="468C1B46">
            <wp:extent cx="5741035" cy="7429500"/>
            <wp:effectExtent l="0" t="0" r="0" b="0"/>
            <wp:docPr id="574464826"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64826" name="Imagen 574464826"/>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E06653D" wp14:editId="587CCB32">
            <wp:extent cx="5741035" cy="7429500"/>
            <wp:effectExtent l="0" t="0" r="0" b="0"/>
            <wp:docPr id="434012618"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12618" name="Imagen 434012618"/>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E1A9051" wp14:editId="5EAAC60D">
            <wp:extent cx="5971540" cy="4614545"/>
            <wp:effectExtent l="0" t="0" r="0" b="0"/>
            <wp:docPr id="706520562"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20562" name="Imagen 706520562"/>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3469087" wp14:editId="25236A34">
            <wp:extent cx="5971540" cy="4614545"/>
            <wp:effectExtent l="0" t="0" r="0" b="0"/>
            <wp:docPr id="1312236139"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36139" name="Imagen 1312236139"/>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AAE1A97" wp14:editId="1FBE32AC">
            <wp:extent cx="5971540" cy="4614545"/>
            <wp:effectExtent l="0" t="0" r="0" b="0"/>
            <wp:docPr id="1317918852"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18852" name="Imagen 1317918852"/>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F1F0269" wp14:editId="5E23D563">
            <wp:extent cx="5971540" cy="4614545"/>
            <wp:effectExtent l="0" t="0" r="0" b="0"/>
            <wp:docPr id="2093885161"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85161" name="Imagen 209388516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52EE097" wp14:editId="71F1A3BF">
            <wp:extent cx="5971540" cy="4614545"/>
            <wp:effectExtent l="0" t="0" r="0" b="0"/>
            <wp:docPr id="1657514485"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14485" name="Imagen 1657514485"/>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652277C" wp14:editId="58C1A234">
            <wp:extent cx="5971540" cy="4614545"/>
            <wp:effectExtent l="0" t="0" r="0" b="0"/>
            <wp:docPr id="1086636925"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36925" name="Imagen 1086636925"/>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7787CC9" wp14:editId="7248E7CD">
            <wp:extent cx="5971540" cy="4614545"/>
            <wp:effectExtent l="0" t="0" r="0" b="0"/>
            <wp:docPr id="1800773163"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73163" name="Imagen 1800773163"/>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A5E5B8B" wp14:editId="4BA41F13">
            <wp:extent cx="5971540" cy="4614545"/>
            <wp:effectExtent l="0" t="0" r="0" b="0"/>
            <wp:docPr id="1596717784"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17784" name="Imagen 1596717784"/>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53B22C5" wp14:editId="4D9797B7">
            <wp:extent cx="5741035" cy="7429500"/>
            <wp:effectExtent l="0" t="0" r="0" b="0"/>
            <wp:docPr id="2126285008"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85008" name="Imagen 2126285008"/>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89AD47E" wp14:editId="00837120">
            <wp:extent cx="5741035" cy="7429500"/>
            <wp:effectExtent l="0" t="0" r="0" b="0"/>
            <wp:docPr id="140303170"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3170" name="Imagen 14030317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653E94A" wp14:editId="0CA0665B">
            <wp:extent cx="5971540" cy="4614545"/>
            <wp:effectExtent l="0" t="0" r="0" b="0"/>
            <wp:docPr id="2070700828"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00828" name="Imagen 2070700828"/>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E2BBC60" wp14:editId="7EE69320">
            <wp:extent cx="5971540" cy="4614545"/>
            <wp:effectExtent l="0" t="0" r="0" b="0"/>
            <wp:docPr id="699142016"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42016" name="Imagen 699142016"/>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EA7342C" wp14:editId="170742F5">
            <wp:extent cx="5971540" cy="4614545"/>
            <wp:effectExtent l="0" t="0" r="0" b="0"/>
            <wp:docPr id="602600957"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00957" name="Imagen 602600957"/>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8C44B4D" wp14:editId="1D89C728">
            <wp:extent cx="5971540" cy="4614545"/>
            <wp:effectExtent l="0" t="0" r="0" b="0"/>
            <wp:docPr id="599038238"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38238" name="Imagen 599038238"/>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9A9F883" wp14:editId="04D5BED9">
            <wp:extent cx="5971540" cy="4614545"/>
            <wp:effectExtent l="0" t="0" r="0" b="0"/>
            <wp:docPr id="2117541252"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41252" name="Imagen 2117541252"/>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213DC02" wp14:editId="6EEBF078">
            <wp:extent cx="5971540" cy="4614545"/>
            <wp:effectExtent l="0" t="0" r="0" b="0"/>
            <wp:docPr id="557872150"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72150" name="Imagen 557872150"/>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C753130" wp14:editId="40D9F696">
            <wp:extent cx="5971540" cy="4614545"/>
            <wp:effectExtent l="0" t="0" r="0" b="0"/>
            <wp:docPr id="77556327"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6327" name="Imagen 77556327"/>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C2E341F" wp14:editId="03924EF3">
            <wp:extent cx="5971540" cy="4614545"/>
            <wp:effectExtent l="0" t="0" r="0" b="0"/>
            <wp:docPr id="1497350012"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50012" name="Imagen 1497350012"/>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EEB70E8" wp14:editId="59342771">
            <wp:extent cx="5971540" cy="4614545"/>
            <wp:effectExtent l="0" t="0" r="0" b="0"/>
            <wp:docPr id="668809904"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09904" name="Imagen 668809904"/>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4B33491" wp14:editId="59F45EAA">
            <wp:extent cx="5971540" cy="4614545"/>
            <wp:effectExtent l="0" t="0" r="0" b="0"/>
            <wp:docPr id="1446874126"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74126" name="Imagen 1446874126"/>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EE07E3F" wp14:editId="76B6ADBD">
            <wp:extent cx="5971540" cy="4614545"/>
            <wp:effectExtent l="0" t="0" r="0" b="0"/>
            <wp:docPr id="1245179191"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79191" name="Imagen 124517919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90EA03A" wp14:editId="31259029">
            <wp:extent cx="5971540" cy="4614545"/>
            <wp:effectExtent l="0" t="0" r="0" b="0"/>
            <wp:docPr id="1053637737"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37737" name="Imagen 1053637737"/>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9184C7D" wp14:editId="56AE45C0">
            <wp:extent cx="5741035" cy="7429500"/>
            <wp:effectExtent l="0" t="0" r="0" b="0"/>
            <wp:docPr id="138342838"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2838" name="Imagen 138342838"/>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A0EC1C3" wp14:editId="6BE54C55">
            <wp:extent cx="5971540" cy="4614545"/>
            <wp:effectExtent l="0" t="0" r="0" b="0"/>
            <wp:docPr id="651549098"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49098" name="Imagen 651549098"/>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380FD1C" wp14:editId="667B11DB">
            <wp:extent cx="5971540" cy="4614545"/>
            <wp:effectExtent l="0" t="0" r="0" b="0"/>
            <wp:docPr id="1428835220"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35220" name="Imagen 1428835220"/>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A68F3F9" wp14:editId="6E090A84">
            <wp:extent cx="5971540" cy="4614545"/>
            <wp:effectExtent l="0" t="0" r="0" b="0"/>
            <wp:docPr id="210863513"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3513" name="Imagen 210863513"/>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13BFAB9" wp14:editId="250E7036">
            <wp:extent cx="5971540" cy="4614545"/>
            <wp:effectExtent l="0" t="0" r="0" b="0"/>
            <wp:docPr id="494430458"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30458" name="Imagen 494430458"/>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35F39BC3" wp14:editId="5DAB6101">
            <wp:extent cx="5741035" cy="7429500"/>
            <wp:effectExtent l="0" t="0" r="0" b="0"/>
            <wp:docPr id="199990482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04820" name="Imagen 1999904820"/>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2B5430D" wp14:editId="7ECBDDCD">
            <wp:extent cx="5971540" cy="4614545"/>
            <wp:effectExtent l="0" t="0" r="0" b="0"/>
            <wp:docPr id="1699111783"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11783" name="Imagen 1699111783"/>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B91422D" wp14:editId="1B82AA4C">
            <wp:extent cx="5971540" cy="4614545"/>
            <wp:effectExtent l="0" t="0" r="0" b="0"/>
            <wp:docPr id="24647954"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7954" name="Imagen 24647954"/>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76CD0EE" wp14:editId="17D68395">
            <wp:extent cx="5971540" cy="4614545"/>
            <wp:effectExtent l="0" t="0" r="0" b="0"/>
            <wp:docPr id="586393499"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93499" name="Imagen 586393499"/>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7D96CE5E" wp14:editId="610F0242">
            <wp:extent cx="5971540" cy="4614545"/>
            <wp:effectExtent l="0" t="0" r="0" b="0"/>
            <wp:docPr id="858594137"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94137" name="Imagen 858594137"/>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D0C2683" wp14:editId="1D9465B8">
            <wp:extent cx="5971540" cy="4614545"/>
            <wp:effectExtent l="0" t="0" r="0" b="0"/>
            <wp:docPr id="1441350019"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50019" name="Imagen 1441350019"/>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323B36C" wp14:editId="06203B6D">
            <wp:extent cx="5971540" cy="4614545"/>
            <wp:effectExtent l="0" t="0" r="0" b="0"/>
            <wp:docPr id="1768057718"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57718" name="Imagen 1768057718"/>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7C68509" wp14:editId="197705A5">
            <wp:extent cx="5971540" cy="4614545"/>
            <wp:effectExtent l="0" t="0" r="0" b="0"/>
            <wp:docPr id="1212117658"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17658" name="Imagen 1212117658"/>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E1217EA" wp14:editId="70BCE3AB">
            <wp:extent cx="5971540" cy="4614545"/>
            <wp:effectExtent l="0" t="0" r="0" b="0"/>
            <wp:docPr id="339474825"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74825" name="Imagen 339474825"/>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C1DFDF0" wp14:editId="374BC477">
            <wp:extent cx="5741035" cy="7429500"/>
            <wp:effectExtent l="0" t="0" r="0" b="0"/>
            <wp:docPr id="1494757266"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57266" name="Imagen 1494757266"/>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2BA6C06" wp14:editId="018DC85A">
            <wp:extent cx="5741035" cy="7429500"/>
            <wp:effectExtent l="0" t="0" r="0" b="0"/>
            <wp:docPr id="314093039"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93039" name="Imagen 314093039"/>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E65DA03" wp14:editId="06518CA8">
            <wp:extent cx="5741035" cy="7429500"/>
            <wp:effectExtent l="0" t="0" r="0" b="0"/>
            <wp:docPr id="950012204"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12204" name="Imagen 950012204"/>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6FB870E0" wp14:editId="3CAAFA4F">
            <wp:extent cx="5741035" cy="7429500"/>
            <wp:effectExtent l="0" t="0" r="0" b="0"/>
            <wp:docPr id="1940980200"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80200" name="Imagen 1940980200"/>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55C90B4F" wp14:editId="23CE4E9F">
            <wp:extent cx="5741035" cy="7429500"/>
            <wp:effectExtent l="0" t="0" r="0" b="0"/>
            <wp:docPr id="482819605"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19605" name="Imagen 482819605"/>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1C291C2D" wp14:editId="4F484D67">
            <wp:extent cx="5741035" cy="7429500"/>
            <wp:effectExtent l="0" t="0" r="0" b="0"/>
            <wp:docPr id="447898579"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98579" name="Imagen 447898579"/>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F0C4CC8" wp14:editId="341CC898">
            <wp:extent cx="5971540" cy="4614545"/>
            <wp:effectExtent l="0" t="0" r="0" b="0"/>
            <wp:docPr id="1438811298"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11298" name="Imagen 1438811298"/>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971540" cy="4614545"/>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0B256C44" wp14:editId="1859479B">
            <wp:extent cx="5741035" cy="7429500"/>
            <wp:effectExtent l="0" t="0" r="0" b="0"/>
            <wp:docPr id="1184199890"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99890" name="Imagen 1184199890"/>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B2CAF79" wp14:editId="0AB68D59">
            <wp:extent cx="5741035" cy="7429500"/>
            <wp:effectExtent l="0" t="0" r="0" b="0"/>
            <wp:docPr id="350914179"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14179" name="Imagen 350914179"/>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21FA052A" wp14:editId="71C41716">
            <wp:extent cx="5741035" cy="7429500"/>
            <wp:effectExtent l="0" t="0" r="0" b="0"/>
            <wp:docPr id="217538119"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38119" name="Imagen 217538119"/>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r w:rsidRPr="001F0670">
        <w:rPr>
          <w:rFonts w:asciiTheme="minorHAnsi" w:eastAsiaTheme="minorHAnsi" w:hAnsiTheme="minorHAnsi" w:cstheme="minorBidi"/>
          <w:noProof/>
          <w:kern w:val="2"/>
          <w:sz w:val="22"/>
          <w:szCs w:val="22"/>
          <w:lang w:eastAsia="en-US"/>
          <w14:ligatures w14:val="standardContextual"/>
        </w:rPr>
        <w:lastRenderedPageBreak/>
        <w:drawing>
          <wp:inline distT="0" distB="0" distL="0" distR="0" wp14:anchorId="434BD3BE" wp14:editId="57D3C1F1">
            <wp:extent cx="5741035" cy="7429500"/>
            <wp:effectExtent l="0" t="0" r="0" b="0"/>
            <wp:docPr id="297388117"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88117" name="Imagen 297388117"/>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741035" cy="7429500"/>
                    </a:xfrm>
                    <a:prstGeom prst="rect">
                      <a:avLst/>
                    </a:prstGeom>
                  </pic:spPr>
                </pic:pic>
              </a:graphicData>
            </a:graphic>
          </wp:inline>
        </w:drawing>
      </w:r>
    </w:p>
    <w:p w14:paraId="5FCC37B3" w14:textId="77777777" w:rsidR="001F0670" w:rsidRPr="001F0670" w:rsidRDefault="001F0670" w:rsidP="001F0670">
      <w:pPr>
        <w:jc w:val="left"/>
        <w:rPr>
          <w:rFonts w:asciiTheme="minorHAnsi" w:eastAsiaTheme="minorHAnsi" w:hAnsiTheme="minorHAnsi" w:cstheme="minorBidi"/>
          <w:kern w:val="2"/>
          <w:sz w:val="22"/>
          <w:szCs w:val="22"/>
          <w:lang w:eastAsia="en-US"/>
          <w14:ligatures w14:val="standardContextual"/>
        </w:rPr>
      </w:pPr>
    </w:p>
    <w:p w14:paraId="3881A492" w14:textId="77777777" w:rsidR="001F0670" w:rsidRPr="001F0670" w:rsidRDefault="001F0670" w:rsidP="001F0670">
      <w:pPr>
        <w:jc w:val="left"/>
        <w:rPr>
          <w:rFonts w:asciiTheme="minorHAnsi" w:eastAsiaTheme="minorHAnsi" w:hAnsiTheme="minorHAnsi" w:cstheme="minorBidi"/>
          <w:kern w:val="2"/>
          <w:sz w:val="22"/>
          <w:szCs w:val="22"/>
          <w:lang w:eastAsia="en-US"/>
          <w14:ligatures w14:val="standardContextual"/>
        </w:rPr>
      </w:pPr>
    </w:p>
    <w:p w14:paraId="5424B4F9" w14:textId="77777777" w:rsidR="001F0670" w:rsidRDefault="001F0670" w:rsidP="000A7848">
      <w:pPr>
        <w:shd w:val="clear" w:color="auto" w:fill="FFFFFF"/>
        <w:rPr>
          <w:rFonts w:cs="Arial"/>
          <w:sz w:val="18"/>
          <w:szCs w:val="18"/>
        </w:rPr>
      </w:pPr>
    </w:p>
    <w:p w14:paraId="68701B2B" w14:textId="77777777" w:rsidR="001F0670" w:rsidRPr="00610A13" w:rsidRDefault="001F0670" w:rsidP="000A7848">
      <w:pPr>
        <w:shd w:val="clear" w:color="auto" w:fill="FFFFFF"/>
        <w:rPr>
          <w:rFonts w:cs="Arial"/>
          <w:sz w:val="18"/>
          <w:szCs w:val="18"/>
        </w:rPr>
      </w:pPr>
    </w:p>
    <w:sectPr w:rsidR="001F0670" w:rsidRPr="00610A13" w:rsidSect="006B1489">
      <w:footerReference w:type="default" r:id="rId212"/>
      <w:footnotePr>
        <w:numRestart w:val="eachSect"/>
      </w:footnotePr>
      <w:type w:val="continuous"/>
      <w:pgSz w:w="12242" w:h="15842" w:code="1"/>
      <w:pgMar w:top="2835" w:right="1134" w:bottom="1134" w:left="1134" w:header="142"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D80139" w14:textId="77777777" w:rsidR="00D71EAC" w:rsidRDefault="00D71EAC">
      <w:r>
        <w:separator/>
      </w:r>
    </w:p>
  </w:endnote>
  <w:endnote w:type="continuationSeparator" w:id="0">
    <w:p w14:paraId="1BC41623" w14:textId="77777777" w:rsidR="00D71EAC" w:rsidRDefault="00D71E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1)">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00000000"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6C95B" w14:textId="7389FC96" w:rsidR="00ED6609" w:rsidRDefault="00ED6609" w:rsidP="00F62BD6">
    <w:pPr>
      <w:pStyle w:val="Piedepgina"/>
      <w:jc w:val="center"/>
    </w:pPr>
  </w:p>
  <w:p w14:paraId="54278562" w14:textId="77777777" w:rsidR="00ED6609" w:rsidRDefault="00ED660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DBCDC4" w14:textId="77777777" w:rsidR="00D71EAC" w:rsidRDefault="00D71EAC">
      <w:r>
        <w:separator/>
      </w:r>
    </w:p>
  </w:footnote>
  <w:footnote w:type="continuationSeparator" w:id="0">
    <w:p w14:paraId="613DA558" w14:textId="77777777" w:rsidR="00D71EAC" w:rsidRDefault="00D71E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080E42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BF4CDD"/>
    <w:multiLevelType w:val="hybridMultilevel"/>
    <w:tmpl w:val="E44CE3C4"/>
    <w:lvl w:ilvl="0" w:tplc="080A000F">
      <w:start w:val="1"/>
      <w:numFmt w:val="decimal"/>
      <w:lvlText w:val="%1."/>
      <w:lvlJc w:val="left"/>
      <w:pPr>
        <w:ind w:left="2880" w:hanging="360"/>
      </w:pPr>
    </w:lvl>
    <w:lvl w:ilvl="1" w:tplc="080A0019" w:tentative="1">
      <w:start w:val="1"/>
      <w:numFmt w:val="lowerLetter"/>
      <w:lvlText w:val="%2."/>
      <w:lvlJc w:val="left"/>
      <w:pPr>
        <w:ind w:left="3600" w:hanging="360"/>
      </w:pPr>
    </w:lvl>
    <w:lvl w:ilvl="2" w:tplc="080A001B" w:tentative="1">
      <w:start w:val="1"/>
      <w:numFmt w:val="lowerRoman"/>
      <w:lvlText w:val="%3."/>
      <w:lvlJc w:val="right"/>
      <w:pPr>
        <w:ind w:left="4320" w:hanging="180"/>
      </w:pPr>
    </w:lvl>
    <w:lvl w:ilvl="3" w:tplc="080A000F" w:tentative="1">
      <w:start w:val="1"/>
      <w:numFmt w:val="decimal"/>
      <w:lvlText w:val="%4."/>
      <w:lvlJc w:val="left"/>
      <w:pPr>
        <w:ind w:left="5040" w:hanging="360"/>
      </w:pPr>
    </w:lvl>
    <w:lvl w:ilvl="4" w:tplc="080A0019" w:tentative="1">
      <w:start w:val="1"/>
      <w:numFmt w:val="lowerLetter"/>
      <w:lvlText w:val="%5."/>
      <w:lvlJc w:val="left"/>
      <w:pPr>
        <w:ind w:left="5760" w:hanging="360"/>
      </w:pPr>
    </w:lvl>
    <w:lvl w:ilvl="5" w:tplc="080A001B" w:tentative="1">
      <w:start w:val="1"/>
      <w:numFmt w:val="lowerRoman"/>
      <w:lvlText w:val="%6."/>
      <w:lvlJc w:val="right"/>
      <w:pPr>
        <w:ind w:left="6480" w:hanging="180"/>
      </w:pPr>
    </w:lvl>
    <w:lvl w:ilvl="6" w:tplc="080A000F" w:tentative="1">
      <w:start w:val="1"/>
      <w:numFmt w:val="decimal"/>
      <w:lvlText w:val="%7."/>
      <w:lvlJc w:val="left"/>
      <w:pPr>
        <w:ind w:left="7200" w:hanging="360"/>
      </w:pPr>
    </w:lvl>
    <w:lvl w:ilvl="7" w:tplc="080A0019" w:tentative="1">
      <w:start w:val="1"/>
      <w:numFmt w:val="lowerLetter"/>
      <w:lvlText w:val="%8."/>
      <w:lvlJc w:val="left"/>
      <w:pPr>
        <w:ind w:left="7920" w:hanging="360"/>
      </w:pPr>
    </w:lvl>
    <w:lvl w:ilvl="8" w:tplc="080A001B" w:tentative="1">
      <w:start w:val="1"/>
      <w:numFmt w:val="lowerRoman"/>
      <w:lvlText w:val="%9."/>
      <w:lvlJc w:val="right"/>
      <w:pPr>
        <w:ind w:left="8640" w:hanging="180"/>
      </w:pPr>
    </w:lvl>
  </w:abstractNum>
  <w:abstractNum w:abstractNumId="2" w15:restartNumberingAfterBreak="0">
    <w:nsid w:val="0692309E"/>
    <w:multiLevelType w:val="multilevel"/>
    <w:tmpl w:val="48206C8A"/>
    <w:lvl w:ilvl="0">
      <w:start w:val="1"/>
      <w:numFmt w:val="upperRoman"/>
      <w:suff w:val="space"/>
      <w:lvlText w:val="%1."/>
      <w:lvlJc w:val="left"/>
      <w:pPr>
        <w:ind w:left="0" w:firstLine="0"/>
      </w:pPr>
      <w:rPr>
        <w:rFonts w:hint="default"/>
      </w:rPr>
    </w:lvl>
    <w:lvl w:ilvl="1">
      <w:start w:val="9"/>
      <w:numFmt w:val="decimal"/>
      <w:isLgl/>
      <w:lvlText w:val="%1.%2."/>
      <w:lvlJc w:val="left"/>
      <w:pPr>
        <w:ind w:left="780" w:hanging="780"/>
      </w:pPr>
      <w:rPr>
        <w:rFonts w:hint="default"/>
      </w:rPr>
    </w:lvl>
    <w:lvl w:ilvl="2">
      <w:start w:val="1"/>
      <w:numFmt w:val="decimal"/>
      <w:isLgl/>
      <w:lvlText w:val="%1.%2.%3."/>
      <w:lvlJc w:val="left"/>
      <w:pPr>
        <w:ind w:left="780" w:hanging="7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84E454F"/>
    <w:multiLevelType w:val="hybridMultilevel"/>
    <w:tmpl w:val="B71A049A"/>
    <w:lvl w:ilvl="0" w:tplc="5F92C19A">
      <w:start w:val="1"/>
      <w:numFmt w:val="decimal"/>
      <w:suff w:val="space"/>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5C21C6"/>
    <w:multiLevelType w:val="hybridMultilevel"/>
    <w:tmpl w:val="E890A28C"/>
    <w:lvl w:ilvl="0" w:tplc="A412B316">
      <w:start w:val="1"/>
      <w:numFmt w:val="lowerLetter"/>
      <w:lvlText w:val="%1)"/>
      <w:lvlJc w:val="left"/>
      <w:pPr>
        <w:ind w:left="765" w:hanging="360"/>
      </w:pPr>
    </w:lvl>
    <w:lvl w:ilvl="1" w:tplc="080A0019">
      <w:start w:val="1"/>
      <w:numFmt w:val="lowerLetter"/>
      <w:lvlText w:val="%2."/>
      <w:lvlJc w:val="left"/>
      <w:pPr>
        <w:ind w:left="1485" w:hanging="360"/>
      </w:pPr>
    </w:lvl>
    <w:lvl w:ilvl="2" w:tplc="080A001B">
      <w:start w:val="1"/>
      <w:numFmt w:val="lowerRoman"/>
      <w:lvlText w:val="%3."/>
      <w:lvlJc w:val="right"/>
      <w:pPr>
        <w:ind w:left="2205" w:hanging="180"/>
      </w:pPr>
    </w:lvl>
    <w:lvl w:ilvl="3" w:tplc="080A000F">
      <w:start w:val="1"/>
      <w:numFmt w:val="decimal"/>
      <w:lvlText w:val="%4."/>
      <w:lvlJc w:val="left"/>
      <w:pPr>
        <w:ind w:left="2925" w:hanging="360"/>
      </w:pPr>
    </w:lvl>
    <w:lvl w:ilvl="4" w:tplc="080A0019">
      <w:start w:val="1"/>
      <w:numFmt w:val="lowerLetter"/>
      <w:lvlText w:val="%5."/>
      <w:lvlJc w:val="left"/>
      <w:pPr>
        <w:ind w:left="3645" w:hanging="360"/>
      </w:pPr>
    </w:lvl>
    <w:lvl w:ilvl="5" w:tplc="080A001B">
      <w:start w:val="1"/>
      <w:numFmt w:val="lowerRoman"/>
      <w:lvlText w:val="%6."/>
      <w:lvlJc w:val="right"/>
      <w:pPr>
        <w:ind w:left="4365" w:hanging="180"/>
      </w:pPr>
    </w:lvl>
    <w:lvl w:ilvl="6" w:tplc="080A000F">
      <w:start w:val="1"/>
      <w:numFmt w:val="decimal"/>
      <w:lvlText w:val="%7."/>
      <w:lvlJc w:val="left"/>
      <w:pPr>
        <w:ind w:left="5085" w:hanging="360"/>
      </w:pPr>
    </w:lvl>
    <w:lvl w:ilvl="7" w:tplc="080A0019">
      <w:start w:val="1"/>
      <w:numFmt w:val="lowerLetter"/>
      <w:lvlText w:val="%8."/>
      <w:lvlJc w:val="left"/>
      <w:pPr>
        <w:ind w:left="5805" w:hanging="360"/>
      </w:pPr>
    </w:lvl>
    <w:lvl w:ilvl="8" w:tplc="080A001B">
      <w:start w:val="1"/>
      <w:numFmt w:val="lowerRoman"/>
      <w:lvlText w:val="%9."/>
      <w:lvlJc w:val="right"/>
      <w:pPr>
        <w:ind w:left="6525" w:hanging="180"/>
      </w:pPr>
    </w:lvl>
  </w:abstractNum>
  <w:abstractNum w:abstractNumId="5" w15:restartNumberingAfterBreak="0">
    <w:nsid w:val="0BAF5B5A"/>
    <w:multiLevelType w:val="hybridMultilevel"/>
    <w:tmpl w:val="4C5236D2"/>
    <w:lvl w:ilvl="0" w:tplc="C6961B1C">
      <w:start w:val="1"/>
      <w:numFmt w:val="decimal"/>
      <w:suff w:val="space"/>
      <w:lvlText w:val="%1."/>
      <w:lvlJc w:val="left"/>
      <w:pPr>
        <w:ind w:left="0" w:firstLine="0"/>
      </w:pPr>
      <w:rPr>
        <w:rFonts w:hint="default"/>
        <w:sz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E4C1A04"/>
    <w:multiLevelType w:val="hybridMultilevel"/>
    <w:tmpl w:val="BC7C9AE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 w15:restartNumberingAfterBreak="0">
    <w:nsid w:val="10872BD1"/>
    <w:multiLevelType w:val="hybridMultilevel"/>
    <w:tmpl w:val="361C53EC"/>
    <w:lvl w:ilvl="0" w:tplc="080A0017">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1342086A"/>
    <w:multiLevelType w:val="multilevel"/>
    <w:tmpl w:val="EDB00722"/>
    <w:lvl w:ilvl="0">
      <w:start w:val="11"/>
      <w:numFmt w:val="decimal"/>
      <w:lvlText w:val="%1."/>
      <w:lvlJc w:val="left"/>
      <w:pPr>
        <w:ind w:left="480" w:hanging="48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69B6923"/>
    <w:multiLevelType w:val="hybridMultilevel"/>
    <w:tmpl w:val="93E646B2"/>
    <w:lvl w:ilvl="0" w:tplc="B7AA66C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8505DAA"/>
    <w:multiLevelType w:val="hybridMultilevel"/>
    <w:tmpl w:val="BC7C9AE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 w15:restartNumberingAfterBreak="0">
    <w:nsid w:val="194D4686"/>
    <w:multiLevelType w:val="hybridMultilevel"/>
    <w:tmpl w:val="3360562A"/>
    <w:lvl w:ilvl="0" w:tplc="CA4E9CBC">
      <w:start w:val="6"/>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EFC58CD"/>
    <w:multiLevelType w:val="hybridMultilevel"/>
    <w:tmpl w:val="CD86077A"/>
    <w:lvl w:ilvl="0" w:tplc="91783AD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FB10533"/>
    <w:multiLevelType w:val="hybridMultilevel"/>
    <w:tmpl w:val="F3DCC0F8"/>
    <w:lvl w:ilvl="0" w:tplc="080A0017">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4" w15:restartNumberingAfterBreak="0">
    <w:nsid w:val="21253A50"/>
    <w:multiLevelType w:val="hybridMultilevel"/>
    <w:tmpl w:val="2132C120"/>
    <w:lvl w:ilvl="0" w:tplc="D7824750">
      <w:start w:val="1"/>
      <w:numFmt w:val="lowerLetter"/>
      <w:lvlText w:val="%1)"/>
      <w:lvlJc w:val="left"/>
      <w:pPr>
        <w:ind w:left="720" w:hanging="360"/>
      </w:pPr>
      <w:rPr>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7163FA8"/>
    <w:multiLevelType w:val="multilevel"/>
    <w:tmpl w:val="B52E3446"/>
    <w:lvl w:ilvl="0">
      <w:start w:val="11"/>
      <w:numFmt w:val="decimal"/>
      <w:lvlText w:val="%1"/>
      <w:lvlJc w:val="left"/>
      <w:pPr>
        <w:ind w:left="420" w:hanging="420"/>
      </w:pPr>
      <w:rPr>
        <w:rFonts w:hint="default"/>
      </w:rPr>
    </w:lvl>
    <w:lvl w:ilvl="1">
      <w:start w:val="9"/>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A1A7499"/>
    <w:multiLevelType w:val="multilevel"/>
    <w:tmpl w:val="48206C8A"/>
    <w:lvl w:ilvl="0">
      <w:start w:val="1"/>
      <w:numFmt w:val="upperRoman"/>
      <w:suff w:val="space"/>
      <w:lvlText w:val="%1."/>
      <w:lvlJc w:val="left"/>
      <w:pPr>
        <w:ind w:left="0" w:firstLine="0"/>
      </w:pPr>
      <w:rPr>
        <w:rFonts w:hint="default"/>
      </w:rPr>
    </w:lvl>
    <w:lvl w:ilvl="1">
      <w:start w:val="9"/>
      <w:numFmt w:val="decimal"/>
      <w:isLgl/>
      <w:lvlText w:val="%1.%2."/>
      <w:lvlJc w:val="left"/>
      <w:pPr>
        <w:ind w:left="780" w:hanging="780"/>
      </w:pPr>
      <w:rPr>
        <w:rFonts w:hint="default"/>
      </w:rPr>
    </w:lvl>
    <w:lvl w:ilvl="2">
      <w:start w:val="1"/>
      <w:numFmt w:val="decimal"/>
      <w:isLgl/>
      <w:lvlText w:val="%1.%2.%3."/>
      <w:lvlJc w:val="left"/>
      <w:pPr>
        <w:ind w:left="780" w:hanging="7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2BA62C00"/>
    <w:multiLevelType w:val="hybridMultilevel"/>
    <w:tmpl w:val="EA7C4BDC"/>
    <w:lvl w:ilvl="0" w:tplc="F20C522C">
      <w:start w:val="1"/>
      <w:numFmt w:val="lowerLetter"/>
      <w:lvlText w:val="%1)"/>
      <w:lvlJc w:val="left"/>
      <w:pPr>
        <w:ind w:left="720" w:hanging="380"/>
      </w:pPr>
      <w:rPr>
        <w:rFonts w:eastAsia="Arial"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CC94D0B"/>
    <w:multiLevelType w:val="hybridMultilevel"/>
    <w:tmpl w:val="1DE059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6D42D91"/>
    <w:multiLevelType w:val="hybridMultilevel"/>
    <w:tmpl w:val="B4BE5E92"/>
    <w:lvl w:ilvl="0" w:tplc="EEB42CB0">
      <w:start w:val="1"/>
      <w:numFmt w:val="lowerLetter"/>
      <w:suff w:val="space"/>
      <w:lvlText w:val="%1)"/>
      <w:lvlJc w:val="left"/>
      <w:pPr>
        <w:ind w:left="0" w:firstLine="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20" w15:restartNumberingAfterBreak="0">
    <w:nsid w:val="38C10327"/>
    <w:multiLevelType w:val="hybridMultilevel"/>
    <w:tmpl w:val="F52C2B24"/>
    <w:lvl w:ilvl="0" w:tplc="8F4027B0">
      <w:start w:val="1"/>
      <w:numFmt w:val="lowerLetter"/>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A6622D7"/>
    <w:multiLevelType w:val="multilevel"/>
    <w:tmpl w:val="080A001F"/>
    <w:lvl w:ilvl="0">
      <w:start w:val="1"/>
      <w:numFmt w:val="decimal"/>
      <w:lvlText w:val="%1."/>
      <w:lvlJc w:val="left"/>
      <w:pPr>
        <w:ind w:left="9433" w:hanging="360"/>
      </w:pPr>
    </w:lvl>
    <w:lvl w:ilvl="1">
      <w:start w:val="1"/>
      <w:numFmt w:val="decimal"/>
      <w:lvlText w:val="%1.%2."/>
      <w:lvlJc w:val="left"/>
      <w:pPr>
        <w:ind w:left="9865" w:hanging="432"/>
      </w:pPr>
    </w:lvl>
    <w:lvl w:ilvl="2">
      <w:start w:val="1"/>
      <w:numFmt w:val="decimal"/>
      <w:lvlText w:val="%1.%2.%3."/>
      <w:lvlJc w:val="left"/>
      <w:pPr>
        <w:ind w:left="10297" w:hanging="504"/>
      </w:pPr>
    </w:lvl>
    <w:lvl w:ilvl="3">
      <w:start w:val="1"/>
      <w:numFmt w:val="decimal"/>
      <w:lvlText w:val="%1.%2.%3.%4."/>
      <w:lvlJc w:val="left"/>
      <w:pPr>
        <w:ind w:left="10801" w:hanging="648"/>
      </w:pPr>
    </w:lvl>
    <w:lvl w:ilvl="4">
      <w:start w:val="1"/>
      <w:numFmt w:val="decimal"/>
      <w:lvlText w:val="%1.%2.%3.%4.%5."/>
      <w:lvlJc w:val="left"/>
      <w:pPr>
        <w:ind w:left="11305" w:hanging="792"/>
      </w:pPr>
    </w:lvl>
    <w:lvl w:ilvl="5">
      <w:start w:val="1"/>
      <w:numFmt w:val="decimal"/>
      <w:lvlText w:val="%1.%2.%3.%4.%5.%6."/>
      <w:lvlJc w:val="left"/>
      <w:pPr>
        <w:ind w:left="11809" w:hanging="936"/>
      </w:pPr>
    </w:lvl>
    <w:lvl w:ilvl="6">
      <w:start w:val="1"/>
      <w:numFmt w:val="decimal"/>
      <w:lvlText w:val="%1.%2.%3.%4.%5.%6.%7."/>
      <w:lvlJc w:val="left"/>
      <w:pPr>
        <w:ind w:left="12313" w:hanging="1080"/>
      </w:pPr>
    </w:lvl>
    <w:lvl w:ilvl="7">
      <w:start w:val="1"/>
      <w:numFmt w:val="decimal"/>
      <w:lvlText w:val="%1.%2.%3.%4.%5.%6.%7.%8."/>
      <w:lvlJc w:val="left"/>
      <w:pPr>
        <w:ind w:left="12817" w:hanging="1224"/>
      </w:pPr>
    </w:lvl>
    <w:lvl w:ilvl="8">
      <w:start w:val="1"/>
      <w:numFmt w:val="decimal"/>
      <w:lvlText w:val="%1.%2.%3.%4.%5.%6.%7.%8.%9."/>
      <w:lvlJc w:val="left"/>
      <w:pPr>
        <w:ind w:left="13393" w:hanging="1440"/>
      </w:pPr>
    </w:lvl>
  </w:abstractNum>
  <w:abstractNum w:abstractNumId="22" w15:restartNumberingAfterBreak="0">
    <w:nsid w:val="3A760BC6"/>
    <w:multiLevelType w:val="hybridMultilevel"/>
    <w:tmpl w:val="EF648936"/>
    <w:lvl w:ilvl="0" w:tplc="5EE61A0C">
      <w:start w:val="1"/>
      <w:numFmt w:val="decimal"/>
      <w:lvlText w:val="%1."/>
      <w:lvlJc w:val="left"/>
      <w:pPr>
        <w:ind w:left="284" w:firstLine="76"/>
      </w:pPr>
      <w:rPr>
        <w:rFonts w:ascii="Arial" w:hAnsi="Arial" w:cs="Arial" w:hint="default"/>
        <w:sz w:val="22"/>
      </w:rPr>
    </w:lvl>
    <w:lvl w:ilvl="1" w:tplc="55680E9E">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01D471D"/>
    <w:multiLevelType w:val="hybridMultilevel"/>
    <w:tmpl w:val="65B2E768"/>
    <w:lvl w:ilvl="0" w:tplc="A01828F4">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4117DF3"/>
    <w:multiLevelType w:val="multilevel"/>
    <w:tmpl w:val="484ACFFE"/>
    <w:lvl w:ilvl="0">
      <w:start w:val="1"/>
      <w:numFmt w:val="decimal"/>
      <w:lvlText w:val="%1."/>
      <w:lvlJc w:val="left"/>
      <w:pPr>
        <w:ind w:left="540" w:hanging="360"/>
      </w:pPr>
      <w:rPr>
        <w:rFonts w:hint="default"/>
      </w:rPr>
    </w:lvl>
    <w:lvl w:ilvl="1">
      <w:start w:val="11"/>
      <w:numFmt w:val="decimal"/>
      <w:isLgl/>
      <w:lvlText w:val="%1.%2."/>
      <w:lvlJc w:val="left"/>
      <w:pPr>
        <w:ind w:left="660" w:hanging="48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25" w15:restartNumberingAfterBreak="0">
    <w:nsid w:val="44220EF9"/>
    <w:multiLevelType w:val="hybridMultilevel"/>
    <w:tmpl w:val="45F67C0A"/>
    <w:lvl w:ilvl="0" w:tplc="52BA35BE">
      <w:start w:val="2"/>
      <w:numFmt w:val="lowerLetter"/>
      <w:suff w:val="space"/>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9FA4070"/>
    <w:multiLevelType w:val="hybridMultilevel"/>
    <w:tmpl w:val="694AB242"/>
    <w:lvl w:ilvl="0" w:tplc="3118ADD6">
      <w:start w:val="1"/>
      <w:numFmt w:val="decimal"/>
      <w:lvlText w:val="%1."/>
      <w:lvlJc w:val="left"/>
      <w:pPr>
        <w:ind w:left="358" w:hanging="360"/>
      </w:pPr>
      <w:rPr>
        <w:rFonts w:hint="default"/>
      </w:rPr>
    </w:lvl>
    <w:lvl w:ilvl="1" w:tplc="080A0019" w:tentative="1">
      <w:start w:val="1"/>
      <w:numFmt w:val="lowerLetter"/>
      <w:lvlText w:val="%2."/>
      <w:lvlJc w:val="left"/>
      <w:pPr>
        <w:ind w:left="1078" w:hanging="360"/>
      </w:pPr>
    </w:lvl>
    <w:lvl w:ilvl="2" w:tplc="080A001B" w:tentative="1">
      <w:start w:val="1"/>
      <w:numFmt w:val="lowerRoman"/>
      <w:lvlText w:val="%3."/>
      <w:lvlJc w:val="right"/>
      <w:pPr>
        <w:ind w:left="1798" w:hanging="180"/>
      </w:pPr>
    </w:lvl>
    <w:lvl w:ilvl="3" w:tplc="080A000F" w:tentative="1">
      <w:start w:val="1"/>
      <w:numFmt w:val="decimal"/>
      <w:lvlText w:val="%4."/>
      <w:lvlJc w:val="left"/>
      <w:pPr>
        <w:ind w:left="2518" w:hanging="360"/>
      </w:pPr>
    </w:lvl>
    <w:lvl w:ilvl="4" w:tplc="080A0019" w:tentative="1">
      <w:start w:val="1"/>
      <w:numFmt w:val="lowerLetter"/>
      <w:lvlText w:val="%5."/>
      <w:lvlJc w:val="left"/>
      <w:pPr>
        <w:ind w:left="3238" w:hanging="360"/>
      </w:pPr>
    </w:lvl>
    <w:lvl w:ilvl="5" w:tplc="080A001B" w:tentative="1">
      <w:start w:val="1"/>
      <w:numFmt w:val="lowerRoman"/>
      <w:lvlText w:val="%6."/>
      <w:lvlJc w:val="right"/>
      <w:pPr>
        <w:ind w:left="3958" w:hanging="180"/>
      </w:pPr>
    </w:lvl>
    <w:lvl w:ilvl="6" w:tplc="080A000F" w:tentative="1">
      <w:start w:val="1"/>
      <w:numFmt w:val="decimal"/>
      <w:lvlText w:val="%7."/>
      <w:lvlJc w:val="left"/>
      <w:pPr>
        <w:ind w:left="4678" w:hanging="360"/>
      </w:pPr>
    </w:lvl>
    <w:lvl w:ilvl="7" w:tplc="080A0019" w:tentative="1">
      <w:start w:val="1"/>
      <w:numFmt w:val="lowerLetter"/>
      <w:lvlText w:val="%8."/>
      <w:lvlJc w:val="left"/>
      <w:pPr>
        <w:ind w:left="5398" w:hanging="360"/>
      </w:pPr>
    </w:lvl>
    <w:lvl w:ilvl="8" w:tplc="080A001B" w:tentative="1">
      <w:start w:val="1"/>
      <w:numFmt w:val="lowerRoman"/>
      <w:lvlText w:val="%9."/>
      <w:lvlJc w:val="right"/>
      <w:pPr>
        <w:ind w:left="6118" w:hanging="180"/>
      </w:pPr>
    </w:lvl>
  </w:abstractNum>
  <w:abstractNum w:abstractNumId="27" w15:restartNumberingAfterBreak="0">
    <w:nsid w:val="4BF40711"/>
    <w:multiLevelType w:val="hybridMultilevel"/>
    <w:tmpl w:val="65B2E768"/>
    <w:lvl w:ilvl="0" w:tplc="A01828F4">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C366A06"/>
    <w:multiLevelType w:val="hybridMultilevel"/>
    <w:tmpl w:val="24CC0C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CD55E20"/>
    <w:multiLevelType w:val="hybridMultilevel"/>
    <w:tmpl w:val="0F548BE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EAF5E48"/>
    <w:multiLevelType w:val="hybridMultilevel"/>
    <w:tmpl w:val="BE4042CC"/>
    <w:lvl w:ilvl="0" w:tplc="E5CA0B8E">
      <w:start w:val="1"/>
      <w:numFmt w:val="decimal"/>
      <w:lvlText w:val="%1."/>
      <w:lvlJc w:val="left"/>
      <w:pPr>
        <w:ind w:left="720" w:hanging="360"/>
      </w:pPr>
      <w:rPr>
        <w:sz w:val="22"/>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1" w15:restartNumberingAfterBreak="0">
    <w:nsid w:val="4F6E6C07"/>
    <w:multiLevelType w:val="hybridMultilevel"/>
    <w:tmpl w:val="2DE654A0"/>
    <w:lvl w:ilvl="0" w:tplc="D518BB10">
      <w:start w:val="1"/>
      <w:numFmt w:val="lowerLetter"/>
      <w:lvlText w:val="%1)"/>
      <w:lvlJc w:val="left"/>
      <w:pPr>
        <w:ind w:left="720" w:hanging="360"/>
      </w:pPr>
      <w:rPr>
        <w:rFonts w:eastAsia="Arial"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14F166C"/>
    <w:multiLevelType w:val="multilevel"/>
    <w:tmpl w:val="CAA25ECC"/>
    <w:lvl w:ilvl="0">
      <w:start w:val="1"/>
      <w:numFmt w:val="upperRoman"/>
      <w:lvlText w:val="%1."/>
      <w:lvlJc w:val="left"/>
      <w:pPr>
        <w:ind w:left="1080" w:hanging="720"/>
      </w:pPr>
      <w:rPr>
        <w:rFonts w:hint="default"/>
      </w:rPr>
    </w:lvl>
    <w:lvl w:ilvl="1">
      <w:start w:val="17"/>
      <w:numFmt w:val="decimal"/>
      <w:isLgl/>
      <w:lvlText w:val="%1.%2"/>
      <w:lvlJc w:val="left"/>
      <w:pPr>
        <w:ind w:left="780" w:hanging="420"/>
      </w:pPr>
      <w:rPr>
        <w:rFonts w:ascii="Arial" w:hAnsi="Arial" w:hint="default"/>
        <w:sz w:val="22"/>
      </w:rPr>
    </w:lvl>
    <w:lvl w:ilvl="2">
      <w:start w:val="1"/>
      <w:numFmt w:val="decimal"/>
      <w:isLgl/>
      <w:lvlText w:val="%1.%2.%3"/>
      <w:lvlJc w:val="left"/>
      <w:pPr>
        <w:ind w:left="1080" w:hanging="720"/>
      </w:pPr>
      <w:rPr>
        <w:rFonts w:ascii="Arial" w:hAnsi="Arial" w:hint="default"/>
        <w:sz w:val="22"/>
      </w:rPr>
    </w:lvl>
    <w:lvl w:ilvl="3">
      <w:start w:val="1"/>
      <w:numFmt w:val="decimal"/>
      <w:isLgl/>
      <w:lvlText w:val="%1.%2.%3.%4"/>
      <w:lvlJc w:val="left"/>
      <w:pPr>
        <w:ind w:left="1080" w:hanging="720"/>
      </w:pPr>
      <w:rPr>
        <w:rFonts w:ascii="Arial" w:hAnsi="Arial" w:hint="default"/>
        <w:sz w:val="22"/>
      </w:rPr>
    </w:lvl>
    <w:lvl w:ilvl="4">
      <w:start w:val="1"/>
      <w:numFmt w:val="decimal"/>
      <w:isLgl/>
      <w:lvlText w:val="%1.%2.%3.%4.%5"/>
      <w:lvlJc w:val="left"/>
      <w:pPr>
        <w:ind w:left="1080" w:hanging="720"/>
      </w:pPr>
      <w:rPr>
        <w:rFonts w:ascii="Arial" w:hAnsi="Arial" w:hint="default"/>
        <w:sz w:val="22"/>
      </w:rPr>
    </w:lvl>
    <w:lvl w:ilvl="5">
      <w:start w:val="1"/>
      <w:numFmt w:val="decimal"/>
      <w:isLgl/>
      <w:lvlText w:val="%1.%2.%3.%4.%5.%6"/>
      <w:lvlJc w:val="left"/>
      <w:pPr>
        <w:ind w:left="1440" w:hanging="1080"/>
      </w:pPr>
      <w:rPr>
        <w:rFonts w:ascii="Arial" w:hAnsi="Arial" w:hint="default"/>
        <w:sz w:val="22"/>
      </w:rPr>
    </w:lvl>
    <w:lvl w:ilvl="6">
      <w:start w:val="1"/>
      <w:numFmt w:val="decimal"/>
      <w:isLgl/>
      <w:lvlText w:val="%1.%2.%3.%4.%5.%6.%7"/>
      <w:lvlJc w:val="left"/>
      <w:pPr>
        <w:ind w:left="1440" w:hanging="1080"/>
      </w:pPr>
      <w:rPr>
        <w:rFonts w:ascii="Arial" w:hAnsi="Arial" w:hint="default"/>
        <w:sz w:val="22"/>
      </w:rPr>
    </w:lvl>
    <w:lvl w:ilvl="7">
      <w:start w:val="1"/>
      <w:numFmt w:val="decimal"/>
      <w:isLgl/>
      <w:lvlText w:val="%1.%2.%3.%4.%5.%6.%7.%8"/>
      <w:lvlJc w:val="left"/>
      <w:pPr>
        <w:ind w:left="1800" w:hanging="1440"/>
      </w:pPr>
      <w:rPr>
        <w:rFonts w:ascii="Arial" w:hAnsi="Arial" w:hint="default"/>
        <w:sz w:val="22"/>
      </w:rPr>
    </w:lvl>
    <w:lvl w:ilvl="8">
      <w:start w:val="1"/>
      <w:numFmt w:val="decimal"/>
      <w:isLgl/>
      <w:lvlText w:val="%1.%2.%3.%4.%5.%6.%7.%8.%9"/>
      <w:lvlJc w:val="left"/>
      <w:pPr>
        <w:ind w:left="1800" w:hanging="1440"/>
      </w:pPr>
      <w:rPr>
        <w:rFonts w:ascii="Arial" w:hAnsi="Arial" w:hint="default"/>
        <w:sz w:val="22"/>
      </w:rPr>
    </w:lvl>
  </w:abstractNum>
  <w:abstractNum w:abstractNumId="33" w15:restartNumberingAfterBreak="0">
    <w:nsid w:val="525E29F8"/>
    <w:multiLevelType w:val="hybridMultilevel"/>
    <w:tmpl w:val="F2C06BC0"/>
    <w:lvl w:ilvl="0" w:tplc="2A068C1E">
      <w:start w:val="7"/>
      <w:numFmt w:val="upperRoman"/>
      <w:lvlText w:val="%1."/>
      <w:lvlJc w:val="left"/>
      <w:pPr>
        <w:ind w:left="72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3E71B37"/>
    <w:multiLevelType w:val="multilevel"/>
    <w:tmpl w:val="93907B12"/>
    <w:lvl w:ilvl="0">
      <w:start w:val="3"/>
      <w:numFmt w:val="upperRoman"/>
      <w:suff w:val="space"/>
      <w:lvlText w:val="%1."/>
      <w:lvlJc w:val="left"/>
      <w:pPr>
        <w:ind w:left="0" w:firstLine="0"/>
      </w:pPr>
      <w:rPr>
        <w:rFonts w:hint="default"/>
      </w:rPr>
    </w:lvl>
    <w:lvl w:ilvl="1">
      <w:start w:val="1"/>
      <w:numFmt w:val="lowerLetter"/>
      <w:lvlText w:val="%2)"/>
      <w:lvlJc w:val="left"/>
      <w:pPr>
        <w:ind w:left="689" w:hanging="405"/>
      </w:pPr>
      <w:rPr>
        <w:rFonts w:ascii="Arial" w:eastAsia="Calibri" w:hAnsi="Arial" w:cstheme="minorBidi"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58230A7F"/>
    <w:multiLevelType w:val="hybridMultilevel"/>
    <w:tmpl w:val="2356FBA0"/>
    <w:lvl w:ilvl="0" w:tplc="DD386C66">
      <w:start w:val="1"/>
      <w:numFmt w:val="upperRoman"/>
      <w:suff w:val="space"/>
      <w:lvlText w:val="%1."/>
      <w:lvlJc w:val="left"/>
      <w:pPr>
        <w:ind w:left="0" w:firstLine="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36" w15:restartNumberingAfterBreak="0">
    <w:nsid w:val="5A6C2EB7"/>
    <w:multiLevelType w:val="hybridMultilevel"/>
    <w:tmpl w:val="2C66BCF0"/>
    <w:lvl w:ilvl="0" w:tplc="C39CD76E">
      <w:start w:val="3"/>
      <w:numFmt w:val="upperRoman"/>
      <w:suff w:val="space"/>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A9C5465"/>
    <w:multiLevelType w:val="hybridMultilevel"/>
    <w:tmpl w:val="3514A502"/>
    <w:lvl w:ilvl="0" w:tplc="11C86D24">
      <w:start w:val="1"/>
      <w:numFmt w:val="lowerLetter"/>
      <w:lvlText w:val="%1)"/>
      <w:lvlJc w:val="left"/>
      <w:pPr>
        <w:ind w:left="641" w:hanging="360"/>
      </w:pPr>
      <w:rPr>
        <w:rFonts w:hint="default"/>
        <w:sz w:val="22"/>
      </w:rPr>
    </w:lvl>
    <w:lvl w:ilvl="1" w:tplc="080A0019" w:tentative="1">
      <w:start w:val="1"/>
      <w:numFmt w:val="lowerLetter"/>
      <w:lvlText w:val="%2."/>
      <w:lvlJc w:val="left"/>
      <w:pPr>
        <w:ind w:left="1361" w:hanging="360"/>
      </w:pPr>
    </w:lvl>
    <w:lvl w:ilvl="2" w:tplc="080A001B" w:tentative="1">
      <w:start w:val="1"/>
      <w:numFmt w:val="lowerRoman"/>
      <w:lvlText w:val="%3."/>
      <w:lvlJc w:val="right"/>
      <w:pPr>
        <w:ind w:left="2081" w:hanging="180"/>
      </w:pPr>
    </w:lvl>
    <w:lvl w:ilvl="3" w:tplc="080A000F" w:tentative="1">
      <w:start w:val="1"/>
      <w:numFmt w:val="decimal"/>
      <w:lvlText w:val="%4."/>
      <w:lvlJc w:val="left"/>
      <w:pPr>
        <w:ind w:left="2801" w:hanging="360"/>
      </w:pPr>
    </w:lvl>
    <w:lvl w:ilvl="4" w:tplc="080A0019" w:tentative="1">
      <w:start w:val="1"/>
      <w:numFmt w:val="lowerLetter"/>
      <w:lvlText w:val="%5."/>
      <w:lvlJc w:val="left"/>
      <w:pPr>
        <w:ind w:left="3521" w:hanging="360"/>
      </w:pPr>
    </w:lvl>
    <w:lvl w:ilvl="5" w:tplc="080A001B" w:tentative="1">
      <w:start w:val="1"/>
      <w:numFmt w:val="lowerRoman"/>
      <w:lvlText w:val="%6."/>
      <w:lvlJc w:val="right"/>
      <w:pPr>
        <w:ind w:left="4241" w:hanging="180"/>
      </w:pPr>
    </w:lvl>
    <w:lvl w:ilvl="6" w:tplc="080A000F" w:tentative="1">
      <w:start w:val="1"/>
      <w:numFmt w:val="decimal"/>
      <w:lvlText w:val="%7."/>
      <w:lvlJc w:val="left"/>
      <w:pPr>
        <w:ind w:left="4961" w:hanging="360"/>
      </w:pPr>
    </w:lvl>
    <w:lvl w:ilvl="7" w:tplc="080A0019" w:tentative="1">
      <w:start w:val="1"/>
      <w:numFmt w:val="lowerLetter"/>
      <w:lvlText w:val="%8."/>
      <w:lvlJc w:val="left"/>
      <w:pPr>
        <w:ind w:left="5681" w:hanging="360"/>
      </w:pPr>
    </w:lvl>
    <w:lvl w:ilvl="8" w:tplc="080A001B" w:tentative="1">
      <w:start w:val="1"/>
      <w:numFmt w:val="lowerRoman"/>
      <w:lvlText w:val="%9."/>
      <w:lvlJc w:val="right"/>
      <w:pPr>
        <w:ind w:left="6401" w:hanging="180"/>
      </w:pPr>
    </w:lvl>
  </w:abstractNum>
  <w:abstractNum w:abstractNumId="38" w15:restartNumberingAfterBreak="0">
    <w:nsid w:val="5C6F608D"/>
    <w:multiLevelType w:val="hybridMultilevel"/>
    <w:tmpl w:val="F52C2B24"/>
    <w:lvl w:ilvl="0" w:tplc="8F4027B0">
      <w:start w:val="1"/>
      <w:numFmt w:val="lowerLetter"/>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1BD4DF7"/>
    <w:multiLevelType w:val="hybridMultilevel"/>
    <w:tmpl w:val="16983046"/>
    <w:lvl w:ilvl="0" w:tplc="4A58A03A">
      <w:start w:val="1"/>
      <w:numFmt w:val="upperRoman"/>
      <w:lvlText w:val="%1."/>
      <w:lvlJc w:val="center"/>
      <w:pPr>
        <w:ind w:left="567" w:hanging="567"/>
      </w:pPr>
      <w:rPr>
        <w:rFonts w:hint="default"/>
      </w:rPr>
    </w:lvl>
    <w:lvl w:ilvl="1" w:tplc="4A58A03A">
      <w:start w:val="1"/>
      <w:numFmt w:val="upperRoman"/>
      <w:lvlText w:val="%2."/>
      <w:lvlJc w:val="center"/>
      <w:pPr>
        <w:ind w:left="1785" w:hanging="360"/>
      </w:pPr>
      <w:rPr>
        <w:rFonts w:hint="default"/>
      </w:r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40" w15:restartNumberingAfterBreak="0">
    <w:nsid w:val="64585296"/>
    <w:multiLevelType w:val="hybridMultilevel"/>
    <w:tmpl w:val="2132C120"/>
    <w:lvl w:ilvl="0" w:tplc="D7824750">
      <w:start w:val="1"/>
      <w:numFmt w:val="lowerLetter"/>
      <w:lvlText w:val="%1)"/>
      <w:lvlJc w:val="left"/>
      <w:pPr>
        <w:ind w:left="720" w:hanging="360"/>
      </w:pPr>
      <w:rPr>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681296E"/>
    <w:multiLevelType w:val="hybridMultilevel"/>
    <w:tmpl w:val="88360272"/>
    <w:lvl w:ilvl="0" w:tplc="5A444182">
      <w:start w:val="1"/>
      <w:numFmt w:val="lowerLetter"/>
      <w:suff w:val="space"/>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67BC76EB"/>
    <w:multiLevelType w:val="multilevel"/>
    <w:tmpl w:val="D9DC5AC4"/>
    <w:styleLink w:val="Harvard"/>
    <w:lvl w:ilvl="0">
      <w:start w:val="1"/>
      <w:numFmt w:val="upperRoman"/>
      <w:lvlText w:val="%1."/>
      <w:lvlJc w:val="left"/>
      <w:pPr>
        <w:tabs>
          <w:tab w:val="num" w:pos="393"/>
        </w:tabs>
        <w:ind w:left="393" w:hanging="393"/>
      </w:pPr>
      <w:rPr>
        <w:position w:val="0"/>
        <w:sz w:val="24"/>
        <w:szCs w:val="24"/>
      </w:rPr>
    </w:lvl>
    <w:lvl w:ilvl="1">
      <w:start w:val="1"/>
      <w:numFmt w:val="upperLetter"/>
      <w:lvlText w:val="%2."/>
      <w:lvlJc w:val="left"/>
      <w:pPr>
        <w:tabs>
          <w:tab w:val="num" w:pos="753"/>
        </w:tabs>
        <w:ind w:left="753" w:hanging="393"/>
      </w:pPr>
      <w:rPr>
        <w:position w:val="0"/>
        <w:sz w:val="24"/>
        <w:szCs w:val="24"/>
      </w:rPr>
    </w:lvl>
    <w:lvl w:ilvl="2">
      <w:start w:val="1"/>
      <w:numFmt w:val="decimal"/>
      <w:lvlText w:val="%3."/>
      <w:lvlJc w:val="left"/>
      <w:pPr>
        <w:tabs>
          <w:tab w:val="num" w:pos="1113"/>
        </w:tabs>
        <w:ind w:left="1113" w:hanging="393"/>
      </w:pPr>
      <w:rPr>
        <w:position w:val="0"/>
        <w:sz w:val="24"/>
        <w:szCs w:val="24"/>
      </w:rPr>
    </w:lvl>
    <w:lvl w:ilvl="3">
      <w:start w:val="1"/>
      <w:numFmt w:val="lowerLetter"/>
      <w:lvlText w:val="%4)"/>
      <w:lvlJc w:val="left"/>
      <w:pPr>
        <w:tabs>
          <w:tab w:val="num" w:pos="1473"/>
        </w:tabs>
        <w:ind w:left="1473" w:hanging="393"/>
      </w:pPr>
      <w:rPr>
        <w:position w:val="0"/>
        <w:sz w:val="24"/>
        <w:szCs w:val="24"/>
      </w:rPr>
    </w:lvl>
    <w:lvl w:ilvl="4">
      <w:start w:val="1"/>
      <w:numFmt w:val="decimal"/>
      <w:lvlText w:val="(%5)"/>
      <w:lvlJc w:val="left"/>
      <w:pPr>
        <w:tabs>
          <w:tab w:val="num" w:pos="1833"/>
        </w:tabs>
        <w:ind w:left="1833" w:hanging="393"/>
      </w:pPr>
      <w:rPr>
        <w:position w:val="0"/>
        <w:sz w:val="24"/>
        <w:szCs w:val="24"/>
      </w:rPr>
    </w:lvl>
    <w:lvl w:ilvl="5">
      <w:start w:val="1"/>
      <w:numFmt w:val="lowerLetter"/>
      <w:lvlText w:val="(%6)"/>
      <w:lvlJc w:val="left"/>
      <w:pPr>
        <w:tabs>
          <w:tab w:val="num" w:pos="2193"/>
        </w:tabs>
        <w:ind w:left="2193" w:hanging="393"/>
      </w:pPr>
      <w:rPr>
        <w:position w:val="0"/>
        <w:sz w:val="24"/>
        <w:szCs w:val="24"/>
      </w:rPr>
    </w:lvl>
    <w:lvl w:ilvl="6">
      <w:start w:val="1"/>
      <w:numFmt w:val="lowerRoman"/>
      <w:lvlText w:val="%7)"/>
      <w:lvlJc w:val="left"/>
      <w:pPr>
        <w:tabs>
          <w:tab w:val="num" w:pos="2553"/>
        </w:tabs>
        <w:ind w:left="2553" w:hanging="393"/>
      </w:pPr>
      <w:rPr>
        <w:position w:val="0"/>
        <w:sz w:val="24"/>
        <w:szCs w:val="24"/>
      </w:rPr>
    </w:lvl>
    <w:lvl w:ilvl="7">
      <w:start w:val="1"/>
      <w:numFmt w:val="decimal"/>
      <w:lvlText w:val="(%8)"/>
      <w:lvlJc w:val="left"/>
      <w:pPr>
        <w:tabs>
          <w:tab w:val="num" w:pos="2913"/>
        </w:tabs>
        <w:ind w:left="2913" w:hanging="393"/>
      </w:pPr>
      <w:rPr>
        <w:position w:val="0"/>
        <w:sz w:val="24"/>
        <w:szCs w:val="24"/>
      </w:rPr>
    </w:lvl>
    <w:lvl w:ilvl="8">
      <w:start w:val="1"/>
      <w:numFmt w:val="lowerLetter"/>
      <w:lvlText w:val="(%9)"/>
      <w:lvlJc w:val="left"/>
      <w:pPr>
        <w:tabs>
          <w:tab w:val="num" w:pos="3273"/>
        </w:tabs>
        <w:ind w:left="3273" w:hanging="393"/>
      </w:pPr>
      <w:rPr>
        <w:position w:val="0"/>
        <w:sz w:val="24"/>
        <w:szCs w:val="24"/>
      </w:rPr>
    </w:lvl>
  </w:abstractNum>
  <w:abstractNum w:abstractNumId="43" w15:restartNumberingAfterBreak="0">
    <w:nsid w:val="6996699A"/>
    <w:multiLevelType w:val="hybridMultilevel"/>
    <w:tmpl w:val="65B2E768"/>
    <w:lvl w:ilvl="0" w:tplc="A01828F4">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69DD1446"/>
    <w:multiLevelType w:val="hybridMultilevel"/>
    <w:tmpl w:val="1960F3B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6C3A35DA"/>
    <w:multiLevelType w:val="hybridMultilevel"/>
    <w:tmpl w:val="65B2E768"/>
    <w:lvl w:ilvl="0" w:tplc="A01828F4">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6E3A7B65"/>
    <w:multiLevelType w:val="hybridMultilevel"/>
    <w:tmpl w:val="36026CA8"/>
    <w:lvl w:ilvl="0" w:tplc="4A58A03A">
      <w:start w:val="1"/>
      <w:numFmt w:val="upperRoman"/>
      <w:lvlText w:val="%1."/>
      <w:lvlJc w:val="center"/>
      <w:pPr>
        <w:ind w:left="1785" w:hanging="360"/>
      </w:pPr>
      <w:rPr>
        <w:rFonts w:hint="default"/>
      </w:rPr>
    </w:lvl>
    <w:lvl w:ilvl="1" w:tplc="080A0019" w:tentative="1">
      <w:start w:val="1"/>
      <w:numFmt w:val="lowerLetter"/>
      <w:lvlText w:val="%2."/>
      <w:lvlJc w:val="left"/>
      <w:pPr>
        <w:ind w:left="2505" w:hanging="360"/>
      </w:pPr>
    </w:lvl>
    <w:lvl w:ilvl="2" w:tplc="080A001B" w:tentative="1">
      <w:start w:val="1"/>
      <w:numFmt w:val="lowerRoman"/>
      <w:lvlText w:val="%3."/>
      <w:lvlJc w:val="right"/>
      <w:pPr>
        <w:ind w:left="3225" w:hanging="180"/>
      </w:pPr>
    </w:lvl>
    <w:lvl w:ilvl="3" w:tplc="080A000F" w:tentative="1">
      <w:start w:val="1"/>
      <w:numFmt w:val="decimal"/>
      <w:lvlText w:val="%4."/>
      <w:lvlJc w:val="left"/>
      <w:pPr>
        <w:ind w:left="3945" w:hanging="360"/>
      </w:pPr>
    </w:lvl>
    <w:lvl w:ilvl="4" w:tplc="080A0019" w:tentative="1">
      <w:start w:val="1"/>
      <w:numFmt w:val="lowerLetter"/>
      <w:lvlText w:val="%5."/>
      <w:lvlJc w:val="left"/>
      <w:pPr>
        <w:ind w:left="4665" w:hanging="360"/>
      </w:pPr>
    </w:lvl>
    <w:lvl w:ilvl="5" w:tplc="080A001B" w:tentative="1">
      <w:start w:val="1"/>
      <w:numFmt w:val="lowerRoman"/>
      <w:lvlText w:val="%6."/>
      <w:lvlJc w:val="right"/>
      <w:pPr>
        <w:ind w:left="5385" w:hanging="180"/>
      </w:pPr>
    </w:lvl>
    <w:lvl w:ilvl="6" w:tplc="080A000F" w:tentative="1">
      <w:start w:val="1"/>
      <w:numFmt w:val="decimal"/>
      <w:lvlText w:val="%7."/>
      <w:lvlJc w:val="left"/>
      <w:pPr>
        <w:ind w:left="6105" w:hanging="360"/>
      </w:pPr>
    </w:lvl>
    <w:lvl w:ilvl="7" w:tplc="080A0019" w:tentative="1">
      <w:start w:val="1"/>
      <w:numFmt w:val="lowerLetter"/>
      <w:lvlText w:val="%8."/>
      <w:lvlJc w:val="left"/>
      <w:pPr>
        <w:ind w:left="6825" w:hanging="360"/>
      </w:pPr>
    </w:lvl>
    <w:lvl w:ilvl="8" w:tplc="080A001B" w:tentative="1">
      <w:start w:val="1"/>
      <w:numFmt w:val="lowerRoman"/>
      <w:lvlText w:val="%9."/>
      <w:lvlJc w:val="right"/>
      <w:pPr>
        <w:ind w:left="7545" w:hanging="180"/>
      </w:pPr>
    </w:lvl>
  </w:abstractNum>
  <w:abstractNum w:abstractNumId="47" w15:restartNumberingAfterBreak="0">
    <w:nsid w:val="714F4109"/>
    <w:multiLevelType w:val="hybridMultilevel"/>
    <w:tmpl w:val="BA2CB788"/>
    <w:lvl w:ilvl="0" w:tplc="EE0029D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4355931"/>
    <w:multiLevelType w:val="hybridMultilevel"/>
    <w:tmpl w:val="65FA80B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750C1334"/>
    <w:multiLevelType w:val="hybridMultilevel"/>
    <w:tmpl w:val="53F66B0A"/>
    <w:lvl w:ilvl="0" w:tplc="4FCE1A0A">
      <w:start w:val="1"/>
      <w:numFmt w:val="upperRoman"/>
      <w:suff w:val="space"/>
      <w:lvlText w:val="%1."/>
      <w:lvlJc w:val="left"/>
      <w:pPr>
        <w:ind w:left="72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754D4CC0"/>
    <w:multiLevelType w:val="hybridMultilevel"/>
    <w:tmpl w:val="E94820C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75F5796E"/>
    <w:multiLevelType w:val="hybridMultilevel"/>
    <w:tmpl w:val="78C82002"/>
    <w:lvl w:ilvl="0" w:tplc="5EE61A0C">
      <w:start w:val="1"/>
      <w:numFmt w:val="decimal"/>
      <w:lvlText w:val="%1."/>
      <w:lvlJc w:val="left"/>
      <w:pPr>
        <w:ind w:left="284" w:firstLine="76"/>
      </w:pPr>
      <w:rPr>
        <w:rFonts w:ascii="Arial" w:hAnsi="Arial" w:cs="Arial" w:hint="default"/>
        <w:sz w:val="22"/>
      </w:rPr>
    </w:lvl>
    <w:lvl w:ilvl="1" w:tplc="68D08518">
      <w:start w:val="1"/>
      <w:numFmt w:val="upperRoman"/>
      <w:lvlText w:val="%2."/>
      <w:lvlJc w:val="left"/>
      <w:pPr>
        <w:ind w:left="1800" w:hanging="1233"/>
      </w:pPr>
      <w:rPr>
        <w:rFonts w:hint="default"/>
      </w:rPr>
    </w:lvl>
    <w:lvl w:ilvl="2" w:tplc="080A001B" w:tentative="1">
      <w:start w:val="1"/>
      <w:numFmt w:val="lowerRoman"/>
      <w:lvlText w:val="%3."/>
      <w:lvlJc w:val="right"/>
      <w:pPr>
        <w:ind w:left="2160" w:hanging="180"/>
      </w:pPr>
    </w:lvl>
    <w:lvl w:ilvl="3" w:tplc="080A000F">
      <w:start w:val="1"/>
      <w:numFmt w:val="decimal"/>
      <w:lvlText w:val="%4."/>
      <w:lvlJc w:val="left"/>
      <w:pPr>
        <w:ind w:left="36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7A5E4A2E"/>
    <w:multiLevelType w:val="multilevel"/>
    <w:tmpl w:val="4B3EE1CC"/>
    <w:lvl w:ilvl="0">
      <w:start w:val="3"/>
      <w:numFmt w:val="upperRoman"/>
      <w:suff w:val="space"/>
      <w:lvlText w:val="%1."/>
      <w:lvlJc w:val="left"/>
      <w:pPr>
        <w:ind w:left="0" w:firstLine="0"/>
      </w:pPr>
      <w:rPr>
        <w:rFonts w:hint="default"/>
      </w:rPr>
    </w:lvl>
    <w:lvl w:ilvl="1">
      <w:start w:val="5"/>
      <w:numFmt w:val="lowerLetter"/>
      <w:lvlText w:val="%2)"/>
      <w:lvlJc w:val="left"/>
      <w:pPr>
        <w:ind w:left="689" w:hanging="405"/>
      </w:pPr>
      <w:rPr>
        <w:rFonts w:ascii="Arial" w:eastAsia="Calibri" w:hAnsi="Arial" w:cstheme="minorBidi"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3" w15:restartNumberingAfterBreak="0">
    <w:nsid w:val="7B9F57CA"/>
    <w:multiLevelType w:val="hybridMultilevel"/>
    <w:tmpl w:val="65B2E768"/>
    <w:lvl w:ilvl="0" w:tplc="A01828F4">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7E625BD4"/>
    <w:multiLevelType w:val="hybridMultilevel"/>
    <w:tmpl w:val="65B2E768"/>
    <w:lvl w:ilvl="0" w:tplc="A01828F4">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7EA379C1"/>
    <w:multiLevelType w:val="multilevel"/>
    <w:tmpl w:val="5328B5D0"/>
    <w:lvl w:ilvl="0">
      <w:start w:val="1"/>
      <w:numFmt w:val="decimal"/>
      <w:suff w:val="space"/>
      <w:lvlText w:val="%1."/>
      <w:lvlJc w:val="left"/>
      <w:pPr>
        <w:ind w:left="0" w:firstLine="0"/>
      </w:pPr>
      <w:rPr>
        <w:rFonts w:hint="default"/>
        <w:sz w:val="22"/>
      </w:rPr>
    </w:lvl>
    <w:lvl w:ilvl="1">
      <w:start w:val="11"/>
      <w:numFmt w:val="decimal"/>
      <w:isLgl/>
      <w:lvlText w:val="%1.%2."/>
      <w:lvlJc w:val="left"/>
      <w:pPr>
        <w:ind w:left="170" w:hanging="17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1344472703">
    <w:abstractNumId w:val="0"/>
  </w:num>
  <w:num w:numId="2" w16cid:durableId="970214566">
    <w:abstractNumId w:val="42"/>
  </w:num>
  <w:num w:numId="3" w16cid:durableId="694693082">
    <w:abstractNumId w:val="51"/>
  </w:num>
  <w:num w:numId="4" w16cid:durableId="1293168898">
    <w:abstractNumId w:val="16"/>
  </w:num>
  <w:num w:numId="5" w16cid:durableId="138156004">
    <w:abstractNumId w:val="55"/>
  </w:num>
  <w:num w:numId="6" w16cid:durableId="1323893419">
    <w:abstractNumId w:val="21"/>
  </w:num>
  <w:num w:numId="7" w16cid:durableId="1667131689">
    <w:abstractNumId w:val="32"/>
  </w:num>
  <w:num w:numId="8" w16cid:durableId="1083332716">
    <w:abstractNumId w:val="17"/>
  </w:num>
  <w:num w:numId="9" w16cid:durableId="409304840">
    <w:abstractNumId w:val="26"/>
  </w:num>
  <w:num w:numId="10" w16cid:durableId="2126656102">
    <w:abstractNumId w:val="31"/>
  </w:num>
  <w:num w:numId="11" w16cid:durableId="2147314246">
    <w:abstractNumId w:val="1"/>
  </w:num>
  <w:num w:numId="12" w16cid:durableId="891430422">
    <w:abstractNumId w:val="52"/>
  </w:num>
  <w:num w:numId="13" w16cid:durableId="1567838931">
    <w:abstractNumId w:val="25"/>
  </w:num>
  <w:num w:numId="14" w16cid:durableId="625698380">
    <w:abstractNumId w:val="24"/>
  </w:num>
  <w:num w:numId="15" w16cid:durableId="142436001">
    <w:abstractNumId w:val="4"/>
  </w:num>
  <w:num w:numId="16" w16cid:durableId="1467965426">
    <w:abstractNumId w:val="47"/>
  </w:num>
  <w:num w:numId="17" w16cid:durableId="277301891">
    <w:abstractNumId w:val="29"/>
  </w:num>
  <w:num w:numId="18" w16cid:durableId="655497680">
    <w:abstractNumId w:val="7"/>
  </w:num>
  <w:num w:numId="19" w16cid:durableId="1477068805">
    <w:abstractNumId w:val="35"/>
  </w:num>
  <w:num w:numId="20" w16cid:durableId="2034768635">
    <w:abstractNumId w:val="39"/>
  </w:num>
  <w:num w:numId="21" w16cid:durableId="288901318">
    <w:abstractNumId w:val="19"/>
  </w:num>
  <w:num w:numId="22" w16cid:durableId="1913999434">
    <w:abstractNumId w:val="3"/>
  </w:num>
  <w:num w:numId="23" w16cid:durableId="930701485">
    <w:abstractNumId w:val="41"/>
  </w:num>
  <w:num w:numId="24" w16cid:durableId="1992906493">
    <w:abstractNumId w:val="5"/>
  </w:num>
  <w:num w:numId="25" w16cid:durableId="1202092878">
    <w:abstractNumId w:val="34"/>
  </w:num>
  <w:num w:numId="26" w16cid:durableId="1190724054">
    <w:abstractNumId w:val="33"/>
  </w:num>
  <w:num w:numId="27" w16cid:durableId="1325351133">
    <w:abstractNumId w:val="2"/>
  </w:num>
  <w:num w:numId="28" w16cid:durableId="1687292234">
    <w:abstractNumId w:val="38"/>
  </w:num>
  <w:num w:numId="29" w16cid:durableId="804934401">
    <w:abstractNumId w:val="50"/>
  </w:num>
  <w:num w:numId="30" w16cid:durableId="593591851">
    <w:abstractNumId w:val="28"/>
  </w:num>
  <w:num w:numId="31" w16cid:durableId="535771682">
    <w:abstractNumId w:val="49"/>
  </w:num>
  <w:num w:numId="32" w16cid:durableId="394281082">
    <w:abstractNumId w:val="14"/>
  </w:num>
  <w:num w:numId="33" w16cid:durableId="1192378312">
    <w:abstractNumId w:val="30"/>
  </w:num>
  <w:num w:numId="34" w16cid:durableId="1649358039">
    <w:abstractNumId w:val="40"/>
  </w:num>
  <w:num w:numId="35" w16cid:durableId="1248618194">
    <w:abstractNumId w:val="12"/>
  </w:num>
  <w:num w:numId="36" w16cid:durableId="345133924">
    <w:abstractNumId w:val="20"/>
  </w:num>
  <w:num w:numId="37" w16cid:durableId="210196875">
    <w:abstractNumId w:val="54"/>
  </w:num>
  <w:num w:numId="38" w16cid:durableId="1177843836">
    <w:abstractNumId w:val="36"/>
  </w:num>
  <w:num w:numId="39" w16cid:durableId="522518598">
    <w:abstractNumId w:val="23"/>
  </w:num>
  <w:num w:numId="40" w16cid:durableId="1090354324">
    <w:abstractNumId w:val="18"/>
  </w:num>
  <w:num w:numId="41" w16cid:durableId="551699189">
    <w:abstractNumId w:val="53"/>
  </w:num>
  <w:num w:numId="42" w16cid:durableId="2063629739">
    <w:abstractNumId w:val="45"/>
  </w:num>
  <w:num w:numId="43" w16cid:durableId="1083724376">
    <w:abstractNumId w:val="27"/>
  </w:num>
  <w:num w:numId="44" w16cid:durableId="214850005">
    <w:abstractNumId w:val="11"/>
  </w:num>
  <w:num w:numId="45" w16cid:durableId="250742510">
    <w:abstractNumId w:val="37"/>
  </w:num>
  <w:num w:numId="46" w16cid:durableId="56589991">
    <w:abstractNumId w:val="22"/>
  </w:num>
  <w:num w:numId="47" w16cid:durableId="2095591901">
    <w:abstractNumId w:val="44"/>
  </w:num>
  <w:num w:numId="48" w16cid:durableId="526986842">
    <w:abstractNumId w:val="13"/>
  </w:num>
  <w:num w:numId="49" w16cid:durableId="942735568">
    <w:abstractNumId w:val="10"/>
  </w:num>
  <w:num w:numId="50" w16cid:durableId="37824956">
    <w:abstractNumId w:val="6"/>
  </w:num>
  <w:num w:numId="51" w16cid:durableId="796293514">
    <w:abstractNumId w:val="15"/>
  </w:num>
  <w:num w:numId="52" w16cid:durableId="477840936">
    <w:abstractNumId w:val="8"/>
  </w:num>
  <w:num w:numId="53" w16cid:durableId="2137335517">
    <w:abstractNumId w:val="46"/>
  </w:num>
  <w:num w:numId="54" w16cid:durableId="485971671">
    <w:abstractNumId w:val="9"/>
  </w:num>
  <w:num w:numId="55" w16cid:durableId="785663743">
    <w:abstractNumId w:val="48"/>
  </w:num>
  <w:num w:numId="56" w16cid:durableId="2036348289">
    <w:abstractNumId w:val="43"/>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activeWritingStyle w:appName="MSWord" w:lang="pt-BR"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s-419" w:vendorID="64" w:dllVersion="6"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s-419"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557B"/>
    <w:rsid w:val="000011DE"/>
    <w:rsid w:val="0000187E"/>
    <w:rsid w:val="00002DEA"/>
    <w:rsid w:val="000049EA"/>
    <w:rsid w:val="00006F1A"/>
    <w:rsid w:val="00007953"/>
    <w:rsid w:val="00007F49"/>
    <w:rsid w:val="00010B24"/>
    <w:rsid w:val="000130F6"/>
    <w:rsid w:val="00013745"/>
    <w:rsid w:val="000138DE"/>
    <w:rsid w:val="000138E2"/>
    <w:rsid w:val="00013920"/>
    <w:rsid w:val="00014534"/>
    <w:rsid w:val="00017083"/>
    <w:rsid w:val="0001790E"/>
    <w:rsid w:val="00017D4A"/>
    <w:rsid w:val="00021136"/>
    <w:rsid w:val="00021ECA"/>
    <w:rsid w:val="000246A8"/>
    <w:rsid w:val="00024A3E"/>
    <w:rsid w:val="000252B6"/>
    <w:rsid w:val="0002666F"/>
    <w:rsid w:val="000270B4"/>
    <w:rsid w:val="00030032"/>
    <w:rsid w:val="00030712"/>
    <w:rsid w:val="00030A9C"/>
    <w:rsid w:val="00031ED7"/>
    <w:rsid w:val="00032D0A"/>
    <w:rsid w:val="0003382A"/>
    <w:rsid w:val="00033D5C"/>
    <w:rsid w:val="000357E9"/>
    <w:rsid w:val="00035812"/>
    <w:rsid w:val="000361C3"/>
    <w:rsid w:val="0003621E"/>
    <w:rsid w:val="00036684"/>
    <w:rsid w:val="000376C8"/>
    <w:rsid w:val="00042B8A"/>
    <w:rsid w:val="00042F8D"/>
    <w:rsid w:val="00043BAE"/>
    <w:rsid w:val="00043C07"/>
    <w:rsid w:val="0004456C"/>
    <w:rsid w:val="00046BDB"/>
    <w:rsid w:val="00046D2A"/>
    <w:rsid w:val="00046F42"/>
    <w:rsid w:val="00047DF8"/>
    <w:rsid w:val="00050D69"/>
    <w:rsid w:val="00051429"/>
    <w:rsid w:val="000518E1"/>
    <w:rsid w:val="00052CF0"/>
    <w:rsid w:val="00057A0E"/>
    <w:rsid w:val="00057CD7"/>
    <w:rsid w:val="00060DEA"/>
    <w:rsid w:val="00060F73"/>
    <w:rsid w:val="00061C58"/>
    <w:rsid w:val="00063589"/>
    <w:rsid w:val="00063F41"/>
    <w:rsid w:val="0006442C"/>
    <w:rsid w:val="0006444F"/>
    <w:rsid w:val="00065CE1"/>
    <w:rsid w:val="000663B7"/>
    <w:rsid w:val="00067680"/>
    <w:rsid w:val="00070BB7"/>
    <w:rsid w:val="0007359A"/>
    <w:rsid w:val="0007413E"/>
    <w:rsid w:val="00074CC4"/>
    <w:rsid w:val="000753FA"/>
    <w:rsid w:val="00075F81"/>
    <w:rsid w:val="000768B7"/>
    <w:rsid w:val="00077BE3"/>
    <w:rsid w:val="00080872"/>
    <w:rsid w:val="00081BDC"/>
    <w:rsid w:val="0008220F"/>
    <w:rsid w:val="0008279D"/>
    <w:rsid w:val="00082835"/>
    <w:rsid w:val="00083A28"/>
    <w:rsid w:val="00084720"/>
    <w:rsid w:val="00085008"/>
    <w:rsid w:val="000851BE"/>
    <w:rsid w:val="00085D7E"/>
    <w:rsid w:val="0008692F"/>
    <w:rsid w:val="00086A7C"/>
    <w:rsid w:val="0009120D"/>
    <w:rsid w:val="0009126A"/>
    <w:rsid w:val="000947D6"/>
    <w:rsid w:val="00094FF2"/>
    <w:rsid w:val="00095FEA"/>
    <w:rsid w:val="000963AF"/>
    <w:rsid w:val="00096F76"/>
    <w:rsid w:val="00097577"/>
    <w:rsid w:val="00097774"/>
    <w:rsid w:val="00097BDE"/>
    <w:rsid w:val="000A0E2E"/>
    <w:rsid w:val="000A12D9"/>
    <w:rsid w:val="000A1A7F"/>
    <w:rsid w:val="000A2693"/>
    <w:rsid w:val="000A4207"/>
    <w:rsid w:val="000A4B4D"/>
    <w:rsid w:val="000A4EF4"/>
    <w:rsid w:val="000A66DA"/>
    <w:rsid w:val="000A7590"/>
    <w:rsid w:val="000A7848"/>
    <w:rsid w:val="000A7A42"/>
    <w:rsid w:val="000A7BAB"/>
    <w:rsid w:val="000B525B"/>
    <w:rsid w:val="000B6576"/>
    <w:rsid w:val="000B6770"/>
    <w:rsid w:val="000B6F82"/>
    <w:rsid w:val="000B7B03"/>
    <w:rsid w:val="000C03F3"/>
    <w:rsid w:val="000C0BCA"/>
    <w:rsid w:val="000C0F03"/>
    <w:rsid w:val="000C31F6"/>
    <w:rsid w:val="000C45B2"/>
    <w:rsid w:val="000C5590"/>
    <w:rsid w:val="000C631E"/>
    <w:rsid w:val="000C6D85"/>
    <w:rsid w:val="000C6F1C"/>
    <w:rsid w:val="000C7338"/>
    <w:rsid w:val="000C7EC0"/>
    <w:rsid w:val="000D0B0A"/>
    <w:rsid w:val="000D1DD6"/>
    <w:rsid w:val="000D2E90"/>
    <w:rsid w:val="000D34AB"/>
    <w:rsid w:val="000D4B28"/>
    <w:rsid w:val="000D5417"/>
    <w:rsid w:val="000D65B8"/>
    <w:rsid w:val="000D66B7"/>
    <w:rsid w:val="000E0967"/>
    <w:rsid w:val="000E0B4B"/>
    <w:rsid w:val="000E0E9B"/>
    <w:rsid w:val="000E2C92"/>
    <w:rsid w:val="000E469A"/>
    <w:rsid w:val="000E5AFD"/>
    <w:rsid w:val="000E6575"/>
    <w:rsid w:val="000F00B9"/>
    <w:rsid w:val="000F096A"/>
    <w:rsid w:val="000F2B23"/>
    <w:rsid w:val="00100C5E"/>
    <w:rsid w:val="00100DBC"/>
    <w:rsid w:val="001026BE"/>
    <w:rsid w:val="0010282D"/>
    <w:rsid w:val="001031C1"/>
    <w:rsid w:val="0010320F"/>
    <w:rsid w:val="00103E2E"/>
    <w:rsid w:val="0010406A"/>
    <w:rsid w:val="001058F6"/>
    <w:rsid w:val="00106586"/>
    <w:rsid w:val="0010746B"/>
    <w:rsid w:val="001110E8"/>
    <w:rsid w:val="001125DD"/>
    <w:rsid w:val="001126A6"/>
    <w:rsid w:val="0011276A"/>
    <w:rsid w:val="001132C0"/>
    <w:rsid w:val="00113DBF"/>
    <w:rsid w:val="0011439B"/>
    <w:rsid w:val="00114489"/>
    <w:rsid w:val="00114858"/>
    <w:rsid w:val="00115248"/>
    <w:rsid w:val="00115A22"/>
    <w:rsid w:val="0011770C"/>
    <w:rsid w:val="00117A72"/>
    <w:rsid w:val="00120605"/>
    <w:rsid w:val="00121D4E"/>
    <w:rsid w:val="00123A93"/>
    <w:rsid w:val="0012485C"/>
    <w:rsid w:val="00125108"/>
    <w:rsid w:val="0012673B"/>
    <w:rsid w:val="0012685B"/>
    <w:rsid w:val="0012699A"/>
    <w:rsid w:val="00126C16"/>
    <w:rsid w:val="0012731F"/>
    <w:rsid w:val="001273E5"/>
    <w:rsid w:val="00130A5D"/>
    <w:rsid w:val="00132569"/>
    <w:rsid w:val="00132AD5"/>
    <w:rsid w:val="00132EA4"/>
    <w:rsid w:val="00133D35"/>
    <w:rsid w:val="00134279"/>
    <w:rsid w:val="001350DA"/>
    <w:rsid w:val="001351E9"/>
    <w:rsid w:val="00137992"/>
    <w:rsid w:val="00137FCF"/>
    <w:rsid w:val="001402D7"/>
    <w:rsid w:val="001412AD"/>
    <w:rsid w:val="00143BC9"/>
    <w:rsid w:val="00144A6F"/>
    <w:rsid w:val="00144D9B"/>
    <w:rsid w:val="0014710A"/>
    <w:rsid w:val="00147739"/>
    <w:rsid w:val="0014784D"/>
    <w:rsid w:val="001503F5"/>
    <w:rsid w:val="001511AA"/>
    <w:rsid w:val="00151453"/>
    <w:rsid w:val="0015174D"/>
    <w:rsid w:val="00153A79"/>
    <w:rsid w:val="0015473A"/>
    <w:rsid w:val="001549C5"/>
    <w:rsid w:val="0015632E"/>
    <w:rsid w:val="00156A0F"/>
    <w:rsid w:val="001578EC"/>
    <w:rsid w:val="00160510"/>
    <w:rsid w:val="00160773"/>
    <w:rsid w:val="00161EFE"/>
    <w:rsid w:val="001621C2"/>
    <w:rsid w:val="001624B5"/>
    <w:rsid w:val="00164227"/>
    <w:rsid w:val="00165153"/>
    <w:rsid w:val="00166B6C"/>
    <w:rsid w:val="001707CA"/>
    <w:rsid w:val="00171841"/>
    <w:rsid w:val="00171BBB"/>
    <w:rsid w:val="00171F56"/>
    <w:rsid w:val="0017227E"/>
    <w:rsid w:val="00173428"/>
    <w:rsid w:val="0017426A"/>
    <w:rsid w:val="00174D9E"/>
    <w:rsid w:val="00175CA5"/>
    <w:rsid w:val="00177302"/>
    <w:rsid w:val="00177538"/>
    <w:rsid w:val="00177AE5"/>
    <w:rsid w:val="00177BF5"/>
    <w:rsid w:val="00180A21"/>
    <w:rsid w:val="00181859"/>
    <w:rsid w:val="00181CA2"/>
    <w:rsid w:val="00181D81"/>
    <w:rsid w:val="001821E2"/>
    <w:rsid w:val="00183A98"/>
    <w:rsid w:val="00184619"/>
    <w:rsid w:val="00185992"/>
    <w:rsid w:val="00186366"/>
    <w:rsid w:val="00186D0F"/>
    <w:rsid w:val="00186E9C"/>
    <w:rsid w:val="0018760D"/>
    <w:rsid w:val="00187AAA"/>
    <w:rsid w:val="0019114E"/>
    <w:rsid w:val="00191A00"/>
    <w:rsid w:val="00193BF9"/>
    <w:rsid w:val="00194B67"/>
    <w:rsid w:val="00195478"/>
    <w:rsid w:val="001956D2"/>
    <w:rsid w:val="001957A7"/>
    <w:rsid w:val="0019684A"/>
    <w:rsid w:val="0019723F"/>
    <w:rsid w:val="001977C1"/>
    <w:rsid w:val="001A00D7"/>
    <w:rsid w:val="001A127E"/>
    <w:rsid w:val="001A14CD"/>
    <w:rsid w:val="001A1C8C"/>
    <w:rsid w:val="001A2805"/>
    <w:rsid w:val="001A3932"/>
    <w:rsid w:val="001A4450"/>
    <w:rsid w:val="001A62AC"/>
    <w:rsid w:val="001A77E8"/>
    <w:rsid w:val="001A7AA2"/>
    <w:rsid w:val="001A7ABB"/>
    <w:rsid w:val="001B2D1A"/>
    <w:rsid w:val="001B39D8"/>
    <w:rsid w:val="001B4A0F"/>
    <w:rsid w:val="001B5EDF"/>
    <w:rsid w:val="001B6303"/>
    <w:rsid w:val="001C2191"/>
    <w:rsid w:val="001C4701"/>
    <w:rsid w:val="001C550D"/>
    <w:rsid w:val="001C64D6"/>
    <w:rsid w:val="001D1539"/>
    <w:rsid w:val="001D5579"/>
    <w:rsid w:val="001D5A04"/>
    <w:rsid w:val="001D6003"/>
    <w:rsid w:val="001D6AF9"/>
    <w:rsid w:val="001E0E69"/>
    <w:rsid w:val="001E1128"/>
    <w:rsid w:val="001E1B53"/>
    <w:rsid w:val="001E399F"/>
    <w:rsid w:val="001E4A19"/>
    <w:rsid w:val="001E682A"/>
    <w:rsid w:val="001E68FC"/>
    <w:rsid w:val="001E71B1"/>
    <w:rsid w:val="001F0670"/>
    <w:rsid w:val="001F1B32"/>
    <w:rsid w:val="001F3859"/>
    <w:rsid w:val="001F3DF1"/>
    <w:rsid w:val="001F4427"/>
    <w:rsid w:val="001F4D32"/>
    <w:rsid w:val="001F4E48"/>
    <w:rsid w:val="001F5AF5"/>
    <w:rsid w:val="001F62D0"/>
    <w:rsid w:val="001F7B4E"/>
    <w:rsid w:val="001F7C3A"/>
    <w:rsid w:val="001F7F76"/>
    <w:rsid w:val="002023DA"/>
    <w:rsid w:val="00202764"/>
    <w:rsid w:val="00202B28"/>
    <w:rsid w:val="00202F60"/>
    <w:rsid w:val="00204E7B"/>
    <w:rsid w:val="0020623E"/>
    <w:rsid w:val="00206B31"/>
    <w:rsid w:val="00210E15"/>
    <w:rsid w:val="00211860"/>
    <w:rsid w:val="00212C10"/>
    <w:rsid w:val="00214A2A"/>
    <w:rsid w:val="0022062F"/>
    <w:rsid w:val="00220ECD"/>
    <w:rsid w:val="00222D3C"/>
    <w:rsid w:val="00222FC1"/>
    <w:rsid w:val="002233C4"/>
    <w:rsid w:val="00225F9F"/>
    <w:rsid w:val="00226927"/>
    <w:rsid w:val="00226CE4"/>
    <w:rsid w:val="002279BA"/>
    <w:rsid w:val="00227B96"/>
    <w:rsid w:val="002327B1"/>
    <w:rsid w:val="002350AD"/>
    <w:rsid w:val="002353DD"/>
    <w:rsid w:val="002356EC"/>
    <w:rsid w:val="0023699F"/>
    <w:rsid w:val="002406DC"/>
    <w:rsid w:val="00241165"/>
    <w:rsid w:val="002428A4"/>
    <w:rsid w:val="00243259"/>
    <w:rsid w:val="00243CEE"/>
    <w:rsid w:val="002443D0"/>
    <w:rsid w:val="0024509F"/>
    <w:rsid w:val="0024557B"/>
    <w:rsid w:val="0024709B"/>
    <w:rsid w:val="002473BD"/>
    <w:rsid w:val="002478FC"/>
    <w:rsid w:val="00247D3C"/>
    <w:rsid w:val="002500F1"/>
    <w:rsid w:val="0025083B"/>
    <w:rsid w:val="00250F1C"/>
    <w:rsid w:val="002523D6"/>
    <w:rsid w:val="002534A6"/>
    <w:rsid w:val="00254C1B"/>
    <w:rsid w:val="0025627F"/>
    <w:rsid w:val="00261745"/>
    <w:rsid w:val="00261AB9"/>
    <w:rsid w:val="00261BA9"/>
    <w:rsid w:val="00261DFE"/>
    <w:rsid w:val="00262C1B"/>
    <w:rsid w:val="0026386D"/>
    <w:rsid w:val="00263AC4"/>
    <w:rsid w:val="00263AC5"/>
    <w:rsid w:val="002647A4"/>
    <w:rsid w:val="0026531C"/>
    <w:rsid w:val="00265BF0"/>
    <w:rsid w:val="00266BBD"/>
    <w:rsid w:val="00267C9C"/>
    <w:rsid w:val="002709C1"/>
    <w:rsid w:val="002712D6"/>
    <w:rsid w:val="00273B16"/>
    <w:rsid w:val="00274DC0"/>
    <w:rsid w:val="002750A4"/>
    <w:rsid w:val="00275488"/>
    <w:rsid w:val="002754C2"/>
    <w:rsid w:val="002774F4"/>
    <w:rsid w:val="00277AE8"/>
    <w:rsid w:val="00280226"/>
    <w:rsid w:val="0028123E"/>
    <w:rsid w:val="00281CF5"/>
    <w:rsid w:val="00286087"/>
    <w:rsid w:val="002863F9"/>
    <w:rsid w:val="00286CDA"/>
    <w:rsid w:val="0029042D"/>
    <w:rsid w:val="0029058D"/>
    <w:rsid w:val="002907A3"/>
    <w:rsid w:val="002947D7"/>
    <w:rsid w:val="00295361"/>
    <w:rsid w:val="00297473"/>
    <w:rsid w:val="002A1BAB"/>
    <w:rsid w:val="002A326B"/>
    <w:rsid w:val="002A3A40"/>
    <w:rsid w:val="002A3B10"/>
    <w:rsid w:val="002A4D5B"/>
    <w:rsid w:val="002A62B9"/>
    <w:rsid w:val="002A7531"/>
    <w:rsid w:val="002B08C7"/>
    <w:rsid w:val="002B13E6"/>
    <w:rsid w:val="002B1BEC"/>
    <w:rsid w:val="002B1EE8"/>
    <w:rsid w:val="002B2572"/>
    <w:rsid w:val="002B2C1D"/>
    <w:rsid w:val="002B388B"/>
    <w:rsid w:val="002B4DC5"/>
    <w:rsid w:val="002B6AA6"/>
    <w:rsid w:val="002C044F"/>
    <w:rsid w:val="002C069A"/>
    <w:rsid w:val="002C17F4"/>
    <w:rsid w:val="002C2E19"/>
    <w:rsid w:val="002C2ED3"/>
    <w:rsid w:val="002C5650"/>
    <w:rsid w:val="002C677D"/>
    <w:rsid w:val="002C7277"/>
    <w:rsid w:val="002C72C7"/>
    <w:rsid w:val="002D1893"/>
    <w:rsid w:val="002D1970"/>
    <w:rsid w:val="002D2C45"/>
    <w:rsid w:val="002D3288"/>
    <w:rsid w:val="002D3290"/>
    <w:rsid w:val="002D380F"/>
    <w:rsid w:val="002D3CA0"/>
    <w:rsid w:val="002D5F56"/>
    <w:rsid w:val="002D6A7E"/>
    <w:rsid w:val="002D6D66"/>
    <w:rsid w:val="002E0052"/>
    <w:rsid w:val="002E06E9"/>
    <w:rsid w:val="002E0DCE"/>
    <w:rsid w:val="002E0ECF"/>
    <w:rsid w:val="002E0F8E"/>
    <w:rsid w:val="002E1219"/>
    <w:rsid w:val="002E12CB"/>
    <w:rsid w:val="002E150F"/>
    <w:rsid w:val="002E4577"/>
    <w:rsid w:val="002E4787"/>
    <w:rsid w:val="002E5DE1"/>
    <w:rsid w:val="002E706E"/>
    <w:rsid w:val="002E7494"/>
    <w:rsid w:val="002F4F4A"/>
    <w:rsid w:val="002F5CB5"/>
    <w:rsid w:val="002F68C3"/>
    <w:rsid w:val="002F6D83"/>
    <w:rsid w:val="00300951"/>
    <w:rsid w:val="0030171D"/>
    <w:rsid w:val="003029AC"/>
    <w:rsid w:val="00302EA9"/>
    <w:rsid w:val="00304F1D"/>
    <w:rsid w:val="00305B38"/>
    <w:rsid w:val="0030649B"/>
    <w:rsid w:val="003069E9"/>
    <w:rsid w:val="00307091"/>
    <w:rsid w:val="003079EA"/>
    <w:rsid w:val="003114C4"/>
    <w:rsid w:val="00311EF8"/>
    <w:rsid w:val="00313EF1"/>
    <w:rsid w:val="0031417A"/>
    <w:rsid w:val="0031420F"/>
    <w:rsid w:val="00315633"/>
    <w:rsid w:val="00315866"/>
    <w:rsid w:val="00317271"/>
    <w:rsid w:val="003179F8"/>
    <w:rsid w:val="00322034"/>
    <w:rsid w:val="00323762"/>
    <w:rsid w:val="00324436"/>
    <w:rsid w:val="003252CB"/>
    <w:rsid w:val="0032594D"/>
    <w:rsid w:val="00325DF4"/>
    <w:rsid w:val="00327BB6"/>
    <w:rsid w:val="00327F1E"/>
    <w:rsid w:val="00330722"/>
    <w:rsid w:val="0033156A"/>
    <w:rsid w:val="00331B6E"/>
    <w:rsid w:val="00331F40"/>
    <w:rsid w:val="00332FC4"/>
    <w:rsid w:val="003335B5"/>
    <w:rsid w:val="0033496F"/>
    <w:rsid w:val="003376D1"/>
    <w:rsid w:val="0034075B"/>
    <w:rsid w:val="00340B4A"/>
    <w:rsid w:val="00341205"/>
    <w:rsid w:val="003412CB"/>
    <w:rsid w:val="00343450"/>
    <w:rsid w:val="0034449A"/>
    <w:rsid w:val="00345DCF"/>
    <w:rsid w:val="003461CD"/>
    <w:rsid w:val="00346540"/>
    <w:rsid w:val="00346794"/>
    <w:rsid w:val="00346A04"/>
    <w:rsid w:val="00347296"/>
    <w:rsid w:val="003476F6"/>
    <w:rsid w:val="003518B8"/>
    <w:rsid w:val="00352F19"/>
    <w:rsid w:val="0035574F"/>
    <w:rsid w:val="0035627B"/>
    <w:rsid w:val="003578A9"/>
    <w:rsid w:val="00360AE5"/>
    <w:rsid w:val="00362D9D"/>
    <w:rsid w:val="00363F45"/>
    <w:rsid w:val="00364785"/>
    <w:rsid w:val="00364B9A"/>
    <w:rsid w:val="00365B83"/>
    <w:rsid w:val="00366DBF"/>
    <w:rsid w:val="00371F0D"/>
    <w:rsid w:val="003725C8"/>
    <w:rsid w:val="00373C86"/>
    <w:rsid w:val="00373EA9"/>
    <w:rsid w:val="00376654"/>
    <w:rsid w:val="003779FB"/>
    <w:rsid w:val="00377C55"/>
    <w:rsid w:val="003816CE"/>
    <w:rsid w:val="003825C3"/>
    <w:rsid w:val="003828C7"/>
    <w:rsid w:val="003835BF"/>
    <w:rsid w:val="00383830"/>
    <w:rsid w:val="0038388B"/>
    <w:rsid w:val="0038444D"/>
    <w:rsid w:val="00384E51"/>
    <w:rsid w:val="00386C6C"/>
    <w:rsid w:val="00386F45"/>
    <w:rsid w:val="00390747"/>
    <w:rsid w:val="00391577"/>
    <w:rsid w:val="0039234A"/>
    <w:rsid w:val="0039246A"/>
    <w:rsid w:val="00392FC3"/>
    <w:rsid w:val="00393C12"/>
    <w:rsid w:val="00394144"/>
    <w:rsid w:val="00395342"/>
    <w:rsid w:val="003965A5"/>
    <w:rsid w:val="00396716"/>
    <w:rsid w:val="00396800"/>
    <w:rsid w:val="00397B8D"/>
    <w:rsid w:val="00397E39"/>
    <w:rsid w:val="003A0883"/>
    <w:rsid w:val="003A0EAC"/>
    <w:rsid w:val="003A2093"/>
    <w:rsid w:val="003A2CCE"/>
    <w:rsid w:val="003A46BD"/>
    <w:rsid w:val="003A4BE8"/>
    <w:rsid w:val="003B0C1A"/>
    <w:rsid w:val="003B1EC2"/>
    <w:rsid w:val="003B4022"/>
    <w:rsid w:val="003B41DD"/>
    <w:rsid w:val="003B4DC8"/>
    <w:rsid w:val="003B4EB2"/>
    <w:rsid w:val="003B7250"/>
    <w:rsid w:val="003B7F8A"/>
    <w:rsid w:val="003C0049"/>
    <w:rsid w:val="003C192F"/>
    <w:rsid w:val="003C21C3"/>
    <w:rsid w:val="003C2204"/>
    <w:rsid w:val="003C3287"/>
    <w:rsid w:val="003C6C46"/>
    <w:rsid w:val="003D02A8"/>
    <w:rsid w:val="003D0DBD"/>
    <w:rsid w:val="003D11C2"/>
    <w:rsid w:val="003D167F"/>
    <w:rsid w:val="003D16D0"/>
    <w:rsid w:val="003D1AC2"/>
    <w:rsid w:val="003D27EF"/>
    <w:rsid w:val="003D298F"/>
    <w:rsid w:val="003D2AFC"/>
    <w:rsid w:val="003D4D45"/>
    <w:rsid w:val="003D51EF"/>
    <w:rsid w:val="003D66BF"/>
    <w:rsid w:val="003D74A5"/>
    <w:rsid w:val="003E2A8B"/>
    <w:rsid w:val="003E5F61"/>
    <w:rsid w:val="003E66A5"/>
    <w:rsid w:val="003F046C"/>
    <w:rsid w:val="003F0B94"/>
    <w:rsid w:val="003F6971"/>
    <w:rsid w:val="003F6F7A"/>
    <w:rsid w:val="00401403"/>
    <w:rsid w:val="004018CA"/>
    <w:rsid w:val="00401D7C"/>
    <w:rsid w:val="00402424"/>
    <w:rsid w:val="00403884"/>
    <w:rsid w:val="00403A46"/>
    <w:rsid w:val="00403E3B"/>
    <w:rsid w:val="00404EFA"/>
    <w:rsid w:val="0041178E"/>
    <w:rsid w:val="00412488"/>
    <w:rsid w:val="00412939"/>
    <w:rsid w:val="0041391D"/>
    <w:rsid w:val="00414A1D"/>
    <w:rsid w:val="00415406"/>
    <w:rsid w:val="00416694"/>
    <w:rsid w:val="004169A9"/>
    <w:rsid w:val="00417073"/>
    <w:rsid w:val="00420B06"/>
    <w:rsid w:val="0042162E"/>
    <w:rsid w:val="0042349D"/>
    <w:rsid w:val="0042499A"/>
    <w:rsid w:val="00426159"/>
    <w:rsid w:val="0042747F"/>
    <w:rsid w:val="00427FE8"/>
    <w:rsid w:val="004304AB"/>
    <w:rsid w:val="00430C1F"/>
    <w:rsid w:val="00431274"/>
    <w:rsid w:val="00433059"/>
    <w:rsid w:val="00433E7C"/>
    <w:rsid w:val="00435868"/>
    <w:rsid w:val="00435BC7"/>
    <w:rsid w:val="00435CF5"/>
    <w:rsid w:val="00436950"/>
    <w:rsid w:val="004418C4"/>
    <w:rsid w:val="00441E77"/>
    <w:rsid w:val="00442420"/>
    <w:rsid w:val="0044566B"/>
    <w:rsid w:val="004475E8"/>
    <w:rsid w:val="00447670"/>
    <w:rsid w:val="00447DC7"/>
    <w:rsid w:val="00450840"/>
    <w:rsid w:val="00450B1E"/>
    <w:rsid w:val="00451646"/>
    <w:rsid w:val="004525A6"/>
    <w:rsid w:val="0045382A"/>
    <w:rsid w:val="00453C0E"/>
    <w:rsid w:val="00453E58"/>
    <w:rsid w:val="004543D0"/>
    <w:rsid w:val="00454935"/>
    <w:rsid w:val="00454A45"/>
    <w:rsid w:val="004556D8"/>
    <w:rsid w:val="0045574E"/>
    <w:rsid w:val="00455B64"/>
    <w:rsid w:val="00456097"/>
    <w:rsid w:val="0045623C"/>
    <w:rsid w:val="0045738A"/>
    <w:rsid w:val="00460295"/>
    <w:rsid w:val="00460D7F"/>
    <w:rsid w:val="0046205E"/>
    <w:rsid w:val="0046260D"/>
    <w:rsid w:val="00463737"/>
    <w:rsid w:val="00463A05"/>
    <w:rsid w:val="004654A2"/>
    <w:rsid w:val="004711DF"/>
    <w:rsid w:val="0047191A"/>
    <w:rsid w:val="00472A08"/>
    <w:rsid w:val="004734F2"/>
    <w:rsid w:val="00473C7F"/>
    <w:rsid w:val="00475257"/>
    <w:rsid w:val="00475CDC"/>
    <w:rsid w:val="00476627"/>
    <w:rsid w:val="00476AD3"/>
    <w:rsid w:val="004775ED"/>
    <w:rsid w:val="00477FAA"/>
    <w:rsid w:val="00480E0D"/>
    <w:rsid w:val="00481589"/>
    <w:rsid w:val="0048209E"/>
    <w:rsid w:val="0048217D"/>
    <w:rsid w:val="004836C4"/>
    <w:rsid w:val="0048497B"/>
    <w:rsid w:val="004849AF"/>
    <w:rsid w:val="00484CF5"/>
    <w:rsid w:val="004856DC"/>
    <w:rsid w:val="0048704A"/>
    <w:rsid w:val="00487C71"/>
    <w:rsid w:val="00487CEC"/>
    <w:rsid w:val="004905B0"/>
    <w:rsid w:val="00490B8B"/>
    <w:rsid w:val="0049175F"/>
    <w:rsid w:val="0049288D"/>
    <w:rsid w:val="00493C8E"/>
    <w:rsid w:val="0049456B"/>
    <w:rsid w:val="004945E6"/>
    <w:rsid w:val="00494E70"/>
    <w:rsid w:val="004950CF"/>
    <w:rsid w:val="00495DF0"/>
    <w:rsid w:val="00496CDB"/>
    <w:rsid w:val="00497782"/>
    <w:rsid w:val="004A006E"/>
    <w:rsid w:val="004A255B"/>
    <w:rsid w:val="004A30B3"/>
    <w:rsid w:val="004A32F8"/>
    <w:rsid w:val="004A3622"/>
    <w:rsid w:val="004A3CA0"/>
    <w:rsid w:val="004A3DE8"/>
    <w:rsid w:val="004A3F17"/>
    <w:rsid w:val="004A4276"/>
    <w:rsid w:val="004A5384"/>
    <w:rsid w:val="004A53FA"/>
    <w:rsid w:val="004A549D"/>
    <w:rsid w:val="004B10F5"/>
    <w:rsid w:val="004B198F"/>
    <w:rsid w:val="004B1D61"/>
    <w:rsid w:val="004B748D"/>
    <w:rsid w:val="004B7B37"/>
    <w:rsid w:val="004C17C1"/>
    <w:rsid w:val="004C1E16"/>
    <w:rsid w:val="004C47BE"/>
    <w:rsid w:val="004C4B68"/>
    <w:rsid w:val="004C5438"/>
    <w:rsid w:val="004C560F"/>
    <w:rsid w:val="004C5EB9"/>
    <w:rsid w:val="004C7BD8"/>
    <w:rsid w:val="004D0044"/>
    <w:rsid w:val="004D11E7"/>
    <w:rsid w:val="004D1B17"/>
    <w:rsid w:val="004D2A1B"/>
    <w:rsid w:val="004D2D10"/>
    <w:rsid w:val="004D43E3"/>
    <w:rsid w:val="004D47B8"/>
    <w:rsid w:val="004D47E3"/>
    <w:rsid w:val="004D4E8F"/>
    <w:rsid w:val="004D5011"/>
    <w:rsid w:val="004D77B3"/>
    <w:rsid w:val="004D7D58"/>
    <w:rsid w:val="004E015C"/>
    <w:rsid w:val="004E049A"/>
    <w:rsid w:val="004E05D8"/>
    <w:rsid w:val="004E16AC"/>
    <w:rsid w:val="004E24DE"/>
    <w:rsid w:val="004E2835"/>
    <w:rsid w:val="004E3889"/>
    <w:rsid w:val="004E44CC"/>
    <w:rsid w:val="004E5B83"/>
    <w:rsid w:val="004E5CD0"/>
    <w:rsid w:val="004E7546"/>
    <w:rsid w:val="004F0705"/>
    <w:rsid w:val="004F0AB1"/>
    <w:rsid w:val="004F18E2"/>
    <w:rsid w:val="004F24B9"/>
    <w:rsid w:val="004F293D"/>
    <w:rsid w:val="004F5BA9"/>
    <w:rsid w:val="004F5C3A"/>
    <w:rsid w:val="004F6D72"/>
    <w:rsid w:val="005001DA"/>
    <w:rsid w:val="00500CB7"/>
    <w:rsid w:val="00501A0D"/>
    <w:rsid w:val="00502585"/>
    <w:rsid w:val="00502AF5"/>
    <w:rsid w:val="00502F23"/>
    <w:rsid w:val="00503372"/>
    <w:rsid w:val="00504184"/>
    <w:rsid w:val="0050425F"/>
    <w:rsid w:val="00505C3B"/>
    <w:rsid w:val="00506A96"/>
    <w:rsid w:val="00507906"/>
    <w:rsid w:val="00507CBC"/>
    <w:rsid w:val="005103F1"/>
    <w:rsid w:val="005108B4"/>
    <w:rsid w:val="005111FF"/>
    <w:rsid w:val="00514024"/>
    <w:rsid w:val="00514CD9"/>
    <w:rsid w:val="00516D5D"/>
    <w:rsid w:val="00516DBF"/>
    <w:rsid w:val="00520C63"/>
    <w:rsid w:val="00521335"/>
    <w:rsid w:val="00522587"/>
    <w:rsid w:val="00523109"/>
    <w:rsid w:val="005259DF"/>
    <w:rsid w:val="00526FAF"/>
    <w:rsid w:val="00527F36"/>
    <w:rsid w:val="00530EA8"/>
    <w:rsid w:val="00531283"/>
    <w:rsid w:val="00532687"/>
    <w:rsid w:val="005326C4"/>
    <w:rsid w:val="00536EB9"/>
    <w:rsid w:val="00537A4F"/>
    <w:rsid w:val="00537E17"/>
    <w:rsid w:val="0054181F"/>
    <w:rsid w:val="005428C0"/>
    <w:rsid w:val="0054380C"/>
    <w:rsid w:val="00543E97"/>
    <w:rsid w:val="00544E3F"/>
    <w:rsid w:val="00545379"/>
    <w:rsid w:val="00545B42"/>
    <w:rsid w:val="005478F4"/>
    <w:rsid w:val="00547F74"/>
    <w:rsid w:val="00550C30"/>
    <w:rsid w:val="00550E5C"/>
    <w:rsid w:val="005533D5"/>
    <w:rsid w:val="005537D4"/>
    <w:rsid w:val="00553D83"/>
    <w:rsid w:val="00554766"/>
    <w:rsid w:val="00554848"/>
    <w:rsid w:val="00557ADA"/>
    <w:rsid w:val="005612ED"/>
    <w:rsid w:val="00561371"/>
    <w:rsid w:val="00561E1D"/>
    <w:rsid w:val="0056655D"/>
    <w:rsid w:val="00566608"/>
    <w:rsid w:val="00566824"/>
    <w:rsid w:val="005669FE"/>
    <w:rsid w:val="005713A0"/>
    <w:rsid w:val="00571590"/>
    <w:rsid w:val="00571816"/>
    <w:rsid w:val="005719D6"/>
    <w:rsid w:val="00571E38"/>
    <w:rsid w:val="00572D65"/>
    <w:rsid w:val="00572E44"/>
    <w:rsid w:val="005746CF"/>
    <w:rsid w:val="00575729"/>
    <w:rsid w:val="00575C3E"/>
    <w:rsid w:val="00575D92"/>
    <w:rsid w:val="0057692B"/>
    <w:rsid w:val="00576AF4"/>
    <w:rsid w:val="005776D8"/>
    <w:rsid w:val="00580F03"/>
    <w:rsid w:val="00582951"/>
    <w:rsid w:val="005829F0"/>
    <w:rsid w:val="00582A74"/>
    <w:rsid w:val="005831B4"/>
    <w:rsid w:val="00583F44"/>
    <w:rsid w:val="00585B84"/>
    <w:rsid w:val="00587312"/>
    <w:rsid w:val="005876B4"/>
    <w:rsid w:val="00587CDA"/>
    <w:rsid w:val="0059231C"/>
    <w:rsid w:val="00594204"/>
    <w:rsid w:val="00595CB8"/>
    <w:rsid w:val="005A2816"/>
    <w:rsid w:val="005A3CA5"/>
    <w:rsid w:val="005A3D60"/>
    <w:rsid w:val="005A4340"/>
    <w:rsid w:val="005A4B73"/>
    <w:rsid w:val="005A53BE"/>
    <w:rsid w:val="005A5A3F"/>
    <w:rsid w:val="005A62D6"/>
    <w:rsid w:val="005A6971"/>
    <w:rsid w:val="005A7568"/>
    <w:rsid w:val="005B0C59"/>
    <w:rsid w:val="005B1011"/>
    <w:rsid w:val="005B42A0"/>
    <w:rsid w:val="005B484E"/>
    <w:rsid w:val="005B4EF0"/>
    <w:rsid w:val="005B5098"/>
    <w:rsid w:val="005B5444"/>
    <w:rsid w:val="005B5D3D"/>
    <w:rsid w:val="005B6FB1"/>
    <w:rsid w:val="005C05F9"/>
    <w:rsid w:val="005C099E"/>
    <w:rsid w:val="005C183F"/>
    <w:rsid w:val="005C18BA"/>
    <w:rsid w:val="005C1DDC"/>
    <w:rsid w:val="005C2185"/>
    <w:rsid w:val="005C68EA"/>
    <w:rsid w:val="005C6DF1"/>
    <w:rsid w:val="005C7652"/>
    <w:rsid w:val="005C7668"/>
    <w:rsid w:val="005D02CA"/>
    <w:rsid w:val="005D0CF3"/>
    <w:rsid w:val="005D0DB2"/>
    <w:rsid w:val="005D1FB6"/>
    <w:rsid w:val="005D2667"/>
    <w:rsid w:val="005D27BB"/>
    <w:rsid w:val="005D370E"/>
    <w:rsid w:val="005D3D1A"/>
    <w:rsid w:val="005D6412"/>
    <w:rsid w:val="005D65F1"/>
    <w:rsid w:val="005D7080"/>
    <w:rsid w:val="005D785A"/>
    <w:rsid w:val="005E0A30"/>
    <w:rsid w:val="005E0EDD"/>
    <w:rsid w:val="005E1457"/>
    <w:rsid w:val="005E1F86"/>
    <w:rsid w:val="005E2B03"/>
    <w:rsid w:val="005E4B81"/>
    <w:rsid w:val="005E4EB3"/>
    <w:rsid w:val="005E500C"/>
    <w:rsid w:val="005E5860"/>
    <w:rsid w:val="005E698E"/>
    <w:rsid w:val="005F24BF"/>
    <w:rsid w:val="005F4570"/>
    <w:rsid w:val="005F47DE"/>
    <w:rsid w:val="005F7289"/>
    <w:rsid w:val="005F7F6C"/>
    <w:rsid w:val="00601F2C"/>
    <w:rsid w:val="00602186"/>
    <w:rsid w:val="00602D9F"/>
    <w:rsid w:val="00603012"/>
    <w:rsid w:val="006033AE"/>
    <w:rsid w:val="00603987"/>
    <w:rsid w:val="00605C28"/>
    <w:rsid w:val="006062AD"/>
    <w:rsid w:val="006069F2"/>
    <w:rsid w:val="00606AB0"/>
    <w:rsid w:val="00606C53"/>
    <w:rsid w:val="0060748F"/>
    <w:rsid w:val="006101DB"/>
    <w:rsid w:val="00610A13"/>
    <w:rsid w:val="00610E0A"/>
    <w:rsid w:val="006118A2"/>
    <w:rsid w:val="00611AA9"/>
    <w:rsid w:val="00611ECB"/>
    <w:rsid w:val="0061381C"/>
    <w:rsid w:val="00613C0D"/>
    <w:rsid w:val="00614E41"/>
    <w:rsid w:val="00614F67"/>
    <w:rsid w:val="0061545A"/>
    <w:rsid w:val="0061560B"/>
    <w:rsid w:val="0061602F"/>
    <w:rsid w:val="00616CD9"/>
    <w:rsid w:val="00616CDE"/>
    <w:rsid w:val="00620D03"/>
    <w:rsid w:val="0062132D"/>
    <w:rsid w:val="006230BD"/>
    <w:rsid w:val="0062680B"/>
    <w:rsid w:val="006269BB"/>
    <w:rsid w:val="006275E1"/>
    <w:rsid w:val="006354DF"/>
    <w:rsid w:val="006359F3"/>
    <w:rsid w:val="006364F7"/>
    <w:rsid w:val="00636AB1"/>
    <w:rsid w:val="00640B5C"/>
    <w:rsid w:val="00640DFB"/>
    <w:rsid w:val="006420C0"/>
    <w:rsid w:val="0064215C"/>
    <w:rsid w:val="00642473"/>
    <w:rsid w:val="00643E23"/>
    <w:rsid w:val="00643E8B"/>
    <w:rsid w:val="00644712"/>
    <w:rsid w:val="00644F48"/>
    <w:rsid w:val="006454EE"/>
    <w:rsid w:val="006456A7"/>
    <w:rsid w:val="00645BE1"/>
    <w:rsid w:val="00645C28"/>
    <w:rsid w:val="00645DAE"/>
    <w:rsid w:val="00647EC2"/>
    <w:rsid w:val="00650D8D"/>
    <w:rsid w:val="00652D54"/>
    <w:rsid w:val="006547BC"/>
    <w:rsid w:val="006548E9"/>
    <w:rsid w:val="00654F56"/>
    <w:rsid w:val="00655446"/>
    <w:rsid w:val="00655596"/>
    <w:rsid w:val="00655E9C"/>
    <w:rsid w:val="00661129"/>
    <w:rsid w:val="0066309B"/>
    <w:rsid w:val="0066345D"/>
    <w:rsid w:val="006636F3"/>
    <w:rsid w:val="00664200"/>
    <w:rsid w:val="00664BBF"/>
    <w:rsid w:val="00665EDD"/>
    <w:rsid w:val="0066685F"/>
    <w:rsid w:val="00666B9C"/>
    <w:rsid w:val="00667AC2"/>
    <w:rsid w:val="00671337"/>
    <w:rsid w:val="00672501"/>
    <w:rsid w:val="0067348B"/>
    <w:rsid w:val="0067390E"/>
    <w:rsid w:val="00673A54"/>
    <w:rsid w:val="00673A8A"/>
    <w:rsid w:val="0067640E"/>
    <w:rsid w:val="0068260E"/>
    <w:rsid w:val="00682812"/>
    <w:rsid w:val="00682FD5"/>
    <w:rsid w:val="006832A2"/>
    <w:rsid w:val="0068330E"/>
    <w:rsid w:val="00683FF0"/>
    <w:rsid w:val="00684B57"/>
    <w:rsid w:val="00684C8C"/>
    <w:rsid w:val="00684D01"/>
    <w:rsid w:val="00685042"/>
    <w:rsid w:val="00685B8B"/>
    <w:rsid w:val="00685D2A"/>
    <w:rsid w:val="0068766E"/>
    <w:rsid w:val="006903B7"/>
    <w:rsid w:val="006904D5"/>
    <w:rsid w:val="00690A71"/>
    <w:rsid w:val="00690ECD"/>
    <w:rsid w:val="0069153B"/>
    <w:rsid w:val="00692B87"/>
    <w:rsid w:val="00693D13"/>
    <w:rsid w:val="00693FC1"/>
    <w:rsid w:val="00695280"/>
    <w:rsid w:val="00695421"/>
    <w:rsid w:val="006956A9"/>
    <w:rsid w:val="006964A1"/>
    <w:rsid w:val="00696B98"/>
    <w:rsid w:val="00697946"/>
    <w:rsid w:val="006A01B1"/>
    <w:rsid w:val="006A0E0D"/>
    <w:rsid w:val="006A12A1"/>
    <w:rsid w:val="006A14A1"/>
    <w:rsid w:val="006A14CA"/>
    <w:rsid w:val="006A192C"/>
    <w:rsid w:val="006A1AFF"/>
    <w:rsid w:val="006A2E10"/>
    <w:rsid w:val="006A6B0C"/>
    <w:rsid w:val="006A6D45"/>
    <w:rsid w:val="006A75F8"/>
    <w:rsid w:val="006A7F32"/>
    <w:rsid w:val="006B13E7"/>
    <w:rsid w:val="006B1489"/>
    <w:rsid w:val="006B24CB"/>
    <w:rsid w:val="006B5444"/>
    <w:rsid w:val="006B552F"/>
    <w:rsid w:val="006B682D"/>
    <w:rsid w:val="006B6F72"/>
    <w:rsid w:val="006B74F8"/>
    <w:rsid w:val="006C06B6"/>
    <w:rsid w:val="006C0E8C"/>
    <w:rsid w:val="006C1787"/>
    <w:rsid w:val="006C1D00"/>
    <w:rsid w:val="006C2139"/>
    <w:rsid w:val="006C3FC9"/>
    <w:rsid w:val="006C4C9B"/>
    <w:rsid w:val="006C710A"/>
    <w:rsid w:val="006D00EB"/>
    <w:rsid w:val="006D2673"/>
    <w:rsid w:val="006D27A6"/>
    <w:rsid w:val="006D2B33"/>
    <w:rsid w:val="006D31C6"/>
    <w:rsid w:val="006D40A3"/>
    <w:rsid w:val="006D58E8"/>
    <w:rsid w:val="006D5970"/>
    <w:rsid w:val="006D7110"/>
    <w:rsid w:val="006D78A0"/>
    <w:rsid w:val="006E00F7"/>
    <w:rsid w:val="006E013B"/>
    <w:rsid w:val="006E05B4"/>
    <w:rsid w:val="006E0E87"/>
    <w:rsid w:val="006E1A59"/>
    <w:rsid w:val="006E23F3"/>
    <w:rsid w:val="006E277E"/>
    <w:rsid w:val="006E3673"/>
    <w:rsid w:val="006E50AB"/>
    <w:rsid w:val="006E6D4D"/>
    <w:rsid w:val="006E730D"/>
    <w:rsid w:val="006E7FC0"/>
    <w:rsid w:val="006F031C"/>
    <w:rsid w:val="006F2B6B"/>
    <w:rsid w:val="006F6530"/>
    <w:rsid w:val="006F6DCB"/>
    <w:rsid w:val="006F736F"/>
    <w:rsid w:val="006F7F18"/>
    <w:rsid w:val="00700B7C"/>
    <w:rsid w:val="00700FAC"/>
    <w:rsid w:val="00702C8D"/>
    <w:rsid w:val="00704047"/>
    <w:rsid w:val="0070521D"/>
    <w:rsid w:val="00706782"/>
    <w:rsid w:val="00706851"/>
    <w:rsid w:val="007068B7"/>
    <w:rsid w:val="00706CA1"/>
    <w:rsid w:val="0071076B"/>
    <w:rsid w:val="00710E0F"/>
    <w:rsid w:val="00711BE7"/>
    <w:rsid w:val="00715C41"/>
    <w:rsid w:val="00716DB2"/>
    <w:rsid w:val="00717E80"/>
    <w:rsid w:val="00722051"/>
    <w:rsid w:val="00723178"/>
    <w:rsid w:val="0072347D"/>
    <w:rsid w:val="00724CDB"/>
    <w:rsid w:val="007254F3"/>
    <w:rsid w:val="00725501"/>
    <w:rsid w:val="00725A5B"/>
    <w:rsid w:val="007264D4"/>
    <w:rsid w:val="00727303"/>
    <w:rsid w:val="00730350"/>
    <w:rsid w:val="00732C38"/>
    <w:rsid w:val="00732E45"/>
    <w:rsid w:val="00737687"/>
    <w:rsid w:val="00737793"/>
    <w:rsid w:val="007378AB"/>
    <w:rsid w:val="00737F69"/>
    <w:rsid w:val="0074105A"/>
    <w:rsid w:val="00742AD7"/>
    <w:rsid w:val="00742DED"/>
    <w:rsid w:val="007431CB"/>
    <w:rsid w:val="0074470B"/>
    <w:rsid w:val="00746A71"/>
    <w:rsid w:val="00747B94"/>
    <w:rsid w:val="00750A48"/>
    <w:rsid w:val="00750FAA"/>
    <w:rsid w:val="00751321"/>
    <w:rsid w:val="00752DDD"/>
    <w:rsid w:val="007538A7"/>
    <w:rsid w:val="007543D4"/>
    <w:rsid w:val="00754861"/>
    <w:rsid w:val="00755D25"/>
    <w:rsid w:val="007568F0"/>
    <w:rsid w:val="00756CE4"/>
    <w:rsid w:val="00756FFF"/>
    <w:rsid w:val="007576AD"/>
    <w:rsid w:val="00757FAD"/>
    <w:rsid w:val="0076175C"/>
    <w:rsid w:val="007636C8"/>
    <w:rsid w:val="007646C7"/>
    <w:rsid w:val="00767596"/>
    <w:rsid w:val="0077041A"/>
    <w:rsid w:val="00770B14"/>
    <w:rsid w:val="00771245"/>
    <w:rsid w:val="00771C7C"/>
    <w:rsid w:val="007724FA"/>
    <w:rsid w:val="0077255C"/>
    <w:rsid w:val="00773A08"/>
    <w:rsid w:val="00776267"/>
    <w:rsid w:val="007766DF"/>
    <w:rsid w:val="00776787"/>
    <w:rsid w:val="00776A40"/>
    <w:rsid w:val="00776CF2"/>
    <w:rsid w:val="00777BC8"/>
    <w:rsid w:val="00780154"/>
    <w:rsid w:val="0078149A"/>
    <w:rsid w:val="00782E38"/>
    <w:rsid w:val="00783E19"/>
    <w:rsid w:val="007847B2"/>
    <w:rsid w:val="00785288"/>
    <w:rsid w:val="007854B1"/>
    <w:rsid w:val="007861C6"/>
    <w:rsid w:val="00786739"/>
    <w:rsid w:val="0078674B"/>
    <w:rsid w:val="007905F1"/>
    <w:rsid w:val="00790C70"/>
    <w:rsid w:val="00792664"/>
    <w:rsid w:val="0079299E"/>
    <w:rsid w:val="00794761"/>
    <w:rsid w:val="007950F4"/>
    <w:rsid w:val="0079688D"/>
    <w:rsid w:val="0079787C"/>
    <w:rsid w:val="007A04BB"/>
    <w:rsid w:val="007A10F4"/>
    <w:rsid w:val="007A18C0"/>
    <w:rsid w:val="007A1DB5"/>
    <w:rsid w:val="007A2493"/>
    <w:rsid w:val="007A2693"/>
    <w:rsid w:val="007A51B5"/>
    <w:rsid w:val="007A6E78"/>
    <w:rsid w:val="007B20C6"/>
    <w:rsid w:val="007B2379"/>
    <w:rsid w:val="007B2859"/>
    <w:rsid w:val="007B2B8D"/>
    <w:rsid w:val="007B2E89"/>
    <w:rsid w:val="007B46DE"/>
    <w:rsid w:val="007B48A7"/>
    <w:rsid w:val="007B4F62"/>
    <w:rsid w:val="007B57C9"/>
    <w:rsid w:val="007B63A7"/>
    <w:rsid w:val="007B6C9F"/>
    <w:rsid w:val="007C1087"/>
    <w:rsid w:val="007C3E1B"/>
    <w:rsid w:val="007C51BB"/>
    <w:rsid w:val="007C5201"/>
    <w:rsid w:val="007C521B"/>
    <w:rsid w:val="007C59EF"/>
    <w:rsid w:val="007C64F4"/>
    <w:rsid w:val="007D0B29"/>
    <w:rsid w:val="007D0FEF"/>
    <w:rsid w:val="007D1F43"/>
    <w:rsid w:val="007D2112"/>
    <w:rsid w:val="007D2678"/>
    <w:rsid w:val="007D3117"/>
    <w:rsid w:val="007D3497"/>
    <w:rsid w:val="007D3D60"/>
    <w:rsid w:val="007D3DB0"/>
    <w:rsid w:val="007D45B8"/>
    <w:rsid w:val="007D4762"/>
    <w:rsid w:val="007D5A54"/>
    <w:rsid w:val="007D5BDC"/>
    <w:rsid w:val="007D5EFF"/>
    <w:rsid w:val="007D696F"/>
    <w:rsid w:val="007D731D"/>
    <w:rsid w:val="007E082B"/>
    <w:rsid w:val="007E198F"/>
    <w:rsid w:val="007E2032"/>
    <w:rsid w:val="007E21AC"/>
    <w:rsid w:val="007E23CA"/>
    <w:rsid w:val="007E2566"/>
    <w:rsid w:val="007E4471"/>
    <w:rsid w:val="007E4E87"/>
    <w:rsid w:val="007E6DF6"/>
    <w:rsid w:val="007E720E"/>
    <w:rsid w:val="007E7240"/>
    <w:rsid w:val="007F0603"/>
    <w:rsid w:val="007F0B92"/>
    <w:rsid w:val="007F0FCB"/>
    <w:rsid w:val="007F2B31"/>
    <w:rsid w:val="007F2B3B"/>
    <w:rsid w:val="007F4F72"/>
    <w:rsid w:val="007F52ED"/>
    <w:rsid w:val="007F52F9"/>
    <w:rsid w:val="007F5763"/>
    <w:rsid w:val="007F5C26"/>
    <w:rsid w:val="007F65F3"/>
    <w:rsid w:val="007F74A3"/>
    <w:rsid w:val="0080111F"/>
    <w:rsid w:val="008014F2"/>
    <w:rsid w:val="00801E58"/>
    <w:rsid w:val="008026BF"/>
    <w:rsid w:val="00802D87"/>
    <w:rsid w:val="00804489"/>
    <w:rsid w:val="00804FCF"/>
    <w:rsid w:val="00805B91"/>
    <w:rsid w:val="008079F4"/>
    <w:rsid w:val="008103A3"/>
    <w:rsid w:val="00810758"/>
    <w:rsid w:val="00810972"/>
    <w:rsid w:val="00810E3A"/>
    <w:rsid w:val="00811DC9"/>
    <w:rsid w:val="00812E9E"/>
    <w:rsid w:val="008131DC"/>
    <w:rsid w:val="00813C70"/>
    <w:rsid w:val="00814F43"/>
    <w:rsid w:val="00815614"/>
    <w:rsid w:val="00815938"/>
    <w:rsid w:val="00815AF8"/>
    <w:rsid w:val="0082062D"/>
    <w:rsid w:val="00821C3B"/>
    <w:rsid w:val="0082240D"/>
    <w:rsid w:val="0082477F"/>
    <w:rsid w:val="00825EA6"/>
    <w:rsid w:val="00825FC9"/>
    <w:rsid w:val="00827B38"/>
    <w:rsid w:val="00827B7A"/>
    <w:rsid w:val="00831777"/>
    <w:rsid w:val="00831A85"/>
    <w:rsid w:val="00831AE9"/>
    <w:rsid w:val="00831B15"/>
    <w:rsid w:val="00831BFE"/>
    <w:rsid w:val="00831DE4"/>
    <w:rsid w:val="00832154"/>
    <w:rsid w:val="0083254C"/>
    <w:rsid w:val="008328BB"/>
    <w:rsid w:val="00832C83"/>
    <w:rsid w:val="00832DF2"/>
    <w:rsid w:val="00832E20"/>
    <w:rsid w:val="0083331D"/>
    <w:rsid w:val="00834123"/>
    <w:rsid w:val="00834B66"/>
    <w:rsid w:val="00834E22"/>
    <w:rsid w:val="0084358E"/>
    <w:rsid w:val="008435C3"/>
    <w:rsid w:val="00847745"/>
    <w:rsid w:val="0085358B"/>
    <w:rsid w:val="008563C8"/>
    <w:rsid w:val="00856798"/>
    <w:rsid w:val="008568E4"/>
    <w:rsid w:val="00856D66"/>
    <w:rsid w:val="00857C7C"/>
    <w:rsid w:val="0086135A"/>
    <w:rsid w:val="0086157F"/>
    <w:rsid w:val="00862DC3"/>
    <w:rsid w:val="0086374B"/>
    <w:rsid w:val="008650DE"/>
    <w:rsid w:val="00865B12"/>
    <w:rsid w:val="008667DE"/>
    <w:rsid w:val="008671DD"/>
    <w:rsid w:val="008701CD"/>
    <w:rsid w:val="008704E1"/>
    <w:rsid w:val="00870B2E"/>
    <w:rsid w:val="0087196C"/>
    <w:rsid w:val="00872891"/>
    <w:rsid w:val="00872B8A"/>
    <w:rsid w:val="00873263"/>
    <w:rsid w:val="00873C23"/>
    <w:rsid w:val="00875241"/>
    <w:rsid w:val="0087599C"/>
    <w:rsid w:val="00876BD3"/>
    <w:rsid w:val="008771D3"/>
    <w:rsid w:val="00881881"/>
    <w:rsid w:val="008834D1"/>
    <w:rsid w:val="00883941"/>
    <w:rsid w:val="0088764A"/>
    <w:rsid w:val="00891DB2"/>
    <w:rsid w:val="00895F12"/>
    <w:rsid w:val="00895F16"/>
    <w:rsid w:val="00896045"/>
    <w:rsid w:val="00897C51"/>
    <w:rsid w:val="008A017C"/>
    <w:rsid w:val="008A241C"/>
    <w:rsid w:val="008A38AD"/>
    <w:rsid w:val="008A41CC"/>
    <w:rsid w:val="008A4DEE"/>
    <w:rsid w:val="008A5FAB"/>
    <w:rsid w:val="008A71CF"/>
    <w:rsid w:val="008A7311"/>
    <w:rsid w:val="008B0052"/>
    <w:rsid w:val="008B02EB"/>
    <w:rsid w:val="008B0959"/>
    <w:rsid w:val="008B1278"/>
    <w:rsid w:val="008B14AF"/>
    <w:rsid w:val="008B223D"/>
    <w:rsid w:val="008B267C"/>
    <w:rsid w:val="008B31B0"/>
    <w:rsid w:val="008B4D64"/>
    <w:rsid w:val="008B56E0"/>
    <w:rsid w:val="008B5BD3"/>
    <w:rsid w:val="008B5F07"/>
    <w:rsid w:val="008B5FDD"/>
    <w:rsid w:val="008B62E4"/>
    <w:rsid w:val="008B7485"/>
    <w:rsid w:val="008B7C60"/>
    <w:rsid w:val="008C17D8"/>
    <w:rsid w:val="008C253F"/>
    <w:rsid w:val="008D13ED"/>
    <w:rsid w:val="008D1709"/>
    <w:rsid w:val="008D21F7"/>
    <w:rsid w:val="008D23E5"/>
    <w:rsid w:val="008D2BF4"/>
    <w:rsid w:val="008D374A"/>
    <w:rsid w:val="008D4667"/>
    <w:rsid w:val="008D4C0F"/>
    <w:rsid w:val="008D53BC"/>
    <w:rsid w:val="008D6A9A"/>
    <w:rsid w:val="008E031D"/>
    <w:rsid w:val="008E0DA1"/>
    <w:rsid w:val="008E2856"/>
    <w:rsid w:val="008E2D06"/>
    <w:rsid w:val="008E2EE5"/>
    <w:rsid w:val="008E3B56"/>
    <w:rsid w:val="008E4493"/>
    <w:rsid w:val="008E4B91"/>
    <w:rsid w:val="008E58F3"/>
    <w:rsid w:val="008E6649"/>
    <w:rsid w:val="008E6EFB"/>
    <w:rsid w:val="008F1CBA"/>
    <w:rsid w:val="008F31D3"/>
    <w:rsid w:val="008F3C53"/>
    <w:rsid w:val="008F40A8"/>
    <w:rsid w:val="008F443D"/>
    <w:rsid w:val="008F4AA8"/>
    <w:rsid w:val="008F634F"/>
    <w:rsid w:val="008F6901"/>
    <w:rsid w:val="008F6D88"/>
    <w:rsid w:val="008F7122"/>
    <w:rsid w:val="009005F3"/>
    <w:rsid w:val="009020BE"/>
    <w:rsid w:val="00902F03"/>
    <w:rsid w:val="009039E2"/>
    <w:rsid w:val="00904B09"/>
    <w:rsid w:val="00905F43"/>
    <w:rsid w:val="00907EA7"/>
    <w:rsid w:val="00910886"/>
    <w:rsid w:val="009124AC"/>
    <w:rsid w:val="009172DE"/>
    <w:rsid w:val="009203B7"/>
    <w:rsid w:val="009223EE"/>
    <w:rsid w:val="009253E7"/>
    <w:rsid w:val="009261C7"/>
    <w:rsid w:val="00926693"/>
    <w:rsid w:val="009268C4"/>
    <w:rsid w:val="00927767"/>
    <w:rsid w:val="0093172D"/>
    <w:rsid w:val="00931912"/>
    <w:rsid w:val="00931FA1"/>
    <w:rsid w:val="009336FF"/>
    <w:rsid w:val="00934721"/>
    <w:rsid w:val="00934FF1"/>
    <w:rsid w:val="0093604C"/>
    <w:rsid w:val="0093768E"/>
    <w:rsid w:val="009402D1"/>
    <w:rsid w:val="0094133A"/>
    <w:rsid w:val="00941B73"/>
    <w:rsid w:val="0094425D"/>
    <w:rsid w:val="00945026"/>
    <w:rsid w:val="00945AD1"/>
    <w:rsid w:val="0094654E"/>
    <w:rsid w:val="00947FD7"/>
    <w:rsid w:val="00950563"/>
    <w:rsid w:val="009513B2"/>
    <w:rsid w:val="009519F7"/>
    <w:rsid w:val="00951F40"/>
    <w:rsid w:val="00953C88"/>
    <w:rsid w:val="00954C97"/>
    <w:rsid w:val="00955573"/>
    <w:rsid w:val="00955952"/>
    <w:rsid w:val="00955EA9"/>
    <w:rsid w:val="00956696"/>
    <w:rsid w:val="00957AB7"/>
    <w:rsid w:val="00957E02"/>
    <w:rsid w:val="00961E69"/>
    <w:rsid w:val="00964AF9"/>
    <w:rsid w:val="00964BB7"/>
    <w:rsid w:val="00965AAA"/>
    <w:rsid w:val="00965B01"/>
    <w:rsid w:val="00965D6C"/>
    <w:rsid w:val="00966230"/>
    <w:rsid w:val="00966D39"/>
    <w:rsid w:val="00970E22"/>
    <w:rsid w:val="009711B1"/>
    <w:rsid w:val="00971539"/>
    <w:rsid w:val="00972794"/>
    <w:rsid w:val="009732D9"/>
    <w:rsid w:val="009741F1"/>
    <w:rsid w:val="0097449E"/>
    <w:rsid w:val="00976B92"/>
    <w:rsid w:val="00981BF7"/>
    <w:rsid w:val="00982E86"/>
    <w:rsid w:val="009836C5"/>
    <w:rsid w:val="00983E95"/>
    <w:rsid w:val="009846F2"/>
    <w:rsid w:val="009855ED"/>
    <w:rsid w:val="00985A33"/>
    <w:rsid w:val="009862FE"/>
    <w:rsid w:val="00986466"/>
    <w:rsid w:val="009866D0"/>
    <w:rsid w:val="00990E52"/>
    <w:rsid w:val="00992A15"/>
    <w:rsid w:val="00993359"/>
    <w:rsid w:val="00993D0B"/>
    <w:rsid w:val="0099514E"/>
    <w:rsid w:val="00995500"/>
    <w:rsid w:val="009956CB"/>
    <w:rsid w:val="00996978"/>
    <w:rsid w:val="00997536"/>
    <w:rsid w:val="00997CEB"/>
    <w:rsid w:val="009A1401"/>
    <w:rsid w:val="009A2A3D"/>
    <w:rsid w:val="009A44B3"/>
    <w:rsid w:val="009A50B4"/>
    <w:rsid w:val="009A5289"/>
    <w:rsid w:val="009A5E48"/>
    <w:rsid w:val="009A6E28"/>
    <w:rsid w:val="009B4FB9"/>
    <w:rsid w:val="009B505B"/>
    <w:rsid w:val="009B68EE"/>
    <w:rsid w:val="009C03FF"/>
    <w:rsid w:val="009C0508"/>
    <w:rsid w:val="009C07B4"/>
    <w:rsid w:val="009C1046"/>
    <w:rsid w:val="009C2763"/>
    <w:rsid w:val="009C29D3"/>
    <w:rsid w:val="009C3DEC"/>
    <w:rsid w:val="009C5417"/>
    <w:rsid w:val="009C5AD2"/>
    <w:rsid w:val="009C5B91"/>
    <w:rsid w:val="009C61A7"/>
    <w:rsid w:val="009C6262"/>
    <w:rsid w:val="009C69C9"/>
    <w:rsid w:val="009C6E36"/>
    <w:rsid w:val="009C7B26"/>
    <w:rsid w:val="009D091A"/>
    <w:rsid w:val="009D3C21"/>
    <w:rsid w:val="009D7620"/>
    <w:rsid w:val="009D7A7E"/>
    <w:rsid w:val="009E0CD9"/>
    <w:rsid w:val="009E12F7"/>
    <w:rsid w:val="009E20AD"/>
    <w:rsid w:val="009E312E"/>
    <w:rsid w:val="009E3E77"/>
    <w:rsid w:val="009E4628"/>
    <w:rsid w:val="009E5941"/>
    <w:rsid w:val="009E5D94"/>
    <w:rsid w:val="009F001B"/>
    <w:rsid w:val="009F1C71"/>
    <w:rsid w:val="009F2032"/>
    <w:rsid w:val="009F2343"/>
    <w:rsid w:val="009F264B"/>
    <w:rsid w:val="009F3508"/>
    <w:rsid w:val="009F5109"/>
    <w:rsid w:val="009F5699"/>
    <w:rsid w:val="009F63FA"/>
    <w:rsid w:val="009F63FE"/>
    <w:rsid w:val="009F64B2"/>
    <w:rsid w:val="009F70F1"/>
    <w:rsid w:val="009F7AF4"/>
    <w:rsid w:val="00A001BE"/>
    <w:rsid w:val="00A0069A"/>
    <w:rsid w:val="00A008EF"/>
    <w:rsid w:val="00A02564"/>
    <w:rsid w:val="00A0417D"/>
    <w:rsid w:val="00A05272"/>
    <w:rsid w:val="00A05BE1"/>
    <w:rsid w:val="00A062CB"/>
    <w:rsid w:val="00A10FB9"/>
    <w:rsid w:val="00A11917"/>
    <w:rsid w:val="00A11F45"/>
    <w:rsid w:val="00A12F06"/>
    <w:rsid w:val="00A13276"/>
    <w:rsid w:val="00A15702"/>
    <w:rsid w:val="00A1644F"/>
    <w:rsid w:val="00A16784"/>
    <w:rsid w:val="00A17898"/>
    <w:rsid w:val="00A201CC"/>
    <w:rsid w:val="00A20474"/>
    <w:rsid w:val="00A20BE6"/>
    <w:rsid w:val="00A20CA7"/>
    <w:rsid w:val="00A23708"/>
    <w:rsid w:val="00A25CDC"/>
    <w:rsid w:val="00A268D3"/>
    <w:rsid w:val="00A26E4E"/>
    <w:rsid w:val="00A30C84"/>
    <w:rsid w:val="00A33253"/>
    <w:rsid w:val="00A34785"/>
    <w:rsid w:val="00A34CDA"/>
    <w:rsid w:val="00A35425"/>
    <w:rsid w:val="00A4073C"/>
    <w:rsid w:val="00A4085D"/>
    <w:rsid w:val="00A40E46"/>
    <w:rsid w:val="00A40EDB"/>
    <w:rsid w:val="00A41D95"/>
    <w:rsid w:val="00A4327B"/>
    <w:rsid w:val="00A4356F"/>
    <w:rsid w:val="00A438EF"/>
    <w:rsid w:val="00A43DCA"/>
    <w:rsid w:val="00A45230"/>
    <w:rsid w:val="00A45303"/>
    <w:rsid w:val="00A46410"/>
    <w:rsid w:val="00A4670D"/>
    <w:rsid w:val="00A47963"/>
    <w:rsid w:val="00A479B8"/>
    <w:rsid w:val="00A479CD"/>
    <w:rsid w:val="00A512F0"/>
    <w:rsid w:val="00A52348"/>
    <w:rsid w:val="00A52FD1"/>
    <w:rsid w:val="00A5326C"/>
    <w:rsid w:val="00A552F0"/>
    <w:rsid w:val="00A55765"/>
    <w:rsid w:val="00A56957"/>
    <w:rsid w:val="00A61213"/>
    <w:rsid w:val="00A61584"/>
    <w:rsid w:val="00A6293E"/>
    <w:rsid w:val="00A655F5"/>
    <w:rsid w:val="00A659E1"/>
    <w:rsid w:val="00A6616B"/>
    <w:rsid w:val="00A66844"/>
    <w:rsid w:val="00A710D9"/>
    <w:rsid w:val="00A7220D"/>
    <w:rsid w:val="00A723E1"/>
    <w:rsid w:val="00A73463"/>
    <w:rsid w:val="00A7474F"/>
    <w:rsid w:val="00A747A7"/>
    <w:rsid w:val="00A75367"/>
    <w:rsid w:val="00A7614E"/>
    <w:rsid w:val="00A7624C"/>
    <w:rsid w:val="00A7670F"/>
    <w:rsid w:val="00A76934"/>
    <w:rsid w:val="00A8023A"/>
    <w:rsid w:val="00A82601"/>
    <w:rsid w:val="00A846FB"/>
    <w:rsid w:val="00A85A4F"/>
    <w:rsid w:val="00A876FE"/>
    <w:rsid w:val="00A905E3"/>
    <w:rsid w:val="00A91050"/>
    <w:rsid w:val="00A91595"/>
    <w:rsid w:val="00A91DC3"/>
    <w:rsid w:val="00A91E80"/>
    <w:rsid w:val="00A928F7"/>
    <w:rsid w:val="00A93BBD"/>
    <w:rsid w:val="00A94215"/>
    <w:rsid w:val="00A95B51"/>
    <w:rsid w:val="00A967FB"/>
    <w:rsid w:val="00AA09E2"/>
    <w:rsid w:val="00AA1C74"/>
    <w:rsid w:val="00AA2873"/>
    <w:rsid w:val="00AA438A"/>
    <w:rsid w:val="00AA5303"/>
    <w:rsid w:val="00AA5F22"/>
    <w:rsid w:val="00AA62DE"/>
    <w:rsid w:val="00AA63DF"/>
    <w:rsid w:val="00AB05E1"/>
    <w:rsid w:val="00AB1D6F"/>
    <w:rsid w:val="00AB1EDC"/>
    <w:rsid w:val="00AB21F7"/>
    <w:rsid w:val="00AB2665"/>
    <w:rsid w:val="00AB2804"/>
    <w:rsid w:val="00AB2DEE"/>
    <w:rsid w:val="00AB35B8"/>
    <w:rsid w:val="00AB3A25"/>
    <w:rsid w:val="00AB3BC9"/>
    <w:rsid w:val="00AB493E"/>
    <w:rsid w:val="00AB55EE"/>
    <w:rsid w:val="00AB599C"/>
    <w:rsid w:val="00AB5E44"/>
    <w:rsid w:val="00AB6804"/>
    <w:rsid w:val="00AB6B55"/>
    <w:rsid w:val="00AB7370"/>
    <w:rsid w:val="00AB7482"/>
    <w:rsid w:val="00AC2CFC"/>
    <w:rsid w:val="00AC2F7A"/>
    <w:rsid w:val="00AC3F4F"/>
    <w:rsid w:val="00AC5170"/>
    <w:rsid w:val="00AC5A91"/>
    <w:rsid w:val="00AC6304"/>
    <w:rsid w:val="00AC6360"/>
    <w:rsid w:val="00AC6C5B"/>
    <w:rsid w:val="00AD0DDF"/>
    <w:rsid w:val="00AD31A7"/>
    <w:rsid w:val="00AD3237"/>
    <w:rsid w:val="00AD3584"/>
    <w:rsid w:val="00AD5590"/>
    <w:rsid w:val="00AD6307"/>
    <w:rsid w:val="00AD6A52"/>
    <w:rsid w:val="00AD701B"/>
    <w:rsid w:val="00AE009D"/>
    <w:rsid w:val="00AE2489"/>
    <w:rsid w:val="00AE2B14"/>
    <w:rsid w:val="00AE3938"/>
    <w:rsid w:val="00AE4F18"/>
    <w:rsid w:val="00AE5D69"/>
    <w:rsid w:val="00AE744B"/>
    <w:rsid w:val="00AE7A42"/>
    <w:rsid w:val="00AF01DC"/>
    <w:rsid w:val="00AF0599"/>
    <w:rsid w:val="00AF0C32"/>
    <w:rsid w:val="00AF1047"/>
    <w:rsid w:val="00AF1F29"/>
    <w:rsid w:val="00AF302F"/>
    <w:rsid w:val="00AF3462"/>
    <w:rsid w:val="00AF34BE"/>
    <w:rsid w:val="00AF4240"/>
    <w:rsid w:val="00AF5CFE"/>
    <w:rsid w:val="00AF6507"/>
    <w:rsid w:val="00AF6827"/>
    <w:rsid w:val="00AF694E"/>
    <w:rsid w:val="00AF6F0E"/>
    <w:rsid w:val="00AF77C6"/>
    <w:rsid w:val="00B01767"/>
    <w:rsid w:val="00B02A68"/>
    <w:rsid w:val="00B0372F"/>
    <w:rsid w:val="00B03A69"/>
    <w:rsid w:val="00B04D13"/>
    <w:rsid w:val="00B058CC"/>
    <w:rsid w:val="00B06B4D"/>
    <w:rsid w:val="00B07D35"/>
    <w:rsid w:val="00B1245B"/>
    <w:rsid w:val="00B1294C"/>
    <w:rsid w:val="00B1564F"/>
    <w:rsid w:val="00B17387"/>
    <w:rsid w:val="00B201C3"/>
    <w:rsid w:val="00B2159B"/>
    <w:rsid w:val="00B21BDE"/>
    <w:rsid w:val="00B21D19"/>
    <w:rsid w:val="00B2281E"/>
    <w:rsid w:val="00B22E8D"/>
    <w:rsid w:val="00B238BF"/>
    <w:rsid w:val="00B24045"/>
    <w:rsid w:val="00B246F9"/>
    <w:rsid w:val="00B25C02"/>
    <w:rsid w:val="00B26230"/>
    <w:rsid w:val="00B262C3"/>
    <w:rsid w:val="00B27143"/>
    <w:rsid w:val="00B2722F"/>
    <w:rsid w:val="00B3020A"/>
    <w:rsid w:val="00B30CFA"/>
    <w:rsid w:val="00B33EAF"/>
    <w:rsid w:val="00B34069"/>
    <w:rsid w:val="00B343F1"/>
    <w:rsid w:val="00B350EA"/>
    <w:rsid w:val="00B35193"/>
    <w:rsid w:val="00B35780"/>
    <w:rsid w:val="00B3578F"/>
    <w:rsid w:val="00B36E5F"/>
    <w:rsid w:val="00B41329"/>
    <w:rsid w:val="00B41D01"/>
    <w:rsid w:val="00B4346F"/>
    <w:rsid w:val="00B43F3D"/>
    <w:rsid w:val="00B45294"/>
    <w:rsid w:val="00B45967"/>
    <w:rsid w:val="00B45BCD"/>
    <w:rsid w:val="00B46127"/>
    <w:rsid w:val="00B47AFE"/>
    <w:rsid w:val="00B507BD"/>
    <w:rsid w:val="00B517BA"/>
    <w:rsid w:val="00B51E47"/>
    <w:rsid w:val="00B52170"/>
    <w:rsid w:val="00B52EFF"/>
    <w:rsid w:val="00B531D1"/>
    <w:rsid w:val="00B546CC"/>
    <w:rsid w:val="00B5547E"/>
    <w:rsid w:val="00B5687C"/>
    <w:rsid w:val="00B6011D"/>
    <w:rsid w:val="00B6160B"/>
    <w:rsid w:val="00B61A48"/>
    <w:rsid w:val="00B61C00"/>
    <w:rsid w:val="00B6242E"/>
    <w:rsid w:val="00B6319A"/>
    <w:rsid w:val="00B63AA2"/>
    <w:rsid w:val="00B64F5D"/>
    <w:rsid w:val="00B661D2"/>
    <w:rsid w:val="00B67FC2"/>
    <w:rsid w:val="00B72802"/>
    <w:rsid w:val="00B74C86"/>
    <w:rsid w:val="00B77FDD"/>
    <w:rsid w:val="00B806C7"/>
    <w:rsid w:val="00B80E16"/>
    <w:rsid w:val="00B81729"/>
    <w:rsid w:val="00B81A5D"/>
    <w:rsid w:val="00B821CA"/>
    <w:rsid w:val="00B83FC0"/>
    <w:rsid w:val="00B84E26"/>
    <w:rsid w:val="00B85292"/>
    <w:rsid w:val="00B85C2F"/>
    <w:rsid w:val="00B8683E"/>
    <w:rsid w:val="00B87479"/>
    <w:rsid w:val="00B87869"/>
    <w:rsid w:val="00B90280"/>
    <w:rsid w:val="00B9287B"/>
    <w:rsid w:val="00B9383F"/>
    <w:rsid w:val="00B938AB"/>
    <w:rsid w:val="00B9429D"/>
    <w:rsid w:val="00B95AB7"/>
    <w:rsid w:val="00B96F02"/>
    <w:rsid w:val="00B97830"/>
    <w:rsid w:val="00B979A9"/>
    <w:rsid w:val="00BA199A"/>
    <w:rsid w:val="00BA1B2A"/>
    <w:rsid w:val="00BA28FE"/>
    <w:rsid w:val="00BA6C9E"/>
    <w:rsid w:val="00BB1ACB"/>
    <w:rsid w:val="00BB2624"/>
    <w:rsid w:val="00BB3A99"/>
    <w:rsid w:val="00BB3CB5"/>
    <w:rsid w:val="00BB5274"/>
    <w:rsid w:val="00BB57E3"/>
    <w:rsid w:val="00BB5B9F"/>
    <w:rsid w:val="00BB6CA8"/>
    <w:rsid w:val="00BB6E9C"/>
    <w:rsid w:val="00BB7CCA"/>
    <w:rsid w:val="00BC1CD4"/>
    <w:rsid w:val="00BC1F0E"/>
    <w:rsid w:val="00BC244F"/>
    <w:rsid w:val="00BC32E8"/>
    <w:rsid w:val="00BC34B1"/>
    <w:rsid w:val="00BC3E6A"/>
    <w:rsid w:val="00BC4C73"/>
    <w:rsid w:val="00BC7001"/>
    <w:rsid w:val="00BC7829"/>
    <w:rsid w:val="00BC7AFE"/>
    <w:rsid w:val="00BD0BCD"/>
    <w:rsid w:val="00BD0ED1"/>
    <w:rsid w:val="00BD106D"/>
    <w:rsid w:val="00BD2D04"/>
    <w:rsid w:val="00BD2ECB"/>
    <w:rsid w:val="00BD3317"/>
    <w:rsid w:val="00BD62D2"/>
    <w:rsid w:val="00BD6353"/>
    <w:rsid w:val="00BD6E92"/>
    <w:rsid w:val="00BD6F87"/>
    <w:rsid w:val="00BD7143"/>
    <w:rsid w:val="00BD79FB"/>
    <w:rsid w:val="00BE182E"/>
    <w:rsid w:val="00BE1BC8"/>
    <w:rsid w:val="00BE2062"/>
    <w:rsid w:val="00BE3073"/>
    <w:rsid w:val="00BE3914"/>
    <w:rsid w:val="00BE4BA2"/>
    <w:rsid w:val="00BE5926"/>
    <w:rsid w:val="00BE6B33"/>
    <w:rsid w:val="00BF03D1"/>
    <w:rsid w:val="00BF0A6E"/>
    <w:rsid w:val="00BF3E12"/>
    <w:rsid w:val="00BF652B"/>
    <w:rsid w:val="00BF75F8"/>
    <w:rsid w:val="00C01814"/>
    <w:rsid w:val="00C01F01"/>
    <w:rsid w:val="00C02189"/>
    <w:rsid w:val="00C0307D"/>
    <w:rsid w:val="00C0344B"/>
    <w:rsid w:val="00C0610E"/>
    <w:rsid w:val="00C064AB"/>
    <w:rsid w:val="00C06E26"/>
    <w:rsid w:val="00C11B21"/>
    <w:rsid w:val="00C15BC4"/>
    <w:rsid w:val="00C160E6"/>
    <w:rsid w:val="00C16241"/>
    <w:rsid w:val="00C16AAC"/>
    <w:rsid w:val="00C16EF4"/>
    <w:rsid w:val="00C17342"/>
    <w:rsid w:val="00C17836"/>
    <w:rsid w:val="00C21ABE"/>
    <w:rsid w:val="00C22727"/>
    <w:rsid w:val="00C26667"/>
    <w:rsid w:val="00C26CBA"/>
    <w:rsid w:val="00C30484"/>
    <w:rsid w:val="00C31069"/>
    <w:rsid w:val="00C31A3E"/>
    <w:rsid w:val="00C32089"/>
    <w:rsid w:val="00C351D1"/>
    <w:rsid w:val="00C40081"/>
    <w:rsid w:val="00C40CD2"/>
    <w:rsid w:val="00C416E5"/>
    <w:rsid w:val="00C42D88"/>
    <w:rsid w:val="00C43FD8"/>
    <w:rsid w:val="00C440E6"/>
    <w:rsid w:val="00C459F1"/>
    <w:rsid w:val="00C45B40"/>
    <w:rsid w:val="00C474DD"/>
    <w:rsid w:val="00C47D1B"/>
    <w:rsid w:val="00C50997"/>
    <w:rsid w:val="00C50C2F"/>
    <w:rsid w:val="00C51270"/>
    <w:rsid w:val="00C526BE"/>
    <w:rsid w:val="00C5295E"/>
    <w:rsid w:val="00C52DC5"/>
    <w:rsid w:val="00C5398F"/>
    <w:rsid w:val="00C54260"/>
    <w:rsid w:val="00C54FA8"/>
    <w:rsid w:val="00C57285"/>
    <w:rsid w:val="00C57B2B"/>
    <w:rsid w:val="00C57C7B"/>
    <w:rsid w:val="00C57C7F"/>
    <w:rsid w:val="00C57CA2"/>
    <w:rsid w:val="00C601A3"/>
    <w:rsid w:val="00C6107D"/>
    <w:rsid w:val="00C617A6"/>
    <w:rsid w:val="00C62362"/>
    <w:rsid w:val="00C6370F"/>
    <w:rsid w:val="00C6498D"/>
    <w:rsid w:val="00C64B75"/>
    <w:rsid w:val="00C66CD1"/>
    <w:rsid w:val="00C70386"/>
    <w:rsid w:val="00C703A1"/>
    <w:rsid w:val="00C705DF"/>
    <w:rsid w:val="00C708AF"/>
    <w:rsid w:val="00C70E7F"/>
    <w:rsid w:val="00C716BD"/>
    <w:rsid w:val="00C71901"/>
    <w:rsid w:val="00C71994"/>
    <w:rsid w:val="00C71D35"/>
    <w:rsid w:val="00C71E67"/>
    <w:rsid w:val="00C720CF"/>
    <w:rsid w:val="00C72F9D"/>
    <w:rsid w:val="00C73236"/>
    <w:rsid w:val="00C735DF"/>
    <w:rsid w:val="00C76410"/>
    <w:rsid w:val="00C807BA"/>
    <w:rsid w:val="00C82341"/>
    <w:rsid w:val="00C82437"/>
    <w:rsid w:val="00C82C45"/>
    <w:rsid w:val="00C82E3E"/>
    <w:rsid w:val="00C832F3"/>
    <w:rsid w:val="00C84C9B"/>
    <w:rsid w:val="00C85611"/>
    <w:rsid w:val="00C85E69"/>
    <w:rsid w:val="00C86652"/>
    <w:rsid w:val="00C86DCB"/>
    <w:rsid w:val="00C87181"/>
    <w:rsid w:val="00C87BC9"/>
    <w:rsid w:val="00C87D09"/>
    <w:rsid w:val="00C922CB"/>
    <w:rsid w:val="00C93953"/>
    <w:rsid w:val="00C950AE"/>
    <w:rsid w:val="00C96A7D"/>
    <w:rsid w:val="00C96D57"/>
    <w:rsid w:val="00CA0D2F"/>
    <w:rsid w:val="00CA0E83"/>
    <w:rsid w:val="00CA1AEB"/>
    <w:rsid w:val="00CA228A"/>
    <w:rsid w:val="00CA23C6"/>
    <w:rsid w:val="00CA2755"/>
    <w:rsid w:val="00CA2DDD"/>
    <w:rsid w:val="00CA5A98"/>
    <w:rsid w:val="00CA5BAA"/>
    <w:rsid w:val="00CA5D15"/>
    <w:rsid w:val="00CA606C"/>
    <w:rsid w:val="00CA65BC"/>
    <w:rsid w:val="00CA6E89"/>
    <w:rsid w:val="00CA72B2"/>
    <w:rsid w:val="00CA7367"/>
    <w:rsid w:val="00CA76E1"/>
    <w:rsid w:val="00CB282F"/>
    <w:rsid w:val="00CB4B35"/>
    <w:rsid w:val="00CB611A"/>
    <w:rsid w:val="00CB64FF"/>
    <w:rsid w:val="00CB74EB"/>
    <w:rsid w:val="00CC0078"/>
    <w:rsid w:val="00CC0392"/>
    <w:rsid w:val="00CC0CD7"/>
    <w:rsid w:val="00CC20A0"/>
    <w:rsid w:val="00CC308D"/>
    <w:rsid w:val="00CC37B0"/>
    <w:rsid w:val="00CC37BF"/>
    <w:rsid w:val="00CC4358"/>
    <w:rsid w:val="00CC5225"/>
    <w:rsid w:val="00CC5D60"/>
    <w:rsid w:val="00CC6714"/>
    <w:rsid w:val="00CD08E4"/>
    <w:rsid w:val="00CD2006"/>
    <w:rsid w:val="00CD2FD6"/>
    <w:rsid w:val="00CD484F"/>
    <w:rsid w:val="00CD6613"/>
    <w:rsid w:val="00CE0F81"/>
    <w:rsid w:val="00CE1B10"/>
    <w:rsid w:val="00CE2009"/>
    <w:rsid w:val="00CE2AFC"/>
    <w:rsid w:val="00CE30B4"/>
    <w:rsid w:val="00CE3A20"/>
    <w:rsid w:val="00CE40FD"/>
    <w:rsid w:val="00CE4F51"/>
    <w:rsid w:val="00CE516A"/>
    <w:rsid w:val="00CE562B"/>
    <w:rsid w:val="00CE7875"/>
    <w:rsid w:val="00CF0B6B"/>
    <w:rsid w:val="00CF1407"/>
    <w:rsid w:val="00CF2AAA"/>
    <w:rsid w:val="00CF2EA1"/>
    <w:rsid w:val="00CF7106"/>
    <w:rsid w:val="00D01847"/>
    <w:rsid w:val="00D02B6B"/>
    <w:rsid w:val="00D03019"/>
    <w:rsid w:val="00D0366F"/>
    <w:rsid w:val="00D05154"/>
    <w:rsid w:val="00D05896"/>
    <w:rsid w:val="00D06AF5"/>
    <w:rsid w:val="00D06D49"/>
    <w:rsid w:val="00D0785F"/>
    <w:rsid w:val="00D10FBC"/>
    <w:rsid w:val="00D12F71"/>
    <w:rsid w:val="00D13DC0"/>
    <w:rsid w:val="00D14F40"/>
    <w:rsid w:val="00D15562"/>
    <w:rsid w:val="00D15900"/>
    <w:rsid w:val="00D16126"/>
    <w:rsid w:val="00D16256"/>
    <w:rsid w:val="00D17546"/>
    <w:rsid w:val="00D2065D"/>
    <w:rsid w:val="00D20FA3"/>
    <w:rsid w:val="00D21151"/>
    <w:rsid w:val="00D22B2C"/>
    <w:rsid w:val="00D2331B"/>
    <w:rsid w:val="00D23F9A"/>
    <w:rsid w:val="00D24C08"/>
    <w:rsid w:val="00D2565B"/>
    <w:rsid w:val="00D25903"/>
    <w:rsid w:val="00D25DA3"/>
    <w:rsid w:val="00D25EF5"/>
    <w:rsid w:val="00D26046"/>
    <w:rsid w:val="00D27348"/>
    <w:rsid w:val="00D277F6"/>
    <w:rsid w:val="00D30098"/>
    <w:rsid w:val="00D30928"/>
    <w:rsid w:val="00D30CFB"/>
    <w:rsid w:val="00D31E7D"/>
    <w:rsid w:val="00D343E4"/>
    <w:rsid w:val="00D353A1"/>
    <w:rsid w:val="00D35934"/>
    <w:rsid w:val="00D37B10"/>
    <w:rsid w:val="00D4218F"/>
    <w:rsid w:val="00D4235E"/>
    <w:rsid w:val="00D42AA6"/>
    <w:rsid w:val="00D4351F"/>
    <w:rsid w:val="00D44E93"/>
    <w:rsid w:val="00D45A94"/>
    <w:rsid w:val="00D47D31"/>
    <w:rsid w:val="00D50C09"/>
    <w:rsid w:val="00D51516"/>
    <w:rsid w:val="00D52A7E"/>
    <w:rsid w:val="00D540C4"/>
    <w:rsid w:val="00D5550C"/>
    <w:rsid w:val="00D5552F"/>
    <w:rsid w:val="00D60A8E"/>
    <w:rsid w:val="00D610BD"/>
    <w:rsid w:val="00D615F8"/>
    <w:rsid w:val="00D6227D"/>
    <w:rsid w:val="00D62BD6"/>
    <w:rsid w:val="00D63117"/>
    <w:rsid w:val="00D631A5"/>
    <w:rsid w:val="00D63277"/>
    <w:rsid w:val="00D63281"/>
    <w:rsid w:val="00D65CCE"/>
    <w:rsid w:val="00D66BE9"/>
    <w:rsid w:val="00D71003"/>
    <w:rsid w:val="00D7126E"/>
    <w:rsid w:val="00D71EAC"/>
    <w:rsid w:val="00D7288D"/>
    <w:rsid w:val="00D72A67"/>
    <w:rsid w:val="00D73E3D"/>
    <w:rsid w:val="00D7575C"/>
    <w:rsid w:val="00D769B6"/>
    <w:rsid w:val="00D76DBE"/>
    <w:rsid w:val="00D775B7"/>
    <w:rsid w:val="00D808C8"/>
    <w:rsid w:val="00D80960"/>
    <w:rsid w:val="00D80F83"/>
    <w:rsid w:val="00D811F3"/>
    <w:rsid w:val="00D8121E"/>
    <w:rsid w:val="00D82C44"/>
    <w:rsid w:val="00D8322B"/>
    <w:rsid w:val="00D8388B"/>
    <w:rsid w:val="00D83F2F"/>
    <w:rsid w:val="00D87FEC"/>
    <w:rsid w:val="00D908AA"/>
    <w:rsid w:val="00D92037"/>
    <w:rsid w:val="00D92CDA"/>
    <w:rsid w:val="00D933D9"/>
    <w:rsid w:val="00D941AD"/>
    <w:rsid w:val="00D96769"/>
    <w:rsid w:val="00D96A93"/>
    <w:rsid w:val="00D9718E"/>
    <w:rsid w:val="00DA0654"/>
    <w:rsid w:val="00DA0D90"/>
    <w:rsid w:val="00DA10AB"/>
    <w:rsid w:val="00DA3424"/>
    <w:rsid w:val="00DA3D63"/>
    <w:rsid w:val="00DA4A47"/>
    <w:rsid w:val="00DA5CD6"/>
    <w:rsid w:val="00DA71C9"/>
    <w:rsid w:val="00DB0014"/>
    <w:rsid w:val="00DB14BF"/>
    <w:rsid w:val="00DB3B81"/>
    <w:rsid w:val="00DB4315"/>
    <w:rsid w:val="00DB4A2F"/>
    <w:rsid w:val="00DB5C28"/>
    <w:rsid w:val="00DB7279"/>
    <w:rsid w:val="00DB7F76"/>
    <w:rsid w:val="00DC06FC"/>
    <w:rsid w:val="00DC1868"/>
    <w:rsid w:val="00DC2476"/>
    <w:rsid w:val="00DC25DD"/>
    <w:rsid w:val="00DC42C8"/>
    <w:rsid w:val="00DC5252"/>
    <w:rsid w:val="00DC6EE4"/>
    <w:rsid w:val="00DD0819"/>
    <w:rsid w:val="00DD0A6C"/>
    <w:rsid w:val="00DD1337"/>
    <w:rsid w:val="00DD3197"/>
    <w:rsid w:val="00DD31F2"/>
    <w:rsid w:val="00DD4389"/>
    <w:rsid w:val="00DD5293"/>
    <w:rsid w:val="00DD5BE2"/>
    <w:rsid w:val="00DD668C"/>
    <w:rsid w:val="00DD7E12"/>
    <w:rsid w:val="00DD7FF1"/>
    <w:rsid w:val="00DE00A4"/>
    <w:rsid w:val="00DE280E"/>
    <w:rsid w:val="00DE2B0D"/>
    <w:rsid w:val="00DE3B60"/>
    <w:rsid w:val="00DE4EC6"/>
    <w:rsid w:val="00DE59D2"/>
    <w:rsid w:val="00DE5CCF"/>
    <w:rsid w:val="00DE5FDE"/>
    <w:rsid w:val="00DE71D8"/>
    <w:rsid w:val="00DF0B12"/>
    <w:rsid w:val="00DF1AE1"/>
    <w:rsid w:val="00DF1CBD"/>
    <w:rsid w:val="00DF2925"/>
    <w:rsid w:val="00DF3714"/>
    <w:rsid w:val="00DF3CF4"/>
    <w:rsid w:val="00DF489E"/>
    <w:rsid w:val="00DF5969"/>
    <w:rsid w:val="00DF5E4F"/>
    <w:rsid w:val="00DF713C"/>
    <w:rsid w:val="00DF7FF7"/>
    <w:rsid w:val="00E01B53"/>
    <w:rsid w:val="00E01E89"/>
    <w:rsid w:val="00E01F6F"/>
    <w:rsid w:val="00E0225A"/>
    <w:rsid w:val="00E0288A"/>
    <w:rsid w:val="00E02BDE"/>
    <w:rsid w:val="00E02C35"/>
    <w:rsid w:val="00E05D65"/>
    <w:rsid w:val="00E101F7"/>
    <w:rsid w:val="00E11C1D"/>
    <w:rsid w:val="00E12389"/>
    <w:rsid w:val="00E13C8A"/>
    <w:rsid w:val="00E14237"/>
    <w:rsid w:val="00E20336"/>
    <w:rsid w:val="00E204AA"/>
    <w:rsid w:val="00E20C93"/>
    <w:rsid w:val="00E21086"/>
    <w:rsid w:val="00E21FF4"/>
    <w:rsid w:val="00E226B3"/>
    <w:rsid w:val="00E22DB2"/>
    <w:rsid w:val="00E23592"/>
    <w:rsid w:val="00E23E14"/>
    <w:rsid w:val="00E2404E"/>
    <w:rsid w:val="00E249CB"/>
    <w:rsid w:val="00E257EC"/>
    <w:rsid w:val="00E2658E"/>
    <w:rsid w:val="00E26D3D"/>
    <w:rsid w:val="00E27AF9"/>
    <w:rsid w:val="00E27EA5"/>
    <w:rsid w:val="00E301CE"/>
    <w:rsid w:val="00E3154A"/>
    <w:rsid w:val="00E31E04"/>
    <w:rsid w:val="00E3212D"/>
    <w:rsid w:val="00E3246F"/>
    <w:rsid w:val="00E3373D"/>
    <w:rsid w:val="00E33CD7"/>
    <w:rsid w:val="00E34803"/>
    <w:rsid w:val="00E34F5C"/>
    <w:rsid w:val="00E36914"/>
    <w:rsid w:val="00E374AB"/>
    <w:rsid w:val="00E4178F"/>
    <w:rsid w:val="00E417CE"/>
    <w:rsid w:val="00E41A80"/>
    <w:rsid w:val="00E41B51"/>
    <w:rsid w:val="00E41EED"/>
    <w:rsid w:val="00E43226"/>
    <w:rsid w:val="00E45D1C"/>
    <w:rsid w:val="00E47077"/>
    <w:rsid w:val="00E50209"/>
    <w:rsid w:val="00E5029C"/>
    <w:rsid w:val="00E5148A"/>
    <w:rsid w:val="00E51DB5"/>
    <w:rsid w:val="00E52E59"/>
    <w:rsid w:val="00E53276"/>
    <w:rsid w:val="00E53D69"/>
    <w:rsid w:val="00E54150"/>
    <w:rsid w:val="00E54CDF"/>
    <w:rsid w:val="00E54EC7"/>
    <w:rsid w:val="00E552DC"/>
    <w:rsid w:val="00E60516"/>
    <w:rsid w:val="00E61630"/>
    <w:rsid w:val="00E62AEC"/>
    <w:rsid w:val="00E63DE7"/>
    <w:rsid w:val="00E65B43"/>
    <w:rsid w:val="00E65C14"/>
    <w:rsid w:val="00E677D5"/>
    <w:rsid w:val="00E67AAB"/>
    <w:rsid w:val="00E70A67"/>
    <w:rsid w:val="00E732A5"/>
    <w:rsid w:val="00E7378D"/>
    <w:rsid w:val="00E74718"/>
    <w:rsid w:val="00E7570E"/>
    <w:rsid w:val="00E75A26"/>
    <w:rsid w:val="00E805AF"/>
    <w:rsid w:val="00E81635"/>
    <w:rsid w:val="00E81A9A"/>
    <w:rsid w:val="00E82868"/>
    <w:rsid w:val="00E87F55"/>
    <w:rsid w:val="00E90E91"/>
    <w:rsid w:val="00E9119F"/>
    <w:rsid w:val="00E9236D"/>
    <w:rsid w:val="00E933D3"/>
    <w:rsid w:val="00E939A5"/>
    <w:rsid w:val="00E950F4"/>
    <w:rsid w:val="00E95F13"/>
    <w:rsid w:val="00E96D61"/>
    <w:rsid w:val="00E972D6"/>
    <w:rsid w:val="00E97673"/>
    <w:rsid w:val="00EA0799"/>
    <w:rsid w:val="00EA3098"/>
    <w:rsid w:val="00EA31D2"/>
    <w:rsid w:val="00EA40F4"/>
    <w:rsid w:val="00EA460F"/>
    <w:rsid w:val="00EA5A7B"/>
    <w:rsid w:val="00EA7CB6"/>
    <w:rsid w:val="00EB239A"/>
    <w:rsid w:val="00EB404C"/>
    <w:rsid w:val="00EB47D7"/>
    <w:rsid w:val="00EB4FC0"/>
    <w:rsid w:val="00EB57AD"/>
    <w:rsid w:val="00EB5D9A"/>
    <w:rsid w:val="00EB6153"/>
    <w:rsid w:val="00EB6CF8"/>
    <w:rsid w:val="00EB76EC"/>
    <w:rsid w:val="00EC0020"/>
    <w:rsid w:val="00EC33BB"/>
    <w:rsid w:val="00EC4FFC"/>
    <w:rsid w:val="00EC5AFC"/>
    <w:rsid w:val="00EC692F"/>
    <w:rsid w:val="00EC6985"/>
    <w:rsid w:val="00EC7B52"/>
    <w:rsid w:val="00ED039E"/>
    <w:rsid w:val="00ED24CC"/>
    <w:rsid w:val="00ED2EDF"/>
    <w:rsid w:val="00ED39AC"/>
    <w:rsid w:val="00ED3A06"/>
    <w:rsid w:val="00ED3E05"/>
    <w:rsid w:val="00ED56A5"/>
    <w:rsid w:val="00ED5A4F"/>
    <w:rsid w:val="00ED607A"/>
    <w:rsid w:val="00ED6609"/>
    <w:rsid w:val="00ED6FE4"/>
    <w:rsid w:val="00EE034D"/>
    <w:rsid w:val="00EE077B"/>
    <w:rsid w:val="00EE3E6A"/>
    <w:rsid w:val="00EE4045"/>
    <w:rsid w:val="00EE6867"/>
    <w:rsid w:val="00EE6B88"/>
    <w:rsid w:val="00EE719A"/>
    <w:rsid w:val="00EF00DB"/>
    <w:rsid w:val="00EF097A"/>
    <w:rsid w:val="00EF1095"/>
    <w:rsid w:val="00EF2CD7"/>
    <w:rsid w:val="00EF2DA3"/>
    <w:rsid w:val="00EF2E60"/>
    <w:rsid w:val="00EF3908"/>
    <w:rsid w:val="00EF5C4D"/>
    <w:rsid w:val="00EF600B"/>
    <w:rsid w:val="00EF62CB"/>
    <w:rsid w:val="00EF663A"/>
    <w:rsid w:val="00EF6853"/>
    <w:rsid w:val="00F0003C"/>
    <w:rsid w:val="00F008D7"/>
    <w:rsid w:val="00F028DB"/>
    <w:rsid w:val="00F02DE3"/>
    <w:rsid w:val="00F03ED6"/>
    <w:rsid w:val="00F05FF6"/>
    <w:rsid w:val="00F06BEF"/>
    <w:rsid w:val="00F07F3F"/>
    <w:rsid w:val="00F10469"/>
    <w:rsid w:val="00F1199E"/>
    <w:rsid w:val="00F11E47"/>
    <w:rsid w:val="00F12635"/>
    <w:rsid w:val="00F136C7"/>
    <w:rsid w:val="00F136D7"/>
    <w:rsid w:val="00F1516F"/>
    <w:rsid w:val="00F1604D"/>
    <w:rsid w:val="00F17D39"/>
    <w:rsid w:val="00F222FE"/>
    <w:rsid w:val="00F25AB5"/>
    <w:rsid w:val="00F25F02"/>
    <w:rsid w:val="00F27204"/>
    <w:rsid w:val="00F279EC"/>
    <w:rsid w:val="00F303C4"/>
    <w:rsid w:val="00F31A7B"/>
    <w:rsid w:val="00F3347A"/>
    <w:rsid w:val="00F34A43"/>
    <w:rsid w:val="00F375C3"/>
    <w:rsid w:val="00F37F3D"/>
    <w:rsid w:val="00F40023"/>
    <w:rsid w:val="00F40A2C"/>
    <w:rsid w:val="00F415E1"/>
    <w:rsid w:val="00F41743"/>
    <w:rsid w:val="00F4263E"/>
    <w:rsid w:val="00F42C4C"/>
    <w:rsid w:val="00F440C3"/>
    <w:rsid w:val="00F46FE0"/>
    <w:rsid w:val="00F51851"/>
    <w:rsid w:val="00F53124"/>
    <w:rsid w:val="00F53ABB"/>
    <w:rsid w:val="00F53FDD"/>
    <w:rsid w:val="00F576D4"/>
    <w:rsid w:val="00F62443"/>
    <w:rsid w:val="00F62BD6"/>
    <w:rsid w:val="00F64228"/>
    <w:rsid w:val="00F64D87"/>
    <w:rsid w:val="00F6611A"/>
    <w:rsid w:val="00F66CA4"/>
    <w:rsid w:val="00F70AA4"/>
    <w:rsid w:val="00F726AE"/>
    <w:rsid w:val="00F72A25"/>
    <w:rsid w:val="00F73472"/>
    <w:rsid w:val="00F73CAD"/>
    <w:rsid w:val="00F74146"/>
    <w:rsid w:val="00F74FFF"/>
    <w:rsid w:val="00F75C67"/>
    <w:rsid w:val="00F77F65"/>
    <w:rsid w:val="00F807FD"/>
    <w:rsid w:val="00F8186B"/>
    <w:rsid w:val="00F824E9"/>
    <w:rsid w:val="00F83488"/>
    <w:rsid w:val="00F845C5"/>
    <w:rsid w:val="00F84FBC"/>
    <w:rsid w:val="00F852F2"/>
    <w:rsid w:val="00F854F1"/>
    <w:rsid w:val="00F85C23"/>
    <w:rsid w:val="00F9062B"/>
    <w:rsid w:val="00F909FE"/>
    <w:rsid w:val="00F90E3A"/>
    <w:rsid w:val="00F90FF3"/>
    <w:rsid w:val="00F912D4"/>
    <w:rsid w:val="00F93D98"/>
    <w:rsid w:val="00F941A5"/>
    <w:rsid w:val="00F94A96"/>
    <w:rsid w:val="00F95DD8"/>
    <w:rsid w:val="00FA0527"/>
    <w:rsid w:val="00FA0E85"/>
    <w:rsid w:val="00FA3342"/>
    <w:rsid w:val="00FA4430"/>
    <w:rsid w:val="00FA60BF"/>
    <w:rsid w:val="00FA662B"/>
    <w:rsid w:val="00FA6FC3"/>
    <w:rsid w:val="00FA7762"/>
    <w:rsid w:val="00FA7C67"/>
    <w:rsid w:val="00FA7CE4"/>
    <w:rsid w:val="00FB0D93"/>
    <w:rsid w:val="00FB27D0"/>
    <w:rsid w:val="00FB281E"/>
    <w:rsid w:val="00FB287E"/>
    <w:rsid w:val="00FB2BF8"/>
    <w:rsid w:val="00FB3187"/>
    <w:rsid w:val="00FB3930"/>
    <w:rsid w:val="00FB3F30"/>
    <w:rsid w:val="00FB5D12"/>
    <w:rsid w:val="00FB63F6"/>
    <w:rsid w:val="00FC01BD"/>
    <w:rsid w:val="00FC2587"/>
    <w:rsid w:val="00FC35D2"/>
    <w:rsid w:val="00FC5D96"/>
    <w:rsid w:val="00FC63FD"/>
    <w:rsid w:val="00FC7739"/>
    <w:rsid w:val="00FC7C9D"/>
    <w:rsid w:val="00FC7ED1"/>
    <w:rsid w:val="00FD0DD4"/>
    <w:rsid w:val="00FD2B49"/>
    <w:rsid w:val="00FD5988"/>
    <w:rsid w:val="00FD666D"/>
    <w:rsid w:val="00FD6DA7"/>
    <w:rsid w:val="00FD6F15"/>
    <w:rsid w:val="00FD7496"/>
    <w:rsid w:val="00FE06D9"/>
    <w:rsid w:val="00FE11F8"/>
    <w:rsid w:val="00FE2199"/>
    <w:rsid w:val="00FE2F4D"/>
    <w:rsid w:val="00FE3388"/>
    <w:rsid w:val="00FE42ED"/>
    <w:rsid w:val="00FE700A"/>
    <w:rsid w:val="00FE708A"/>
    <w:rsid w:val="00FE7844"/>
    <w:rsid w:val="00FF0D5F"/>
    <w:rsid w:val="00FF1182"/>
    <w:rsid w:val="00FF2FD4"/>
    <w:rsid w:val="00FF3007"/>
    <w:rsid w:val="00FF402F"/>
    <w:rsid w:val="00FF4E2E"/>
    <w:rsid w:val="00FF5CD0"/>
    <w:rsid w:val="00FF70D6"/>
    <w:rsid w:val="00FF70D7"/>
    <w:rsid w:val="00FF77A1"/>
    <w:rsid w:val="00FF7C31"/>
    <w:rsid w:val="00FF7C9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4D9D08"/>
  <w15:chartTrackingRefBased/>
  <w15:docId w15:val="{ED9846D7-58C1-45BE-9BAE-723E4BFAD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0032"/>
    <w:pPr>
      <w:jc w:val="both"/>
    </w:pPr>
    <w:rPr>
      <w:rFonts w:ascii="Arial" w:hAnsi="Arial"/>
      <w:lang w:eastAsia="es-ES"/>
    </w:rPr>
  </w:style>
  <w:style w:type="paragraph" w:styleId="Ttulo1">
    <w:name w:val="heading 1"/>
    <w:basedOn w:val="Normal"/>
    <w:next w:val="Normal"/>
    <w:link w:val="Ttulo1Car"/>
    <w:uiPriority w:val="9"/>
    <w:qFormat/>
    <w:rsid w:val="00E301CE"/>
    <w:pPr>
      <w:keepNext/>
      <w:outlineLvl w:val="0"/>
    </w:pPr>
    <w:rPr>
      <w:b/>
      <w:sz w:val="22"/>
    </w:rPr>
  </w:style>
  <w:style w:type="paragraph" w:styleId="Ttulo2">
    <w:name w:val="heading 2"/>
    <w:basedOn w:val="Normal"/>
    <w:next w:val="Normal"/>
    <w:link w:val="Ttulo2Car"/>
    <w:uiPriority w:val="9"/>
    <w:qFormat/>
    <w:rsid w:val="0015632E"/>
    <w:pPr>
      <w:keepNext/>
      <w:tabs>
        <w:tab w:val="left" w:pos="0"/>
      </w:tabs>
      <w:jc w:val="center"/>
      <w:outlineLvl w:val="1"/>
    </w:pPr>
    <w:rPr>
      <w:b/>
    </w:rPr>
  </w:style>
  <w:style w:type="paragraph" w:styleId="Ttulo3">
    <w:name w:val="heading 3"/>
    <w:basedOn w:val="Normal"/>
    <w:next w:val="Normal"/>
    <w:link w:val="Ttulo3Car"/>
    <w:qFormat/>
    <w:rsid w:val="00E301CE"/>
    <w:pPr>
      <w:keepNext/>
      <w:spacing w:line="360" w:lineRule="auto"/>
      <w:outlineLvl w:val="2"/>
    </w:pPr>
    <w:rPr>
      <w:b/>
      <w:sz w:val="36"/>
    </w:rPr>
  </w:style>
  <w:style w:type="paragraph" w:styleId="Ttulo4">
    <w:name w:val="heading 4"/>
    <w:basedOn w:val="Normal"/>
    <w:next w:val="Normal"/>
    <w:link w:val="Ttulo4Car"/>
    <w:qFormat/>
    <w:rsid w:val="00E301CE"/>
    <w:pPr>
      <w:keepNext/>
      <w:spacing w:line="360" w:lineRule="auto"/>
      <w:outlineLvl w:val="3"/>
    </w:pPr>
    <w:rPr>
      <w:b/>
      <w:sz w:val="36"/>
    </w:rPr>
  </w:style>
  <w:style w:type="paragraph" w:styleId="Ttulo5">
    <w:name w:val="heading 5"/>
    <w:basedOn w:val="Normal"/>
    <w:next w:val="Normal"/>
    <w:link w:val="Ttulo5Car"/>
    <w:qFormat/>
    <w:rsid w:val="0015632E"/>
    <w:pPr>
      <w:keepNext/>
      <w:shd w:val="clear" w:color="FF00FF" w:fill="auto"/>
      <w:spacing w:line="360" w:lineRule="auto"/>
      <w:outlineLvl w:val="4"/>
    </w:pPr>
    <w:rPr>
      <w:b/>
      <w:sz w:val="36"/>
    </w:rPr>
  </w:style>
  <w:style w:type="paragraph" w:styleId="Ttulo6">
    <w:name w:val="heading 6"/>
    <w:basedOn w:val="Normal"/>
    <w:next w:val="Normal"/>
    <w:link w:val="Ttulo6Car"/>
    <w:qFormat/>
    <w:rsid w:val="00E301CE"/>
    <w:pPr>
      <w:keepNext/>
      <w:spacing w:line="360" w:lineRule="auto"/>
      <w:outlineLvl w:val="5"/>
    </w:pPr>
    <w:rPr>
      <w:b/>
      <w:sz w:val="36"/>
    </w:rPr>
  </w:style>
  <w:style w:type="paragraph" w:styleId="Ttulo7">
    <w:name w:val="heading 7"/>
    <w:basedOn w:val="Normal"/>
    <w:next w:val="Normal"/>
    <w:link w:val="Ttulo7Car"/>
    <w:uiPriority w:val="99"/>
    <w:qFormat/>
    <w:rsid w:val="00E301CE"/>
    <w:pPr>
      <w:keepNext/>
      <w:spacing w:line="360" w:lineRule="auto"/>
      <w:outlineLvl w:val="6"/>
    </w:pPr>
    <w:rPr>
      <w:b/>
      <w:sz w:val="36"/>
    </w:rPr>
  </w:style>
  <w:style w:type="paragraph" w:styleId="Ttulo8">
    <w:name w:val="heading 8"/>
    <w:basedOn w:val="Normal"/>
    <w:next w:val="Normal"/>
    <w:link w:val="Ttulo8Car"/>
    <w:uiPriority w:val="99"/>
    <w:qFormat/>
    <w:rsid w:val="00E301CE"/>
    <w:pPr>
      <w:keepNext/>
      <w:tabs>
        <w:tab w:val="left" w:pos="6237"/>
      </w:tabs>
      <w:spacing w:line="360" w:lineRule="auto"/>
      <w:outlineLvl w:val="7"/>
    </w:pPr>
    <w:rPr>
      <w:b/>
      <w:sz w:val="36"/>
    </w:rPr>
  </w:style>
  <w:style w:type="paragraph" w:styleId="Ttulo9">
    <w:name w:val="heading 9"/>
    <w:basedOn w:val="Normal"/>
    <w:next w:val="Normal"/>
    <w:link w:val="Ttulo9Car"/>
    <w:uiPriority w:val="99"/>
    <w:qFormat/>
    <w:rsid w:val="00E301CE"/>
    <w:pPr>
      <w:keepNext/>
      <w:spacing w:line="360" w:lineRule="auto"/>
      <w:outlineLvl w:val="8"/>
    </w:pPr>
    <w:rPr>
      <w:b/>
      <w:sz w:val="3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A10F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030032"/>
    <w:pPr>
      <w:tabs>
        <w:tab w:val="center" w:pos="4252"/>
        <w:tab w:val="right" w:pos="8504"/>
      </w:tabs>
    </w:pPr>
  </w:style>
  <w:style w:type="paragraph" w:styleId="Piedepgina">
    <w:name w:val="footer"/>
    <w:basedOn w:val="Normal"/>
    <w:link w:val="PiedepginaCar"/>
    <w:uiPriority w:val="99"/>
    <w:rsid w:val="00030032"/>
    <w:pPr>
      <w:tabs>
        <w:tab w:val="center" w:pos="4252"/>
        <w:tab w:val="right" w:pos="8504"/>
      </w:tabs>
    </w:pPr>
  </w:style>
  <w:style w:type="character" w:customStyle="1" w:styleId="EncabezadoCar">
    <w:name w:val="Encabezado Car"/>
    <w:link w:val="Encabezado"/>
    <w:uiPriority w:val="99"/>
    <w:rsid w:val="00C11B21"/>
    <w:rPr>
      <w:rFonts w:ascii="Arial" w:hAnsi="Arial"/>
      <w:lang w:eastAsia="es-ES"/>
    </w:rPr>
  </w:style>
  <w:style w:type="character" w:customStyle="1" w:styleId="PiedepginaCar">
    <w:name w:val="Pie de página Car"/>
    <w:link w:val="Piedepgina"/>
    <w:uiPriority w:val="99"/>
    <w:rsid w:val="00AE3938"/>
    <w:rPr>
      <w:rFonts w:ascii="Arial" w:hAnsi="Arial"/>
      <w:lang w:eastAsia="es-ES"/>
    </w:rPr>
  </w:style>
  <w:style w:type="paragraph" w:styleId="Sinespaciado">
    <w:name w:val="No Spacing"/>
    <w:aliases w:val="Centrado Negritas,ABA PIE PAG"/>
    <w:link w:val="SinespaciadoCar"/>
    <w:uiPriority w:val="1"/>
    <w:qFormat/>
    <w:rsid w:val="00412488"/>
    <w:rPr>
      <w:rFonts w:ascii="Calibri" w:eastAsia="Calibri" w:hAnsi="Calibri"/>
      <w:sz w:val="22"/>
      <w:szCs w:val="22"/>
      <w:lang w:eastAsia="en-US"/>
    </w:rPr>
  </w:style>
  <w:style w:type="paragraph" w:styleId="Listaconvietas">
    <w:name w:val="List Bullet"/>
    <w:basedOn w:val="Normal"/>
    <w:uiPriority w:val="99"/>
    <w:unhideWhenUsed/>
    <w:rsid w:val="0015632E"/>
    <w:pPr>
      <w:numPr>
        <w:numId w:val="1"/>
      </w:numPr>
      <w:tabs>
        <w:tab w:val="clear" w:pos="360"/>
      </w:tabs>
      <w:spacing w:after="160" w:line="259" w:lineRule="auto"/>
      <w:contextualSpacing/>
      <w:jc w:val="left"/>
    </w:pPr>
    <w:rPr>
      <w:rFonts w:ascii="Calibri" w:eastAsia="Calibri" w:hAnsi="Calibri"/>
      <w:sz w:val="22"/>
      <w:szCs w:val="22"/>
      <w:lang w:eastAsia="en-US"/>
    </w:rPr>
  </w:style>
  <w:style w:type="character" w:customStyle="1" w:styleId="Ttulo2Car">
    <w:name w:val="Título 2 Car"/>
    <w:link w:val="Ttulo2"/>
    <w:uiPriority w:val="9"/>
    <w:rsid w:val="0015632E"/>
    <w:rPr>
      <w:rFonts w:ascii="Arial" w:hAnsi="Arial"/>
      <w:b/>
      <w:lang w:eastAsia="es-ES"/>
    </w:rPr>
  </w:style>
  <w:style w:type="character" w:customStyle="1" w:styleId="Ttulo5Car">
    <w:name w:val="Título 5 Car"/>
    <w:link w:val="Ttulo5"/>
    <w:rsid w:val="0015632E"/>
    <w:rPr>
      <w:rFonts w:ascii="Arial" w:hAnsi="Arial"/>
      <w:b/>
      <w:sz w:val="36"/>
      <w:shd w:val="clear" w:color="FF00FF" w:fill="auto"/>
      <w:lang w:eastAsia="es-ES"/>
    </w:rPr>
  </w:style>
  <w:style w:type="character" w:styleId="Hipervnculo">
    <w:name w:val="Hyperlink"/>
    <w:uiPriority w:val="99"/>
    <w:unhideWhenUsed/>
    <w:rsid w:val="00737F69"/>
    <w:rPr>
      <w:color w:val="0000FF"/>
      <w:u w:val="single"/>
    </w:rPr>
  </w:style>
  <w:style w:type="paragraph" w:customStyle="1" w:styleId="Cuerpo">
    <w:name w:val="Cuerpo"/>
    <w:qFormat/>
    <w:rsid w:val="00CF1407"/>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rPr>
  </w:style>
  <w:style w:type="paragraph" w:styleId="Textoindependiente2">
    <w:name w:val="Body Text 2"/>
    <w:basedOn w:val="Normal"/>
    <w:link w:val="Textoindependiente2Car"/>
    <w:uiPriority w:val="99"/>
    <w:unhideWhenUsed/>
    <w:rsid w:val="00CF1407"/>
    <w:pPr>
      <w:spacing w:after="120" w:line="480" w:lineRule="auto"/>
    </w:pPr>
  </w:style>
  <w:style w:type="character" w:customStyle="1" w:styleId="Textoindependiente2Car">
    <w:name w:val="Texto independiente 2 Car"/>
    <w:basedOn w:val="Fuentedeprrafopredeter"/>
    <w:link w:val="Textoindependiente2"/>
    <w:uiPriority w:val="99"/>
    <w:rsid w:val="00CF1407"/>
    <w:rPr>
      <w:rFonts w:ascii="Arial" w:hAnsi="Arial"/>
      <w:lang w:eastAsia="es-ES"/>
    </w:rPr>
  </w:style>
  <w:style w:type="paragraph" w:customStyle="1" w:styleId="paragraph">
    <w:name w:val="paragraph"/>
    <w:basedOn w:val="Normal"/>
    <w:rsid w:val="00CF1407"/>
    <w:pPr>
      <w:spacing w:before="100" w:beforeAutospacing="1" w:after="100" w:afterAutospacing="1"/>
      <w:jc w:val="left"/>
    </w:pPr>
    <w:rPr>
      <w:rFonts w:ascii="Times New Roman" w:hAnsi="Times New Roman"/>
      <w:sz w:val="24"/>
      <w:szCs w:val="24"/>
      <w:lang w:eastAsia="es-MX"/>
    </w:rPr>
  </w:style>
  <w:style w:type="character" w:customStyle="1" w:styleId="normaltextrun">
    <w:name w:val="normaltextrun"/>
    <w:basedOn w:val="Fuentedeprrafopredeter"/>
    <w:rsid w:val="00CF1407"/>
  </w:style>
  <w:style w:type="paragraph" w:styleId="NormalWeb">
    <w:name w:val="Normal (Web)"/>
    <w:basedOn w:val="Normal"/>
    <w:uiPriority w:val="99"/>
    <w:unhideWhenUsed/>
    <w:rsid w:val="00CF1407"/>
    <w:pPr>
      <w:spacing w:before="100" w:beforeAutospacing="1" w:after="100" w:afterAutospacing="1"/>
      <w:jc w:val="left"/>
    </w:pPr>
    <w:rPr>
      <w:rFonts w:ascii="Times New Roman" w:hAnsi="Times New Roman"/>
      <w:sz w:val="24"/>
      <w:szCs w:val="24"/>
      <w:lang w:eastAsia="es-MX"/>
    </w:rPr>
  </w:style>
  <w:style w:type="character" w:customStyle="1" w:styleId="Mencinsinresolver1">
    <w:name w:val="Mención sin resolver1"/>
    <w:basedOn w:val="Fuentedeprrafopredeter"/>
    <w:uiPriority w:val="99"/>
    <w:semiHidden/>
    <w:unhideWhenUsed/>
    <w:rsid w:val="00177BF5"/>
    <w:rPr>
      <w:color w:val="605E5C"/>
      <w:shd w:val="clear" w:color="auto" w:fill="E1DFDD"/>
    </w:rPr>
  </w:style>
  <w:style w:type="paragraph" w:styleId="Prrafodelista">
    <w:name w:val="List Paragraph"/>
    <w:basedOn w:val="Normal"/>
    <w:uiPriority w:val="34"/>
    <w:qFormat/>
    <w:rsid w:val="004836C4"/>
    <w:pPr>
      <w:widowControl w:val="0"/>
      <w:ind w:left="720"/>
      <w:contextualSpacing/>
    </w:pPr>
    <w:rPr>
      <w:b/>
      <w:snapToGrid w:val="0"/>
    </w:rPr>
  </w:style>
  <w:style w:type="paragraph" w:customStyle="1" w:styleId="Default">
    <w:name w:val="Default"/>
    <w:rsid w:val="004836C4"/>
    <w:pPr>
      <w:autoSpaceDE w:val="0"/>
      <w:autoSpaceDN w:val="0"/>
      <w:adjustRightInd w:val="0"/>
    </w:pPr>
    <w:rPr>
      <w:rFonts w:ascii="Arial" w:hAnsi="Arial" w:cs="Arial"/>
      <w:color w:val="000000"/>
      <w:sz w:val="24"/>
      <w:szCs w:val="24"/>
      <w:lang w:val="es-ES" w:eastAsia="es-ES"/>
    </w:rPr>
  </w:style>
  <w:style w:type="character" w:customStyle="1" w:styleId="Ttulo1Car">
    <w:name w:val="Título 1 Car"/>
    <w:basedOn w:val="Fuentedeprrafopredeter"/>
    <w:link w:val="Ttulo1"/>
    <w:uiPriority w:val="9"/>
    <w:rsid w:val="00E301CE"/>
    <w:rPr>
      <w:rFonts w:ascii="Arial" w:hAnsi="Arial"/>
      <w:b/>
      <w:sz w:val="22"/>
      <w:lang w:eastAsia="es-ES"/>
    </w:rPr>
  </w:style>
  <w:style w:type="character" w:customStyle="1" w:styleId="Ttulo3Car">
    <w:name w:val="Título 3 Car"/>
    <w:basedOn w:val="Fuentedeprrafopredeter"/>
    <w:link w:val="Ttulo3"/>
    <w:rsid w:val="00E301CE"/>
    <w:rPr>
      <w:rFonts w:ascii="Arial" w:hAnsi="Arial"/>
      <w:b/>
      <w:sz w:val="36"/>
      <w:lang w:eastAsia="es-ES"/>
    </w:rPr>
  </w:style>
  <w:style w:type="character" w:customStyle="1" w:styleId="Ttulo4Car">
    <w:name w:val="Título 4 Car"/>
    <w:basedOn w:val="Fuentedeprrafopredeter"/>
    <w:link w:val="Ttulo4"/>
    <w:rsid w:val="00E301CE"/>
    <w:rPr>
      <w:rFonts w:ascii="Arial" w:hAnsi="Arial"/>
      <w:b/>
      <w:sz w:val="36"/>
      <w:lang w:eastAsia="es-ES"/>
    </w:rPr>
  </w:style>
  <w:style w:type="character" w:customStyle="1" w:styleId="Ttulo6Car">
    <w:name w:val="Título 6 Car"/>
    <w:basedOn w:val="Fuentedeprrafopredeter"/>
    <w:link w:val="Ttulo6"/>
    <w:rsid w:val="00E301CE"/>
    <w:rPr>
      <w:rFonts w:ascii="Arial" w:hAnsi="Arial"/>
      <w:b/>
      <w:sz w:val="36"/>
      <w:lang w:eastAsia="es-ES"/>
    </w:rPr>
  </w:style>
  <w:style w:type="character" w:customStyle="1" w:styleId="Ttulo7Car">
    <w:name w:val="Título 7 Car"/>
    <w:basedOn w:val="Fuentedeprrafopredeter"/>
    <w:link w:val="Ttulo7"/>
    <w:uiPriority w:val="99"/>
    <w:rsid w:val="00E301CE"/>
    <w:rPr>
      <w:rFonts w:ascii="Arial" w:hAnsi="Arial"/>
      <w:b/>
      <w:sz w:val="36"/>
      <w:lang w:eastAsia="es-ES"/>
    </w:rPr>
  </w:style>
  <w:style w:type="character" w:customStyle="1" w:styleId="Ttulo8Car">
    <w:name w:val="Título 8 Car"/>
    <w:basedOn w:val="Fuentedeprrafopredeter"/>
    <w:link w:val="Ttulo8"/>
    <w:uiPriority w:val="99"/>
    <w:rsid w:val="00E301CE"/>
    <w:rPr>
      <w:rFonts w:ascii="Arial" w:hAnsi="Arial"/>
      <w:b/>
      <w:sz w:val="36"/>
      <w:lang w:eastAsia="es-ES"/>
    </w:rPr>
  </w:style>
  <w:style w:type="character" w:customStyle="1" w:styleId="Ttulo9Car">
    <w:name w:val="Título 9 Car"/>
    <w:basedOn w:val="Fuentedeprrafopredeter"/>
    <w:link w:val="Ttulo9"/>
    <w:uiPriority w:val="99"/>
    <w:rsid w:val="00E301CE"/>
    <w:rPr>
      <w:rFonts w:ascii="Arial" w:hAnsi="Arial"/>
      <w:b/>
      <w:sz w:val="36"/>
      <w:lang w:eastAsia="es-ES"/>
    </w:rPr>
  </w:style>
  <w:style w:type="paragraph" w:styleId="Textonotapie">
    <w:name w:val="footnote text"/>
    <w:basedOn w:val="Normal"/>
    <w:link w:val="TextonotapieCar"/>
    <w:unhideWhenUsed/>
    <w:rsid w:val="00E301CE"/>
  </w:style>
  <w:style w:type="character" w:customStyle="1" w:styleId="TextonotapieCar">
    <w:name w:val="Texto nota pie Car"/>
    <w:basedOn w:val="Fuentedeprrafopredeter"/>
    <w:link w:val="Textonotapie"/>
    <w:rsid w:val="00E301CE"/>
    <w:rPr>
      <w:rFonts w:ascii="Arial" w:hAnsi="Arial"/>
      <w:lang w:eastAsia="es-ES"/>
    </w:rPr>
  </w:style>
  <w:style w:type="character" w:styleId="Refdenotaalpie">
    <w:name w:val="footnote reference"/>
    <w:unhideWhenUsed/>
    <w:rsid w:val="00E301CE"/>
    <w:rPr>
      <w:vertAlign w:val="superscript"/>
    </w:rPr>
  </w:style>
  <w:style w:type="table" w:customStyle="1" w:styleId="Tablaconcuadrcula1">
    <w:name w:val="Tabla con cuadrícula1"/>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E301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E301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nhideWhenUsed/>
    <w:qFormat/>
    <w:rsid w:val="00E301CE"/>
    <w:pPr>
      <w:spacing w:after="120"/>
    </w:pPr>
  </w:style>
  <w:style w:type="character" w:customStyle="1" w:styleId="TextoindependienteCar">
    <w:name w:val="Texto independiente Car"/>
    <w:basedOn w:val="Fuentedeprrafopredeter"/>
    <w:link w:val="Textoindependiente"/>
    <w:rsid w:val="00E301CE"/>
    <w:rPr>
      <w:rFonts w:ascii="Arial" w:hAnsi="Arial"/>
      <w:lang w:eastAsia="es-ES"/>
    </w:rPr>
  </w:style>
  <w:style w:type="character" w:customStyle="1" w:styleId="TextoindependienteCar1">
    <w:name w:val="Texto independiente Car1"/>
    <w:uiPriority w:val="99"/>
    <w:rsid w:val="00E301CE"/>
    <w:rPr>
      <w:rFonts w:eastAsia="Times New Roman" w:cs="Times New Roman"/>
      <w:sz w:val="20"/>
      <w:szCs w:val="20"/>
      <w:lang w:eastAsia="es-ES"/>
    </w:rPr>
  </w:style>
  <w:style w:type="paragraph" w:styleId="Revisin">
    <w:name w:val="Revision"/>
    <w:hidden/>
    <w:uiPriority w:val="99"/>
    <w:semiHidden/>
    <w:rsid w:val="00E301CE"/>
    <w:rPr>
      <w:rFonts w:ascii="Arial" w:hAnsi="Arial"/>
      <w:lang w:eastAsia="es-ES"/>
    </w:rPr>
  </w:style>
  <w:style w:type="character" w:styleId="Textoennegrita">
    <w:name w:val="Strong"/>
    <w:basedOn w:val="Fuentedeprrafopredeter"/>
    <w:qFormat/>
    <w:rsid w:val="00E301CE"/>
    <w:rPr>
      <w:b/>
      <w:bCs/>
    </w:rPr>
  </w:style>
  <w:style w:type="character" w:customStyle="1" w:styleId="style10">
    <w:name w:val="style10"/>
    <w:basedOn w:val="Fuentedeprrafopredeter"/>
    <w:rsid w:val="00E301CE"/>
  </w:style>
  <w:style w:type="character" w:customStyle="1" w:styleId="style119">
    <w:name w:val="style119"/>
    <w:basedOn w:val="Fuentedeprrafopredeter"/>
    <w:rsid w:val="00E301CE"/>
  </w:style>
  <w:style w:type="table" w:customStyle="1" w:styleId="Tablaconcuadrcula11">
    <w:name w:val="Tabla con cuadrícula1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stexto">
    <w:name w:val="pcstexto"/>
    <w:basedOn w:val="Normal"/>
    <w:rsid w:val="00E301CE"/>
    <w:pPr>
      <w:spacing w:line="240" w:lineRule="exact"/>
      <w:ind w:firstLine="288"/>
    </w:pPr>
    <w:rPr>
      <w:rFonts w:ascii="Univers (W1)" w:hAnsi="Univers (W1)" w:cs="Univers (W1)"/>
      <w:sz w:val="18"/>
      <w:lang w:eastAsia="es-MX"/>
    </w:rPr>
  </w:style>
  <w:style w:type="character" w:customStyle="1" w:styleId="bumpedfont15">
    <w:name w:val="bumpedfont15"/>
    <w:basedOn w:val="Fuentedeprrafopredeter"/>
    <w:rsid w:val="00E301CE"/>
  </w:style>
  <w:style w:type="character" w:customStyle="1" w:styleId="contextualspellingandgrammarerror">
    <w:name w:val="contextualspellingandgrammarerror"/>
    <w:basedOn w:val="Fuentedeprrafopredeter"/>
    <w:rsid w:val="00E301CE"/>
  </w:style>
  <w:style w:type="character" w:customStyle="1" w:styleId="SinespaciadoCar">
    <w:name w:val="Sin espaciado Car"/>
    <w:aliases w:val="Centrado Negritas Car,ABA PIE PAG Car"/>
    <w:link w:val="Sinespaciado"/>
    <w:uiPriority w:val="1"/>
    <w:rsid w:val="00E301CE"/>
    <w:rPr>
      <w:rFonts w:ascii="Calibri" w:eastAsia="Calibri" w:hAnsi="Calibri"/>
      <w:sz w:val="22"/>
      <w:szCs w:val="22"/>
      <w:lang w:eastAsia="en-US"/>
    </w:rPr>
  </w:style>
  <w:style w:type="table" w:customStyle="1" w:styleId="Tablaconcuadrcula31">
    <w:name w:val="Tabla con cuadrícula31"/>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notapie1">
    <w:name w:val="Texto nota pie1"/>
    <w:basedOn w:val="Normal"/>
    <w:next w:val="Textonotapie"/>
    <w:uiPriority w:val="99"/>
    <w:semiHidden/>
    <w:unhideWhenUsed/>
    <w:rsid w:val="00E301CE"/>
    <w:pPr>
      <w:jc w:val="left"/>
    </w:pPr>
    <w:rPr>
      <w:rFonts w:ascii="Times New Roman" w:hAnsi="Times New Roman"/>
      <w:lang w:eastAsia="es-MX"/>
    </w:rPr>
  </w:style>
  <w:style w:type="character" w:customStyle="1" w:styleId="Hipervnculo1">
    <w:name w:val="Hipervínculo1"/>
    <w:basedOn w:val="Fuentedeprrafopredeter"/>
    <w:uiPriority w:val="99"/>
    <w:unhideWhenUsed/>
    <w:rsid w:val="00E301CE"/>
    <w:rPr>
      <w:color w:val="0000FF"/>
      <w:u w:val="single"/>
    </w:rPr>
  </w:style>
  <w:style w:type="character" w:customStyle="1" w:styleId="TextonotapieCar1">
    <w:name w:val="Texto nota pie Car1"/>
    <w:basedOn w:val="Fuentedeprrafopredeter"/>
    <w:uiPriority w:val="99"/>
    <w:semiHidden/>
    <w:rsid w:val="00E301CE"/>
    <w:rPr>
      <w:rFonts w:ascii="Arial" w:hAnsi="Arial"/>
      <w:lang w:eastAsia="es-ES"/>
    </w:rPr>
  </w:style>
  <w:style w:type="table" w:customStyle="1" w:styleId="Tablaconcuadrcula8">
    <w:name w:val="Tabla con cuadrícula8"/>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E301CE"/>
    <w:rPr>
      <w:rFonts w:ascii="Calibri" w:hAnsi="Calibri"/>
      <w:sz w:val="22"/>
      <w:szCs w:val="22"/>
    </w:rPr>
    <w:tblPr>
      <w:tblCellMar>
        <w:top w:w="0" w:type="dxa"/>
        <w:left w:w="0" w:type="dxa"/>
        <w:bottom w:w="0" w:type="dxa"/>
        <w:right w:w="0" w:type="dxa"/>
      </w:tblCellMar>
    </w:tblPr>
  </w:style>
  <w:style w:type="table" w:customStyle="1" w:styleId="TableGrid1">
    <w:name w:val="TableGrid1"/>
    <w:rsid w:val="00E301CE"/>
    <w:rPr>
      <w:rFonts w:ascii="Calibri" w:hAnsi="Calibri"/>
      <w:sz w:val="22"/>
      <w:szCs w:val="22"/>
    </w:rPr>
    <w:tblPr>
      <w:tblCellMar>
        <w:top w:w="0" w:type="dxa"/>
        <w:left w:w="0" w:type="dxa"/>
        <w:bottom w:w="0" w:type="dxa"/>
        <w:right w:w="0" w:type="dxa"/>
      </w:tblCellMar>
    </w:tblPr>
  </w:style>
  <w:style w:type="table" w:customStyle="1" w:styleId="Tablaconcuadrcula18">
    <w:name w:val="Tabla con cuadrícula18"/>
    <w:basedOn w:val="Tablanormal"/>
    <w:next w:val="Tablaconcuadrcula"/>
    <w:uiPriority w:val="5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next w:val="Tablaconcuadrcula"/>
    <w:uiPriority w:val="5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
    <w:name w:val="Tabla con cuadrícula110"/>
    <w:basedOn w:val="Tablanormal"/>
    <w:next w:val="Tablaconcuadrcula"/>
    <w:uiPriority w:val="5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8">
    <w:name w:val="Tabla con cuadrícula28"/>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
    <w:name w:val="Tabla con cuadrícula29"/>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
    <w:name w:val="Tabla con cuadrícula35"/>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5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6">
    <w:name w:val="Tabla con cuadrícula36"/>
    <w:basedOn w:val="Tablanormal"/>
    <w:next w:val="Tablaconcuadrcula"/>
    <w:uiPriority w:val="5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qFormat/>
    <w:rsid w:val="00E301CE"/>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numbering" w:customStyle="1" w:styleId="Harvard">
    <w:name w:val="Harvard"/>
    <w:rsid w:val="00E301CE"/>
    <w:pPr>
      <w:numPr>
        <w:numId w:val="2"/>
      </w:numPr>
    </w:pPr>
  </w:style>
  <w:style w:type="character" w:customStyle="1" w:styleId="Hyperlink0">
    <w:name w:val="Hyperlink.0"/>
    <w:basedOn w:val="Fuentedeprrafopredeter"/>
    <w:rsid w:val="00E301CE"/>
    <w:rPr>
      <w:sz w:val="16"/>
      <w:szCs w:val="16"/>
    </w:rPr>
  </w:style>
  <w:style w:type="table" w:customStyle="1" w:styleId="Tablaconcuadrcula37">
    <w:name w:val="Tabla con cuadrícula3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8">
    <w:name w:val="Tabla con cuadrícula38"/>
    <w:basedOn w:val="Tablanormal"/>
    <w:next w:val="Tablaconcuadrcula"/>
    <w:uiPriority w:val="39"/>
    <w:rsid w:val="00E301C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9">
    <w:name w:val="Tabla con cuadrícula39"/>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0">
    <w:name w:val="Tabla con cuadrícula40"/>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6">
    <w:name w:val="Tabla con cuadrícula46"/>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0">
    <w:name w:val="Tabla con cuadrícula31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7">
    <w:name w:val="Tabla con cuadrícula4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8">
    <w:name w:val="Tabla con cuadrícula48"/>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9">
    <w:name w:val="Tabla con cuadrícula49"/>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0">
    <w:name w:val="Tabla con cuadrícula5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unhideWhenUsed/>
    <w:rsid w:val="00E301CE"/>
    <w:pPr>
      <w:spacing w:after="120"/>
      <w:ind w:left="283"/>
    </w:pPr>
  </w:style>
  <w:style w:type="character" w:customStyle="1" w:styleId="SangradetextonormalCar">
    <w:name w:val="Sangría de texto normal Car"/>
    <w:basedOn w:val="Fuentedeprrafopredeter"/>
    <w:link w:val="Sangradetextonormal"/>
    <w:uiPriority w:val="99"/>
    <w:rsid w:val="00E301CE"/>
    <w:rPr>
      <w:rFonts w:ascii="Arial" w:hAnsi="Arial"/>
      <w:lang w:eastAsia="es-ES"/>
    </w:rPr>
  </w:style>
  <w:style w:type="table" w:customStyle="1" w:styleId="Tablaconcuadrcula54">
    <w:name w:val="Tabla con cuadrícula54"/>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5">
    <w:name w:val="Tabla con cuadrícula55"/>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6">
    <w:name w:val="Tabla con cuadrícula56"/>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7">
    <w:name w:val="Tabla con cuadrícula5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8">
    <w:name w:val="Tabla con cuadrícula58"/>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9">
    <w:name w:val="Tabla con cuadrícula59"/>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0">
    <w:name w:val="Tabla con cuadrícula6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6">
    <w:name w:val="Tabla con cuadrícula66"/>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7">
    <w:name w:val="Tabla con cuadrícula6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8">
    <w:name w:val="Tabla con cuadrícula68"/>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9">
    <w:name w:val="Tabla con cuadrícula69"/>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0">
    <w:name w:val="Tabla con cuadrícula7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0">
    <w:name w:val="Tabla con cuadrícula61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4">
    <w:name w:val="Tabla con cuadrícula74"/>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5">
    <w:name w:val="Tabla con cuadrícula75"/>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6">
    <w:name w:val="Tabla con cuadrícula76"/>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7">
    <w:name w:val="Tabla con cuadrícula77"/>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8">
    <w:name w:val="Tabla con cuadrícula78"/>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9">
    <w:name w:val="Tabla con cuadrícula79"/>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0">
    <w:name w:val="Tabla con cuadrícula80"/>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4">
    <w:name w:val="Tabla con cuadrícula84"/>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5">
    <w:name w:val="Tabla con cuadrícula85"/>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0">
    <w:name w:val="Tabla con cuadrícula410"/>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0">
    <w:name w:val="Tabla con cuadrícula510"/>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6">
    <w:name w:val="Tabla con cuadrícula86"/>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
    <w:name w:val="Tabla con cuadrícula116"/>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1">
    <w:name w:val="Tabla con cuadrícula511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7">
    <w:name w:val="Tabla con cuadrícula8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8">
    <w:name w:val="Tabla con cuadrícula88"/>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9">
    <w:name w:val="Tabla con cuadrícula89"/>
    <w:basedOn w:val="Tablanormal"/>
    <w:next w:val="Tablaconcuadrcula"/>
    <w:uiPriority w:val="39"/>
    <w:rsid w:val="00E301CE"/>
    <w:rPr>
      <w:lang w:val="es-E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0">
    <w:name w:val="Tabla con cuadrícula90"/>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4">
    <w:name w:val="Tabla con cuadrícula94"/>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5">
    <w:name w:val="Tabla con cuadrícula95"/>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6">
    <w:name w:val="Tabla con cuadrícula96"/>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2">
    <w:name w:val="Tabla con cuadrícula512"/>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7">
    <w:name w:val="Tabla con cuadrícula97"/>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8">
    <w:name w:val="Tabla con cuadrícula98"/>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9">
    <w:name w:val="Tabla con cuadrícula99"/>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0">
    <w:name w:val="Tabla con cuadrícula100"/>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7">
    <w:name w:val="Tabla con cuadrícula117"/>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39"/>
    <w:rsid w:val="00E301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3">
    <w:name w:val="Tabla con cuadrícula103"/>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3">
    <w:name w:val="Tabla con cuadrícula513"/>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
    <w:name w:val="Tabla con cuadrícula412"/>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4">
    <w:name w:val="Tabla con cuadrícula514"/>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4">
    <w:name w:val="Tabla con cuadrícula104"/>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5">
    <w:name w:val="Tabla con cuadrícula105"/>
    <w:basedOn w:val="Tablanormal"/>
    <w:next w:val="Tablaconcuadrcula"/>
    <w:uiPriority w:val="39"/>
    <w:rsid w:val="00E301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6">
    <w:name w:val="Tabla con cuadrícula106"/>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7">
    <w:name w:val="Tabla con cuadrícula107"/>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8">
    <w:name w:val="Tabla con cuadrícula108"/>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9">
    <w:name w:val="Tabla con cuadrícula109"/>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8">
    <w:name w:val="Tabla con cuadrícula118"/>
    <w:basedOn w:val="Tablanormal"/>
    <w:next w:val="Tablaconcuadrcula"/>
    <w:uiPriority w:val="39"/>
    <w:rsid w:val="00E301CE"/>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9">
    <w:name w:val="Tabla con cuadrícula119"/>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0">
    <w:name w:val="Tabla con cuadrícula120"/>
    <w:basedOn w:val="Tablanormal"/>
    <w:next w:val="Tablaconcuadrcula"/>
    <w:uiPriority w:val="39"/>
    <w:rsid w:val="00E301CE"/>
    <w:rPr>
      <w:lang w:val="es-E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39"/>
    <w:rsid w:val="00E3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basedOn w:val="Tablanormal"/>
    <w:next w:val="Tablaconcuadrcula"/>
    <w:uiPriority w:val="39"/>
    <w:rsid w:val="00E301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5">
    <w:name w:val="Tabla con cuadrícula515"/>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anormal"/>
    <w:next w:val="Tablaconcuadrcula"/>
    <w:uiPriority w:val="3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5">
    <w:name w:val="Tabla con cuadrícula125"/>
    <w:basedOn w:val="Tablanormal"/>
    <w:next w:val="Tablaconcuadrcula"/>
    <w:uiPriority w:val="59"/>
    <w:rsid w:val="00E301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0963AF"/>
  </w:style>
  <w:style w:type="numbering" w:customStyle="1" w:styleId="Sinlista11">
    <w:name w:val="Sin lista11"/>
    <w:next w:val="Sinlista"/>
    <w:uiPriority w:val="99"/>
    <w:semiHidden/>
    <w:unhideWhenUsed/>
    <w:rsid w:val="000963AF"/>
  </w:style>
  <w:style w:type="paragraph" w:styleId="Textodeglobo">
    <w:name w:val="Balloon Text"/>
    <w:basedOn w:val="Normal"/>
    <w:link w:val="TextodegloboCar"/>
    <w:uiPriority w:val="99"/>
    <w:unhideWhenUsed/>
    <w:rsid w:val="000963AF"/>
    <w:pPr>
      <w:jc w:val="left"/>
    </w:pPr>
    <w:rPr>
      <w:rFonts w:ascii="Segoe UI" w:eastAsia="Calibri" w:hAnsi="Segoe UI" w:cs="Segoe UI"/>
      <w:sz w:val="18"/>
      <w:szCs w:val="18"/>
      <w:lang w:eastAsia="en-US"/>
    </w:rPr>
  </w:style>
  <w:style w:type="character" w:customStyle="1" w:styleId="TextodegloboCar">
    <w:name w:val="Texto de globo Car"/>
    <w:basedOn w:val="Fuentedeprrafopredeter"/>
    <w:link w:val="Textodeglobo"/>
    <w:uiPriority w:val="99"/>
    <w:rsid w:val="000963AF"/>
    <w:rPr>
      <w:rFonts w:ascii="Segoe UI" w:eastAsia="Calibri" w:hAnsi="Segoe UI" w:cs="Segoe UI"/>
      <w:sz w:val="18"/>
      <w:szCs w:val="18"/>
      <w:lang w:eastAsia="en-US"/>
    </w:rPr>
  </w:style>
  <w:style w:type="paragraph" w:customStyle="1" w:styleId="ecxmsonormal">
    <w:name w:val="ecxmsonormal"/>
    <w:basedOn w:val="Normal"/>
    <w:rsid w:val="000963AF"/>
    <w:pPr>
      <w:spacing w:before="100" w:beforeAutospacing="1" w:after="100" w:afterAutospacing="1"/>
      <w:jc w:val="left"/>
    </w:pPr>
    <w:rPr>
      <w:rFonts w:ascii="Times" w:hAnsi="Times"/>
      <w:lang w:val="en-US"/>
    </w:rPr>
  </w:style>
  <w:style w:type="paragraph" w:styleId="Textoindependiente3">
    <w:name w:val="Body Text 3"/>
    <w:basedOn w:val="Normal"/>
    <w:link w:val="Textoindependiente3Car"/>
    <w:uiPriority w:val="99"/>
    <w:rsid w:val="000963AF"/>
    <w:pPr>
      <w:spacing w:after="120"/>
      <w:jc w:val="left"/>
    </w:pPr>
    <w:rPr>
      <w:rFonts w:ascii="Times New Roman" w:hAnsi="Times New Roman"/>
      <w:sz w:val="16"/>
      <w:szCs w:val="16"/>
      <w:lang w:val="es-ES"/>
    </w:rPr>
  </w:style>
  <w:style w:type="character" w:customStyle="1" w:styleId="Textoindependiente3Car">
    <w:name w:val="Texto independiente 3 Car"/>
    <w:basedOn w:val="Fuentedeprrafopredeter"/>
    <w:link w:val="Textoindependiente3"/>
    <w:uiPriority w:val="99"/>
    <w:rsid w:val="000963AF"/>
    <w:rPr>
      <w:sz w:val="16"/>
      <w:szCs w:val="16"/>
      <w:lang w:val="es-ES" w:eastAsia="es-ES"/>
    </w:rPr>
  </w:style>
  <w:style w:type="paragraph" w:styleId="Textosinformato">
    <w:name w:val="Plain Text"/>
    <w:basedOn w:val="Normal"/>
    <w:link w:val="TextosinformatoCar"/>
    <w:uiPriority w:val="99"/>
    <w:unhideWhenUsed/>
    <w:rsid w:val="000963AF"/>
    <w:rPr>
      <w:rFonts w:ascii="Consolas" w:hAnsi="Consolas"/>
      <w:sz w:val="21"/>
      <w:szCs w:val="21"/>
    </w:rPr>
  </w:style>
  <w:style w:type="character" w:customStyle="1" w:styleId="TextosinformatoCar">
    <w:name w:val="Texto sin formato Car"/>
    <w:basedOn w:val="Fuentedeprrafopredeter"/>
    <w:link w:val="Textosinformato"/>
    <w:uiPriority w:val="99"/>
    <w:rsid w:val="000963AF"/>
    <w:rPr>
      <w:rFonts w:ascii="Consolas" w:hAnsi="Consolas"/>
      <w:sz w:val="21"/>
      <w:szCs w:val="21"/>
      <w:lang w:eastAsia="es-ES"/>
    </w:rPr>
  </w:style>
  <w:style w:type="paragraph" w:customStyle="1" w:styleId="m2738027970434066942s13">
    <w:name w:val="m_2738027970434066942s13"/>
    <w:basedOn w:val="Normal"/>
    <w:rsid w:val="000963AF"/>
    <w:pPr>
      <w:spacing w:before="100" w:beforeAutospacing="1" w:after="100" w:afterAutospacing="1"/>
      <w:jc w:val="left"/>
    </w:pPr>
    <w:rPr>
      <w:rFonts w:ascii="Times New Roman" w:hAnsi="Times New Roman"/>
      <w:sz w:val="24"/>
      <w:szCs w:val="24"/>
      <w:lang w:eastAsia="es-MX"/>
    </w:rPr>
  </w:style>
  <w:style w:type="character" w:customStyle="1" w:styleId="m2738027970434066942bumpedfont15">
    <w:name w:val="m_2738027970434066942bumpedfont15"/>
    <w:basedOn w:val="Fuentedeprrafopredeter"/>
    <w:rsid w:val="000963AF"/>
  </w:style>
  <w:style w:type="table" w:customStyle="1" w:styleId="Tablaconcuadrcula126">
    <w:name w:val="Tabla con cuadrícula126"/>
    <w:basedOn w:val="Tablanormal"/>
    <w:next w:val="Tablaconcuadrcula"/>
    <w:uiPriority w:val="39"/>
    <w:rsid w:val="001E68FC"/>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7">
    <w:name w:val="Tabla con cuadrícula127"/>
    <w:basedOn w:val="Tablanormal"/>
    <w:next w:val="Tablaconcuadrcula"/>
    <w:uiPriority w:val="59"/>
    <w:rsid w:val="001E68F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8">
    <w:name w:val="Tabla con cuadrícula128"/>
    <w:basedOn w:val="Tablanormal"/>
    <w:next w:val="Tablaconcuadrcula"/>
    <w:uiPriority w:val="39"/>
    <w:rsid w:val="001E68F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9">
    <w:name w:val="Tabla con cuadrícula129"/>
    <w:basedOn w:val="Tablanormal"/>
    <w:next w:val="Tablaconcuadrcula"/>
    <w:uiPriority w:val="59"/>
    <w:rsid w:val="00ED039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0">
    <w:name w:val="Tabla con cuadrícula130"/>
    <w:basedOn w:val="Tablanormal"/>
    <w:next w:val="Tablaconcuadrcula"/>
    <w:uiPriority w:val="39"/>
    <w:rsid w:val="00ED039E"/>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59"/>
    <w:rsid w:val="00ED039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ED039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next w:val="Tablaconcuadrcula"/>
    <w:uiPriority w:val="59"/>
    <w:rsid w:val="00ED039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4">
    <w:name w:val="Tabla con cuadrícula134"/>
    <w:basedOn w:val="Tablanormal"/>
    <w:next w:val="Tablaconcuadrcula"/>
    <w:uiPriority w:val="39"/>
    <w:rsid w:val="00ED039E"/>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5">
    <w:name w:val="Tabla con cuadrícula135"/>
    <w:basedOn w:val="Tablanormal"/>
    <w:next w:val="Tablaconcuadrcula"/>
    <w:uiPriority w:val="39"/>
    <w:rsid w:val="00ED039E"/>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51">
    <w:name w:val="Tabla con cuadrícula1351"/>
    <w:basedOn w:val="Tablanormal"/>
    <w:next w:val="Tablaconcuadrcula"/>
    <w:uiPriority w:val="59"/>
    <w:rsid w:val="00ED039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6">
    <w:name w:val="Tabla con cuadrícula136"/>
    <w:basedOn w:val="Tablanormal"/>
    <w:next w:val="Tablaconcuadrcula"/>
    <w:uiPriority w:val="59"/>
    <w:rsid w:val="00ED039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7">
    <w:name w:val="Tabla con cuadrícula137"/>
    <w:basedOn w:val="Tablanormal"/>
    <w:next w:val="Tablaconcuadrcula"/>
    <w:uiPriority w:val="39"/>
    <w:rsid w:val="00B63AA2"/>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52">
    <w:name w:val="Tabla con cuadrícula1352"/>
    <w:basedOn w:val="Tablanormal"/>
    <w:next w:val="Tablaconcuadrcula"/>
    <w:uiPriority w:val="59"/>
    <w:rsid w:val="00B63A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8">
    <w:name w:val="Tabla con cuadrícula138"/>
    <w:basedOn w:val="Tablanormal"/>
    <w:next w:val="Tablaconcuadrcula"/>
    <w:uiPriority w:val="39"/>
    <w:rsid w:val="00B63A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756FFF"/>
  </w:style>
  <w:style w:type="paragraph" w:styleId="Ttulo">
    <w:name w:val="Title"/>
    <w:basedOn w:val="Normal"/>
    <w:link w:val="TtuloCar"/>
    <w:uiPriority w:val="99"/>
    <w:qFormat/>
    <w:rsid w:val="00756FFF"/>
    <w:pPr>
      <w:jc w:val="center"/>
    </w:pPr>
    <w:rPr>
      <w:rFonts w:cs="Arial"/>
      <w:b/>
      <w:bCs/>
      <w:sz w:val="24"/>
      <w:szCs w:val="24"/>
      <w:u w:val="single"/>
    </w:rPr>
  </w:style>
  <w:style w:type="character" w:customStyle="1" w:styleId="TtuloCar">
    <w:name w:val="Título Car"/>
    <w:basedOn w:val="Fuentedeprrafopredeter"/>
    <w:link w:val="Ttulo"/>
    <w:uiPriority w:val="99"/>
    <w:rsid w:val="00756FFF"/>
    <w:rPr>
      <w:rFonts w:ascii="Arial" w:hAnsi="Arial" w:cs="Arial"/>
      <w:b/>
      <w:bCs/>
      <w:sz w:val="24"/>
      <w:szCs w:val="24"/>
      <w:u w:val="single"/>
      <w:lang w:eastAsia="es-ES"/>
    </w:rPr>
  </w:style>
  <w:style w:type="table" w:customStyle="1" w:styleId="Tablaconcuadrcula139">
    <w:name w:val="Tabla con cuadrícula139"/>
    <w:basedOn w:val="Tablanormal"/>
    <w:next w:val="Tablaconcuadrcula"/>
    <w:rsid w:val="00756F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756FFF"/>
  </w:style>
  <w:style w:type="table" w:customStyle="1" w:styleId="Tablaconcuadrcula140">
    <w:name w:val="Tabla con cuadrícula140"/>
    <w:basedOn w:val="Tablanormal"/>
    <w:next w:val="Tablaconcuadrcula"/>
    <w:rsid w:val="00756F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uiPriority w:val="99"/>
    <w:semiHidden/>
    <w:unhideWhenUsed/>
    <w:rsid w:val="00756FFF"/>
    <w:rPr>
      <w:color w:val="954F72"/>
      <w:u w:val="single"/>
    </w:rPr>
  </w:style>
  <w:style w:type="paragraph" w:customStyle="1" w:styleId="msonormal0">
    <w:name w:val="msonormal"/>
    <w:basedOn w:val="Normal"/>
    <w:rsid w:val="00756FFF"/>
    <w:pPr>
      <w:spacing w:before="100" w:beforeAutospacing="1" w:after="100" w:afterAutospacing="1"/>
      <w:jc w:val="left"/>
    </w:pPr>
    <w:rPr>
      <w:rFonts w:ascii="Times New Roman" w:hAnsi="Times New Roman"/>
      <w:sz w:val="24"/>
      <w:szCs w:val="24"/>
      <w:lang w:eastAsia="es-MX"/>
    </w:rPr>
  </w:style>
  <w:style w:type="paragraph" w:customStyle="1" w:styleId="xl63">
    <w:name w:val="xl63"/>
    <w:basedOn w:val="Normal"/>
    <w:rsid w:val="00756FFF"/>
    <w:pPr>
      <w:pBdr>
        <w:top w:val="single" w:sz="8" w:space="0" w:color="000000"/>
        <w:left w:val="single" w:sz="8" w:space="0" w:color="000000"/>
        <w:bottom w:val="single" w:sz="8" w:space="0" w:color="000000"/>
        <w:right w:val="single" w:sz="8" w:space="0" w:color="000000"/>
      </w:pBdr>
      <w:shd w:val="clear" w:color="000000" w:fill="BEBEBE"/>
      <w:spacing w:before="100" w:beforeAutospacing="1" w:after="100" w:afterAutospacing="1"/>
      <w:jc w:val="center"/>
      <w:textAlignment w:val="center"/>
    </w:pPr>
    <w:rPr>
      <w:rFonts w:ascii="Arial Narrow" w:hAnsi="Arial Narrow"/>
      <w:b/>
      <w:bCs/>
      <w:sz w:val="24"/>
      <w:szCs w:val="24"/>
      <w:lang w:eastAsia="es-MX"/>
    </w:rPr>
  </w:style>
  <w:style w:type="paragraph" w:customStyle="1" w:styleId="xl64">
    <w:name w:val="xl64"/>
    <w:basedOn w:val="Normal"/>
    <w:rsid w:val="00756FFF"/>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ascii="Arial Narrow" w:hAnsi="Arial Narrow"/>
      <w:sz w:val="24"/>
      <w:szCs w:val="24"/>
      <w:lang w:eastAsia="es-MX"/>
    </w:rPr>
  </w:style>
  <w:style w:type="numbering" w:customStyle="1" w:styleId="Sinlista4">
    <w:name w:val="Sin lista4"/>
    <w:next w:val="Sinlista"/>
    <w:uiPriority w:val="99"/>
    <w:semiHidden/>
    <w:unhideWhenUsed/>
    <w:rsid w:val="00AD31A7"/>
  </w:style>
  <w:style w:type="table" w:customStyle="1" w:styleId="Tablaconcuadrcula141">
    <w:name w:val="Tabla con cuadrícula141"/>
    <w:basedOn w:val="Tablanormal"/>
    <w:next w:val="Tablaconcuadrcula"/>
    <w:uiPriority w:val="39"/>
    <w:rsid w:val="0008279D"/>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anormal"/>
    <w:next w:val="Tablaconcuadrcula"/>
    <w:uiPriority w:val="59"/>
    <w:rsid w:val="0008279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3">
    <w:name w:val="Tabla con cuadrícula143"/>
    <w:basedOn w:val="Tablanormal"/>
    <w:next w:val="Tablaconcuadrcula"/>
    <w:uiPriority w:val="39"/>
    <w:rsid w:val="00AF1047"/>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4">
    <w:name w:val="Tabla con cuadrícula144"/>
    <w:basedOn w:val="Tablanormal"/>
    <w:next w:val="Tablaconcuadrcula"/>
    <w:uiPriority w:val="59"/>
    <w:rsid w:val="00AF10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5">
    <w:name w:val="Tabla con cuadrícula145"/>
    <w:basedOn w:val="Tablanormal"/>
    <w:next w:val="Tablaconcuadrcula"/>
    <w:uiPriority w:val="39"/>
    <w:rsid w:val="00AF10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6">
    <w:name w:val="Tabla con cuadrícula146"/>
    <w:basedOn w:val="Tablanormal"/>
    <w:next w:val="Tablaconcuadrcula"/>
    <w:uiPriority w:val="39"/>
    <w:rsid w:val="00AF10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7">
    <w:name w:val="Tabla con cuadrícula147"/>
    <w:basedOn w:val="Tablanormal"/>
    <w:next w:val="Tablaconcuadrcula"/>
    <w:uiPriority w:val="59"/>
    <w:rsid w:val="00AF104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8">
    <w:name w:val="Tabla con cuadrícula148"/>
    <w:basedOn w:val="Tablanormal"/>
    <w:next w:val="Tablaconcuadrcula"/>
    <w:uiPriority w:val="39"/>
    <w:rsid w:val="00AF1047"/>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9">
    <w:name w:val="Tabla con cuadrícula149"/>
    <w:basedOn w:val="Tablanormal"/>
    <w:next w:val="Tablaconcuadrcula"/>
    <w:uiPriority w:val="59"/>
    <w:rsid w:val="00AF104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0">
    <w:name w:val="Tabla con cuadrícula150"/>
    <w:basedOn w:val="Tablanormal"/>
    <w:next w:val="Tablaconcuadrcula"/>
    <w:uiPriority w:val="39"/>
    <w:rsid w:val="00AF10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anormal"/>
    <w:next w:val="Tablaconcuadrcula"/>
    <w:uiPriority w:val="59"/>
    <w:rsid w:val="00AF10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basedOn w:val="Tablanormal"/>
    <w:next w:val="Tablaconcuadrcula"/>
    <w:uiPriority w:val="39"/>
    <w:rsid w:val="00AF10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3">
    <w:name w:val="Tabla con cuadrícula153"/>
    <w:basedOn w:val="Tablanormal"/>
    <w:next w:val="Tablaconcuadrcula"/>
    <w:uiPriority w:val="59"/>
    <w:rsid w:val="00AF104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4">
    <w:name w:val="Tabla con cuadrícula154"/>
    <w:basedOn w:val="Tablanormal"/>
    <w:next w:val="Tablaconcuadrcula"/>
    <w:uiPriority w:val="39"/>
    <w:rsid w:val="00AF1047"/>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5">
    <w:name w:val="Tabla con cuadrícula155"/>
    <w:basedOn w:val="Tablanormal"/>
    <w:next w:val="Tablaconcuadrcula"/>
    <w:uiPriority w:val="39"/>
    <w:rsid w:val="00AF1047"/>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6">
    <w:name w:val="Tabla con cuadrícula156"/>
    <w:basedOn w:val="Tablanormal"/>
    <w:next w:val="Tablaconcuadrcula"/>
    <w:uiPriority w:val="39"/>
    <w:rsid w:val="00BD33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7">
    <w:name w:val="Tabla con cuadrícula157"/>
    <w:basedOn w:val="Tablanormal"/>
    <w:next w:val="Tablaconcuadrcula"/>
    <w:uiPriority w:val="39"/>
    <w:rsid w:val="00BD3317"/>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8">
    <w:name w:val="Tabla con cuadrícula158"/>
    <w:basedOn w:val="Tablanormal"/>
    <w:next w:val="Tablaconcuadrcula"/>
    <w:uiPriority w:val="39"/>
    <w:rsid w:val="00E54EC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9">
    <w:name w:val="Tabla con cuadrícula159"/>
    <w:basedOn w:val="Tablanormal"/>
    <w:next w:val="Tablaconcuadrcula"/>
    <w:uiPriority w:val="39"/>
    <w:rsid w:val="002A4D5B"/>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0">
    <w:name w:val="Tabla con cuadrícula160"/>
    <w:basedOn w:val="Tablanormal"/>
    <w:next w:val="Tablaconcuadrcula"/>
    <w:uiPriority w:val="39"/>
    <w:rsid w:val="0068260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ttribute14">
    <w:name w:val="CharAttribute14"/>
    <w:rsid w:val="0049175F"/>
    <w:rPr>
      <w:rFonts w:ascii="Arial" w:eastAsia="Calibri"/>
      <w:sz w:val="26"/>
    </w:rPr>
  </w:style>
  <w:style w:type="table" w:customStyle="1" w:styleId="Tablaconcuadrcula161">
    <w:name w:val="Tabla con cuadrícula161"/>
    <w:basedOn w:val="Tablanormal"/>
    <w:next w:val="Tablaconcuadrcula"/>
    <w:uiPriority w:val="39"/>
    <w:rsid w:val="00A4085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2">
    <w:name w:val="Tabla con cuadrícula162"/>
    <w:basedOn w:val="Tablanormal"/>
    <w:next w:val="Tablaconcuadrcula"/>
    <w:uiPriority w:val="39"/>
    <w:rsid w:val="00C72F9D"/>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3">
    <w:name w:val="Tabla con cuadrícula163"/>
    <w:basedOn w:val="Tablanormal"/>
    <w:next w:val="Tablaconcuadrcula"/>
    <w:uiPriority w:val="59"/>
    <w:rsid w:val="00C72F9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4">
    <w:name w:val="Tabla con cuadrícula164"/>
    <w:basedOn w:val="Tablanormal"/>
    <w:next w:val="Tablaconcuadrcula"/>
    <w:uiPriority w:val="39"/>
    <w:rsid w:val="00C72F9D"/>
    <w:rPr>
      <w:rFonts w:ascii="Arial" w:eastAsia="Arial" w:hAnsi="Arial"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5">
    <w:name w:val="Tabla con cuadrícula165"/>
    <w:basedOn w:val="Tablanormal"/>
    <w:next w:val="Tablaconcuadrcula"/>
    <w:uiPriority w:val="59"/>
    <w:rsid w:val="00EE077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6">
    <w:name w:val="Tabla con cuadrícula166"/>
    <w:basedOn w:val="Tablanormal"/>
    <w:next w:val="Tablaconcuadrcula"/>
    <w:uiPriority w:val="59"/>
    <w:rsid w:val="00EE077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7">
    <w:name w:val="Tabla con cuadrícula167"/>
    <w:basedOn w:val="Tablanormal"/>
    <w:next w:val="Tablaconcuadrcula"/>
    <w:uiPriority w:val="59"/>
    <w:rsid w:val="00EE077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8">
    <w:name w:val="Tabla con cuadrícula168"/>
    <w:basedOn w:val="Tablanormal"/>
    <w:next w:val="Tablaconcuadrcula"/>
    <w:uiPriority w:val="59"/>
    <w:rsid w:val="0076175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9">
    <w:name w:val="Tabla con cuadrícula169"/>
    <w:basedOn w:val="Tablanormal"/>
    <w:next w:val="Tablaconcuadrcula"/>
    <w:uiPriority w:val="59"/>
    <w:rsid w:val="0076175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0">
    <w:name w:val="Tabla con cuadrícula170"/>
    <w:basedOn w:val="Tablanormal"/>
    <w:next w:val="Tablaconcuadrcula"/>
    <w:uiPriority w:val="39"/>
    <w:rsid w:val="0076175C"/>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1">
    <w:name w:val="Tabla con cuadrícula171"/>
    <w:basedOn w:val="Tablanormal"/>
    <w:next w:val="Tablaconcuadrcula"/>
    <w:uiPriority w:val="39"/>
    <w:rsid w:val="0076175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2">
    <w:name w:val="Tabla con cuadrícula172"/>
    <w:basedOn w:val="Tablanormal"/>
    <w:next w:val="Tablaconcuadrcula"/>
    <w:uiPriority w:val="39"/>
    <w:rsid w:val="0076175C"/>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3">
    <w:name w:val="Tabla con cuadrícula173"/>
    <w:basedOn w:val="Tablanormal"/>
    <w:next w:val="Tablaconcuadrcula"/>
    <w:uiPriority w:val="39"/>
    <w:rsid w:val="00ED2E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4">
    <w:name w:val="Tabla con cuadrícula174"/>
    <w:basedOn w:val="Tablanormal"/>
    <w:next w:val="Tablaconcuadrcula"/>
    <w:uiPriority w:val="39"/>
    <w:rsid w:val="00DC6EE4"/>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5">
    <w:name w:val="Tabla con cuadrícula175"/>
    <w:basedOn w:val="Tablanormal"/>
    <w:next w:val="Tablaconcuadrcula"/>
    <w:uiPriority w:val="59"/>
    <w:rsid w:val="00DC6E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6">
    <w:name w:val="Tabla con cuadrícula176"/>
    <w:basedOn w:val="Tablanormal"/>
    <w:next w:val="Tablaconcuadrcula"/>
    <w:uiPriority w:val="39"/>
    <w:rsid w:val="000A0E2E"/>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7">
    <w:name w:val="Tabla con cuadrícula177"/>
    <w:basedOn w:val="Tablanormal"/>
    <w:next w:val="Tablaconcuadrcula"/>
    <w:uiPriority w:val="59"/>
    <w:rsid w:val="00E6051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8">
    <w:name w:val="Tabla con cuadrícula178"/>
    <w:basedOn w:val="Tablanormal"/>
    <w:next w:val="Tablaconcuadrcula"/>
    <w:uiPriority w:val="39"/>
    <w:rsid w:val="0005142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9">
    <w:name w:val="Tabla con cuadrícula179"/>
    <w:basedOn w:val="Tablanormal"/>
    <w:next w:val="Tablaconcuadrcula"/>
    <w:uiPriority w:val="59"/>
    <w:rsid w:val="0005142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0">
    <w:name w:val="Tabla con cuadrícula180"/>
    <w:basedOn w:val="Tablanormal"/>
    <w:next w:val="Tablaconcuadrcula"/>
    <w:uiPriority w:val="59"/>
    <w:rsid w:val="0005142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0">
    <w:name w:val="Tabla con cuadrícula810"/>
    <w:basedOn w:val="Tablanormal"/>
    <w:next w:val="Tablaconcuadrcula"/>
    <w:uiPriority w:val="39"/>
    <w:rsid w:val="0005142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0">
    <w:name w:val="Tabla con cuadrícula910"/>
    <w:basedOn w:val="Tablanormal"/>
    <w:next w:val="Tablaconcuadrcula"/>
    <w:uiPriority w:val="39"/>
    <w:rsid w:val="0005142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1">
    <w:name w:val="Tabla con cuadrícula181"/>
    <w:basedOn w:val="Tablanormal"/>
    <w:next w:val="Tablaconcuadrcula"/>
    <w:uiPriority w:val="59"/>
    <w:rsid w:val="0005142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2">
    <w:name w:val="Tabla con cuadrícula182"/>
    <w:basedOn w:val="Tablanormal"/>
    <w:next w:val="Tablaconcuadrcula"/>
    <w:uiPriority w:val="39"/>
    <w:rsid w:val="00051429"/>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3">
    <w:name w:val="Tabla con cuadrícula183"/>
    <w:basedOn w:val="Tablanormal"/>
    <w:next w:val="Tablaconcuadrcula"/>
    <w:uiPriority w:val="39"/>
    <w:rsid w:val="0005142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qFormat/>
    <w:rsid w:val="00051429"/>
    <w:rPr>
      <w:i/>
      <w:iCs/>
    </w:rPr>
  </w:style>
  <w:style w:type="table" w:customStyle="1" w:styleId="Tablaconcuadrcula184">
    <w:name w:val="Tabla con cuadrícula184"/>
    <w:basedOn w:val="Tablanormal"/>
    <w:next w:val="Tablaconcuadrcula"/>
    <w:uiPriority w:val="39"/>
    <w:rsid w:val="0005142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5">
    <w:name w:val="Tabla con cuadrícula185"/>
    <w:basedOn w:val="Tablanormal"/>
    <w:next w:val="Tablaconcuadrcula"/>
    <w:uiPriority w:val="59"/>
    <w:rsid w:val="00755D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DE00A4"/>
  </w:style>
  <w:style w:type="paragraph" w:styleId="Mapadeldocumento">
    <w:name w:val="Document Map"/>
    <w:basedOn w:val="Normal"/>
    <w:link w:val="MapadeldocumentoCar"/>
    <w:uiPriority w:val="99"/>
    <w:rsid w:val="00DE00A4"/>
    <w:rPr>
      <w:rFonts w:ascii="Tahoma" w:eastAsia="Calibri" w:hAnsi="Tahoma" w:cs="Tahoma"/>
      <w:sz w:val="16"/>
      <w:szCs w:val="16"/>
    </w:rPr>
  </w:style>
  <w:style w:type="character" w:customStyle="1" w:styleId="MapadeldocumentoCar">
    <w:name w:val="Mapa del documento Car"/>
    <w:basedOn w:val="Fuentedeprrafopredeter"/>
    <w:link w:val="Mapadeldocumento"/>
    <w:uiPriority w:val="99"/>
    <w:rsid w:val="00DE00A4"/>
    <w:rPr>
      <w:rFonts w:ascii="Tahoma" w:eastAsia="Calibri" w:hAnsi="Tahoma" w:cs="Tahoma"/>
      <w:sz w:val="16"/>
      <w:szCs w:val="16"/>
      <w:lang w:eastAsia="es-ES"/>
    </w:rPr>
  </w:style>
  <w:style w:type="paragraph" w:customStyle="1" w:styleId="Prrafodelista1">
    <w:name w:val="Párrafo de lista1"/>
    <w:basedOn w:val="Normal"/>
    <w:uiPriority w:val="99"/>
    <w:qFormat/>
    <w:rsid w:val="00DE00A4"/>
    <w:pPr>
      <w:ind w:left="708"/>
    </w:pPr>
  </w:style>
  <w:style w:type="paragraph" w:styleId="Sangra3detindependiente">
    <w:name w:val="Body Text Indent 3"/>
    <w:basedOn w:val="Normal"/>
    <w:link w:val="Sangra3detindependienteCar"/>
    <w:uiPriority w:val="99"/>
    <w:rsid w:val="00DE00A4"/>
    <w:pPr>
      <w:ind w:firstLine="2160"/>
    </w:pPr>
    <w:rPr>
      <w:rFonts w:eastAsia="Calibri"/>
      <w:sz w:val="28"/>
    </w:rPr>
  </w:style>
  <w:style w:type="character" w:customStyle="1" w:styleId="Sangra3detindependienteCar">
    <w:name w:val="Sangría 3 de t. independiente Car"/>
    <w:basedOn w:val="Fuentedeprrafopredeter"/>
    <w:link w:val="Sangra3detindependiente"/>
    <w:uiPriority w:val="99"/>
    <w:rsid w:val="00DE00A4"/>
    <w:rPr>
      <w:rFonts w:ascii="Arial" w:eastAsia="Calibri" w:hAnsi="Arial"/>
      <w:sz w:val="28"/>
      <w:lang w:eastAsia="es-ES"/>
    </w:rPr>
  </w:style>
  <w:style w:type="paragraph" w:customStyle="1" w:styleId="Textoindependiente31">
    <w:name w:val="Texto independiente 31"/>
    <w:basedOn w:val="Normal"/>
    <w:uiPriority w:val="99"/>
    <w:rsid w:val="00DE00A4"/>
    <w:pPr>
      <w:overflowPunct w:val="0"/>
      <w:autoSpaceDE w:val="0"/>
      <w:autoSpaceDN w:val="0"/>
      <w:adjustRightInd w:val="0"/>
      <w:textAlignment w:val="baseline"/>
    </w:pPr>
    <w:rPr>
      <w:sz w:val="22"/>
      <w:lang w:val="es-ES_tradnl"/>
    </w:rPr>
  </w:style>
  <w:style w:type="paragraph" w:customStyle="1" w:styleId="Textoindependiente21">
    <w:name w:val="Texto independiente 21"/>
    <w:basedOn w:val="Normal"/>
    <w:uiPriority w:val="99"/>
    <w:rsid w:val="00DE00A4"/>
    <w:pPr>
      <w:overflowPunct w:val="0"/>
      <w:autoSpaceDE w:val="0"/>
      <w:autoSpaceDN w:val="0"/>
      <w:adjustRightInd w:val="0"/>
      <w:textAlignment w:val="baseline"/>
    </w:pPr>
    <w:rPr>
      <w:b/>
      <w:sz w:val="24"/>
      <w:lang w:val="es-ES_tradnl"/>
    </w:rPr>
  </w:style>
  <w:style w:type="paragraph" w:styleId="Sangra2detindependiente">
    <w:name w:val="Body Text Indent 2"/>
    <w:basedOn w:val="Normal"/>
    <w:link w:val="Sangra2detindependienteCar"/>
    <w:uiPriority w:val="99"/>
    <w:rsid w:val="00DE00A4"/>
    <w:pPr>
      <w:ind w:left="708" w:hanging="334"/>
      <w:jc w:val="left"/>
    </w:pPr>
    <w:rPr>
      <w:sz w:val="22"/>
      <w:szCs w:val="24"/>
      <w:lang w:val="es-ES"/>
    </w:rPr>
  </w:style>
  <w:style w:type="character" w:customStyle="1" w:styleId="Sangra2detindependienteCar">
    <w:name w:val="Sangría 2 de t. independiente Car"/>
    <w:basedOn w:val="Fuentedeprrafopredeter"/>
    <w:link w:val="Sangra2detindependiente"/>
    <w:uiPriority w:val="99"/>
    <w:rsid w:val="00DE00A4"/>
    <w:rPr>
      <w:rFonts w:ascii="Arial" w:hAnsi="Arial"/>
      <w:sz w:val="22"/>
      <w:szCs w:val="24"/>
      <w:lang w:val="es-ES" w:eastAsia="es-ES"/>
    </w:rPr>
  </w:style>
  <w:style w:type="paragraph" w:customStyle="1" w:styleId="Sangra2detindependiente1">
    <w:name w:val="Sangría 2 de t. independiente1"/>
    <w:basedOn w:val="Normal"/>
    <w:uiPriority w:val="99"/>
    <w:rsid w:val="00DE00A4"/>
    <w:pPr>
      <w:shd w:val="clear" w:color="FF00FF" w:fill="auto"/>
      <w:overflowPunct w:val="0"/>
      <w:autoSpaceDE w:val="0"/>
      <w:autoSpaceDN w:val="0"/>
      <w:adjustRightInd w:val="0"/>
      <w:ind w:firstLine="709"/>
      <w:textAlignment w:val="baseline"/>
    </w:pPr>
    <w:rPr>
      <w:sz w:val="24"/>
      <w:lang w:val="es-ES_tradnl"/>
    </w:rPr>
  </w:style>
  <w:style w:type="paragraph" w:customStyle="1" w:styleId="Sangra3detindependiente1">
    <w:name w:val="Sangría 3 de t. independiente1"/>
    <w:basedOn w:val="Normal"/>
    <w:uiPriority w:val="99"/>
    <w:rsid w:val="00DE00A4"/>
    <w:pPr>
      <w:overflowPunct w:val="0"/>
      <w:autoSpaceDE w:val="0"/>
      <w:autoSpaceDN w:val="0"/>
      <w:adjustRightInd w:val="0"/>
      <w:ind w:left="1134"/>
      <w:textAlignment w:val="baseline"/>
    </w:pPr>
    <w:rPr>
      <w:sz w:val="24"/>
      <w:lang w:val="es-ES_tradnl"/>
    </w:rPr>
  </w:style>
  <w:style w:type="paragraph" w:styleId="Subttulo">
    <w:name w:val="Subtitle"/>
    <w:basedOn w:val="Normal"/>
    <w:link w:val="SubttuloCar"/>
    <w:uiPriority w:val="99"/>
    <w:qFormat/>
    <w:rsid w:val="00DE00A4"/>
    <w:pPr>
      <w:jc w:val="center"/>
    </w:pPr>
    <w:rPr>
      <w:b/>
      <w:bCs/>
      <w:sz w:val="24"/>
      <w:szCs w:val="24"/>
      <w:lang w:val="es-ES"/>
    </w:rPr>
  </w:style>
  <w:style w:type="character" w:customStyle="1" w:styleId="SubttuloCar">
    <w:name w:val="Subtítulo Car"/>
    <w:basedOn w:val="Fuentedeprrafopredeter"/>
    <w:link w:val="Subttulo"/>
    <w:uiPriority w:val="99"/>
    <w:rsid w:val="00DE00A4"/>
    <w:rPr>
      <w:rFonts w:ascii="Arial" w:hAnsi="Arial"/>
      <w:b/>
      <w:bCs/>
      <w:sz w:val="24"/>
      <w:szCs w:val="24"/>
      <w:lang w:val="es-ES" w:eastAsia="es-ES"/>
    </w:rPr>
  </w:style>
  <w:style w:type="paragraph" w:customStyle="1" w:styleId="rbano">
    <w:name w:val="rbano"/>
    <w:basedOn w:val="Normal"/>
    <w:uiPriority w:val="99"/>
    <w:rsid w:val="00DE00A4"/>
    <w:rPr>
      <w:rFonts w:ascii="Verdana" w:hAnsi="Verdana" w:cs="Arial"/>
      <w:sz w:val="24"/>
      <w:szCs w:val="24"/>
      <w:lang w:eastAsia="es-MX"/>
    </w:rPr>
  </w:style>
  <w:style w:type="character" w:styleId="Refdecomentario">
    <w:name w:val="annotation reference"/>
    <w:basedOn w:val="Fuentedeprrafopredeter"/>
    <w:uiPriority w:val="99"/>
    <w:rsid w:val="00DE00A4"/>
    <w:rPr>
      <w:sz w:val="16"/>
      <w:szCs w:val="16"/>
    </w:rPr>
  </w:style>
  <w:style w:type="paragraph" w:styleId="Textocomentario">
    <w:name w:val="annotation text"/>
    <w:basedOn w:val="Normal"/>
    <w:link w:val="TextocomentarioCar"/>
    <w:uiPriority w:val="99"/>
    <w:rsid w:val="00DE00A4"/>
    <w:rPr>
      <w:lang w:val="es-ES_tradnl"/>
    </w:rPr>
  </w:style>
  <w:style w:type="character" w:customStyle="1" w:styleId="TextocomentarioCar">
    <w:name w:val="Texto comentario Car"/>
    <w:basedOn w:val="Fuentedeprrafopredeter"/>
    <w:link w:val="Textocomentario"/>
    <w:uiPriority w:val="99"/>
    <w:rsid w:val="00DE00A4"/>
    <w:rPr>
      <w:rFonts w:ascii="Arial" w:hAnsi="Arial"/>
      <w:lang w:val="es-ES_tradnl" w:eastAsia="es-ES"/>
    </w:rPr>
  </w:style>
  <w:style w:type="paragraph" w:styleId="Asuntodelcomentario">
    <w:name w:val="annotation subject"/>
    <w:basedOn w:val="Textocomentario"/>
    <w:next w:val="Textocomentario"/>
    <w:link w:val="AsuntodelcomentarioCar"/>
    <w:uiPriority w:val="99"/>
    <w:rsid w:val="00DE00A4"/>
    <w:rPr>
      <w:b/>
      <w:bCs/>
    </w:rPr>
  </w:style>
  <w:style w:type="character" w:customStyle="1" w:styleId="AsuntodelcomentarioCar">
    <w:name w:val="Asunto del comentario Car"/>
    <w:basedOn w:val="TextocomentarioCar"/>
    <w:link w:val="Asuntodelcomentario"/>
    <w:uiPriority w:val="99"/>
    <w:rsid w:val="00DE00A4"/>
    <w:rPr>
      <w:rFonts w:ascii="Arial" w:hAnsi="Arial"/>
      <w:b/>
      <w:bCs/>
      <w:lang w:val="es-ES_tradnl" w:eastAsia="es-ES"/>
    </w:rPr>
  </w:style>
  <w:style w:type="paragraph" w:customStyle="1" w:styleId="Texto">
    <w:name w:val="Texto"/>
    <w:basedOn w:val="Normal"/>
    <w:link w:val="TextoCar"/>
    <w:qFormat/>
    <w:rsid w:val="00DE00A4"/>
    <w:pPr>
      <w:spacing w:after="101" w:line="216" w:lineRule="exact"/>
      <w:ind w:firstLine="288"/>
    </w:pPr>
    <w:rPr>
      <w:sz w:val="18"/>
      <w:szCs w:val="18"/>
      <w:lang w:val="es-ES" w:eastAsia="es-MX"/>
    </w:rPr>
  </w:style>
  <w:style w:type="character" w:customStyle="1" w:styleId="TextoCar">
    <w:name w:val="Texto Car"/>
    <w:link w:val="Texto"/>
    <w:locked/>
    <w:rsid w:val="00DE00A4"/>
    <w:rPr>
      <w:rFonts w:ascii="Arial" w:hAnsi="Arial"/>
      <w:sz w:val="18"/>
      <w:szCs w:val="18"/>
      <w:lang w:val="es-ES"/>
    </w:rPr>
  </w:style>
  <w:style w:type="paragraph" w:customStyle="1" w:styleId="P18">
    <w:name w:val="P18"/>
    <w:basedOn w:val="Normal"/>
    <w:hidden/>
    <w:uiPriority w:val="99"/>
    <w:rsid w:val="00DE00A4"/>
    <w:pPr>
      <w:widowControl w:val="0"/>
      <w:tabs>
        <w:tab w:val="left" w:pos="2780"/>
      </w:tabs>
      <w:adjustRightInd w:val="0"/>
      <w:jc w:val="distribute"/>
    </w:pPr>
    <w:rPr>
      <w:rFonts w:cs="Arial"/>
      <w:sz w:val="22"/>
    </w:rPr>
  </w:style>
  <w:style w:type="paragraph" w:customStyle="1" w:styleId="P37">
    <w:name w:val="P37"/>
    <w:basedOn w:val="Normal"/>
    <w:hidden/>
    <w:uiPriority w:val="99"/>
    <w:rsid w:val="00DE00A4"/>
    <w:pPr>
      <w:widowControl w:val="0"/>
      <w:tabs>
        <w:tab w:val="left" w:pos="2780"/>
      </w:tabs>
      <w:adjustRightInd w:val="0"/>
      <w:ind w:left="708"/>
      <w:jc w:val="distribute"/>
    </w:pPr>
    <w:rPr>
      <w:rFonts w:cs="Arial"/>
      <w:sz w:val="22"/>
    </w:rPr>
  </w:style>
  <w:style w:type="paragraph" w:customStyle="1" w:styleId="P13">
    <w:name w:val="P13"/>
    <w:basedOn w:val="Normal"/>
    <w:hidden/>
    <w:uiPriority w:val="99"/>
    <w:rsid w:val="00DE00A4"/>
    <w:pPr>
      <w:widowControl w:val="0"/>
      <w:tabs>
        <w:tab w:val="left" w:pos="2780"/>
      </w:tabs>
      <w:adjustRightInd w:val="0"/>
      <w:jc w:val="distribute"/>
    </w:pPr>
    <w:rPr>
      <w:rFonts w:cs="Arial"/>
      <w:b/>
      <w:sz w:val="22"/>
    </w:rPr>
  </w:style>
  <w:style w:type="character" w:customStyle="1" w:styleId="estilo10">
    <w:name w:val="estilo10"/>
    <w:basedOn w:val="Fuentedeprrafopredeter"/>
    <w:rsid w:val="00DE00A4"/>
  </w:style>
  <w:style w:type="character" w:customStyle="1" w:styleId="estilo21">
    <w:name w:val="estilo21"/>
    <w:basedOn w:val="Fuentedeprrafopredeter"/>
    <w:rsid w:val="00DE00A4"/>
  </w:style>
  <w:style w:type="character" w:customStyle="1" w:styleId="estilo9">
    <w:name w:val="estilo9"/>
    <w:basedOn w:val="Fuentedeprrafopredeter"/>
    <w:rsid w:val="00DE00A4"/>
  </w:style>
  <w:style w:type="character" w:customStyle="1" w:styleId="apple-converted-space">
    <w:name w:val="apple-converted-space"/>
    <w:basedOn w:val="Fuentedeprrafopredeter"/>
    <w:rsid w:val="00DE00A4"/>
  </w:style>
  <w:style w:type="character" w:customStyle="1" w:styleId="Textoindependiente2Car1">
    <w:name w:val="Texto independiente 2 Car1"/>
    <w:basedOn w:val="Fuentedeprrafopredeter"/>
    <w:uiPriority w:val="99"/>
    <w:semiHidden/>
    <w:rsid w:val="00DE00A4"/>
  </w:style>
  <w:style w:type="character" w:customStyle="1" w:styleId="EncabezadoCar1">
    <w:name w:val="Encabezado Car1"/>
    <w:basedOn w:val="Fuentedeprrafopredeter"/>
    <w:uiPriority w:val="99"/>
    <w:semiHidden/>
    <w:rsid w:val="00DE00A4"/>
  </w:style>
  <w:style w:type="character" w:customStyle="1" w:styleId="PiedepginaCar1">
    <w:name w:val="Pie de página Car1"/>
    <w:basedOn w:val="Fuentedeprrafopredeter"/>
    <w:uiPriority w:val="99"/>
    <w:semiHidden/>
    <w:rsid w:val="00DE00A4"/>
  </w:style>
  <w:style w:type="character" w:customStyle="1" w:styleId="TextodegloboCar1">
    <w:name w:val="Texto de globo Car1"/>
    <w:basedOn w:val="Fuentedeprrafopredeter"/>
    <w:uiPriority w:val="99"/>
    <w:semiHidden/>
    <w:rsid w:val="00DE00A4"/>
    <w:rPr>
      <w:rFonts w:ascii="Segoe UI" w:hAnsi="Segoe UI" w:cs="Segoe UI"/>
      <w:sz w:val="18"/>
      <w:szCs w:val="18"/>
    </w:rPr>
  </w:style>
  <w:style w:type="paragraph" w:customStyle="1" w:styleId="Puesto1">
    <w:name w:val="Puesto1"/>
    <w:basedOn w:val="Normal"/>
    <w:link w:val="PuestoCar"/>
    <w:qFormat/>
    <w:rsid w:val="00DE00A4"/>
    <w:pPr>
      <w:jc w:val="center"/>
    </w:pPr>
    <w:rPr>
      <w:b/>
      <w:sz w:val="24"/>
      <w:szCs w:val="24"/>
    </w:rPr>
  </w:style>
  <w:style w:type="character" w:customStyle="1" w:styleId="PuestoCar">
    <w:name w:val="Puesto Car"/>
    <w:link w:val="Puesto1"/>
    <w:rsid w:val="00DE00A4"/>
    <w:rPr>
      <w:rFonts w:ascii="Arial" w:hAnsi="Arial"/>
      <w:b/>
      <w:sz w:val="24"/>
      <w:szCs w:val="24"/>
      <w:lang w:eastAsia="es-ES"/>
    </w:rPr>
  </w:style>
  <w:style w:type="character" w:customStyle="1" w:styleId="TtuloCar1">
    <w:name w:val="Título Car1"/>
    <w:uiPriority w:val="99"/>
    <w:locked/>
    <w:rsid w:val="00DE00A4"/>
    <w:rPr>
      <w:rFonts w:ascii="Arial" w:eastAsia="Times New Roman" w:hAnsi="Arial" w:cs="Times New Roman"/>
      <w:b/>
      <w:sz w:val="24"/>
      <w:szCs w:val="24"/>
      <w:lang w:eastAsia="es-ES"/>
    </w:rPr>
  </w:style>
  <w:style w:type="paragraph" w:customStyle="1" w:styleId="RENDONDEO">
    <w:name w:val="RENDONDEO"/>
    <w:basedOn w:val="Normal"/>
    <w:link w:val="RENDONDEOCar"/>
    <w:uiPriority w:val="99"/>
    <w:rsid w:val="00DE00A4"/>
    <w:rPr>
      <w:b/>
      <w:color w:val="000000"/>
      <w:u w:val="single"/>
      <w:lang w:val="es-ES"/>
    </w:rPr>
  </w:style>
  <w:style w:type="character" w:customStyle="1" w:styleId="RENDONDEOCar">
    <w:name w:val="RENDONDEO Car"/>
    <w:link w:val="RENDONDEO"/>
    <w:uiPriority w:val="99"/>
    <w:locked/>
    <w:rsid w:val="00DE00A4"/>
    <w:rPr>
      <w:rFonts w:ascii="Arial" w:hAnsi="Arial"/>
      <w:b/>
      <w:color w:val="000000"/>
      <w:u w:val="single"/>
      <w:lang w:val="es-ES" w:eastAsia="es-ES"/>
    </w:rPr>
  </w:style>
  <w:style w:type="table" w:customStyle="1" w:styleId="Listaclara1">
    <w:name w:val="Lista clara1"/>
    <w:uiPriority w:val="99"/>
    <w:rsid w:val="00DE00A4"/>
    <w:rPr>
      <w:rFonts w:ascii="Calibri" w:eastAsia="Calibri" w:hAnsi="Calibri"/>
      <w:lang w:val="en-US" w:eastAsia="en-US"/>
    </w:rPr>
    <w:tblPr>
      <w:tblStyleRowBandSize w:val="1"/>
      <w:tblStyleColBandSize w:val="1"/>
      <w:tblInd w:w="0" w:type="dxa"/>
      <w:tblBorders>
        <w:top w:val="single" w:sz="18" w:space="0" w:color="000000"/>
        <w:left w:val="single" w:sz="18" w:space="0" w:color="000000"/>
        <w:bottom w:val="single" w:sz="18" w:space="0" w:color="000000"/>
        <w:right w:val="single" w:sz="18" w:space="0" w:color="000000"/>
        <w:insideH w:val="single" w:sz="8" w:space="0" w:color="000000"/>
        <w:insideV w:val="single" w:sz="18" w:space="0" w:color="000000"/>
      </w:tblBorders>
      <w:tblCellMar>
        <w:top w:w="0" w:type="dxa"/>
        <w:left w:w="108" w:type="dxa"/>
        <w:bottom w:w="0" w:type="dxa"/>
        <w:right w:w="108" w:type="dxa"/>
      </w:tblCellMar>
    </w:tblPr>
  </w:style>
  <w:style w:type="table" w:customStyle="1" w:styleId="Listaclara2">
    <w:name w:val="Lista clara2"/>
    <w:basedOn w:val="Tablanormal"/>
    <w:uiPriority w:val="61"/>
    <w:rsid w:val="00DE00A4"/>
    <w:rPr>
      <w:rFonts w:ascii="Calibri" w:eastAsia="Calibri" w:hAnsi="Calibri"/>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primerasangra">
    <w:name w:val="Body Text First Indent"/>
    <w:basedOn w:val="Textoindependiente"/>
    <w:link w:val="TextoindependienteprimerasangraCar"/>
    <w:rsid w:val="00DE00A4"/>
    <w:pPr>
      <w:ind w:firstLine="210"/>
      <w:jc w:val="left"/>
    </w:pPr>
    <w:rPr>
      <w:rFonts w:ascii="Times New Roman" w:hAnsi="Times New Roman"/>
      <w:sz w:val="24"/>
      <w:szCs w:val="24"/>
      <w:lang w:val="es-ES"/>
    </w:rPr>
  </w:style>
  <w:style w:type="character" w:customStyle="1" w:styleId="TextoindependienteprimerasangraCar">
    <w:name w:val="Texto independiente primera sangría Car"/>
    <w:basedOn w:val="TextoindependienteCar"/>
    <w:link w:val="Textoindependienteprimerasangra"/>
    <w:rsid w:val="00DE00A4"/>
    <w:rPr>
      <w:rFonts w:ascii="Arial" w:hAnsi="Arial"/>
      <w:sz w:val="24"/>
      <w:szCs w:val="24"/>
      <w:lang w:val="es-ES" w:eastAsia="es-ES"/>
    </w:rPr>
  </w:style>
  <w:style w:type="character" w:customStyle="1" w:styleId="Mencinsinresolver2">
    <w:name w:val="Mención sin resolver2"/>
    <w:basedOn w:val="Fuentedeprrafopredeter"/>
    <w:uiPriority w:val="99"/>
    <w:semiHidden/>
    <w:unhideWhenUsed/>
    <w:rsid w:val="00DE00A4"/>
    <w:rPr>
      <w:color w:val="605E5C"/>
      <w:shd w:val="clear" w:color="auto" w:fill="E1DFDD"/>
    </w:rPr>
  </w:style>
  <w:style w:type="numbering" w:customStyle="1" w:styleId="Sinlista111">
    <w:name w:val="Sin lista111"/>
    <w:next w:val="Sinlista"/>
    <w:uiPriority w:val="99"/>
    <w:semiHidden/>
    <w:unhideWhenUsed/>
    <w:rsid w:val="00DE00A4"/>
  </w:style>
  <w:style w:type="paragraph" w:customStyle="1" w:styleId="m2135201184307424759s12">
    <w:name w:val="m_2135201184307424759s12"/>
    <w:basedOn w:val="Normal"/>
    <w:rsid w:val="00DE00A4"/>
    <w:pPr>
      <w:spacing w:before="100" w:beforeAutospacing="1" w:after="100" w:afterAutospacing="1"/>
      <w:jc w:val="left"/>
    </w:pPr>
    <w:rPr>
      <w:rFonts w:ascii="Times New Roman" w:hAnsi="Times New Roman"/>
      <w:sz w:val="24"/>
      <w:szCs w:val="24"/>
      <w:lang w:eastAsia="es-MX"/>
    </w:rPr>
  </w:style>
  <w:style w:type="character" w:customStyle="1" w:styleId="m2135201184307424759bumpedfont15">
    <w:name w:val="m_2135201184307424759bumpedfont15"/>
    <w:basedOn w:val="Fuentedeprrafopredeter"/>
    <w:rsid w:val="00DE00A4"/>
  </w:style>
  <w:style w:type="paragraph" w:customStyle="1" w:styleId="xl77">
    <w:name w:val="xl77"/>
    <w:basedOn w:val="Normal"/>
    <w:rsid w:val="00DE00A4"/>
    <w:pPr>
      <w:spacing w:before="100" w:beforeAutospacing="1" w:after="100" w:afterAutospacing="1"/>
      <w:jc w:val="center"/>
      <w:textAlignment w:val="center"/>
    </w:pPr>
    <w:rPr>
      <w:rFonts w:ascii="Times New Roman" w:hAnsi="Times New Roman"/>
      <w:b/>
      <w:bCs/>
      <w:sz w:val="18"/>
      <w:szCs w:val="18"/>
      <w:lang w:eastAsia="es-MX"/>
    </w:rPr>
  </w:style>
  <w:style w:type="paragraph" w:customStyle="1" w:styleId="xl78">
    <w:name w:val="xl78"/>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18"/>
      <w:szCs w:val="18"/>
      <w:lang w:eastAsia="es-MX"/>
    </w:rPr>
  </w:style>
  <w:style w:type="paragraph" w:customStyle="1" w:styleId="xl79">
    <w:name w:val="xl79"/>
    <w:basedOn w:val="Normal"/>
    <w:rsid w:val="00DE00A4"/>
    <w:pPr>
      <w:spacing w:before="100" w:beforeAutospacing="1" w:after="100" w:afterAutospacing="1"/>
      <w:jc w:val="left"/>
      <w:textAlignment w:val="center"/>
    </w:pPr>
    <w:rPr>
      <w:rFonts w:ascii="Times New Roman" w:hAnsi="Times New Roman"/>
      <w:sz w:val="18"/>
      <w:szCs w:val="18"/>
      <w:lang w:eastAsia="es-MX"/>
    </w:rPr>
  </w:style>
  <w:style w:type="paragraph" w:customStyle="1" w:styleId="xl80">
    <w:name w:val="xl80"/>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8"/>
      <w:szCs w:val="28"/>
      <w:lang w:eastAsia="es-MX"/>
    </w:rPr>
  </w:style>
  <w:style w:type="paragraph" w:customStyle="1" w:styleId="xl81">
    <w:name w:val="xl81"/>
    <w:basedOn w:val="Normal"/>
    <w:rsid w:val="00DE00A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jc w:val="center"/>
      <w:textAlignment w:val="center"/>
    </w:pPr>
    <w:rPr>
      <w:rFonts w:ascii="Times New Roman" w:hAnsi="Times New Roman"/>
      <w:b/>
      <w:bCs/>
      <w:color w:val="FFFFFF"/>
      <w:sz w:val="18"/>
      <w:szCs w:val="18"/>
      <w:lang w:eastAsia="es-MX"/>
    </w:rPr>
  </w:style>
  <w:style w:type="paragraph" w:customStyle="1" w:styleId="xl82">
    <w:name w:val="xl82"/>
    <w:basedOn w:val="Normal"/>
    <w:rsid w:val="00DE00A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jc w:val="center"/>
      <w:textAlignment w:val="center"/>
    </w:pPr>
    <w:rPr>
      <w:rFonts w:ascii="Times New Roman" w:hAnsi="Times New Roman"/>
      <w:b/>
      <w:bCs/>
      <w:color w:val="FFFFFF"/>
      <w:sz w:val="18"/>
      <w:szCs w:val="18"/>
      <w:lang w:eastAsia="es-MX"/>
    </w:rPr>
  </w:style>
  <w:style w:type="paragraph" w:customStyle="1" w:styleId="xl83">
    <w:name w:val="xl83"/>
    <w:basedOn w:val="Normal"/>
    <w:rsid w:val="00DE00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b/>
      <w:bCs/>
      <w:color w:val="000000"/>
      <w:sz w:val="18"/>
      <w:szCs w:val="18"/>
      <w:lang w:eastAsia="es-MX"/>
    </w:rPr>
  </w:style>
  <w:style w:type="paragraph" w:customStyle="1" w:styleId="xl84">
    <w:name w:val="xl84"/>
    <w:basedOn w:val="Normal"/>
    <w:rsid w:val="00DE00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textAlignment w:val="center"/>
    </w:pPr>
    <w:rPr>
      <w:rFonts w:ascii="Times New Roman" w:hAnsi="Times New Roman"/>
      <w:b/>
      <w:bCs/>
      <w:color w:val="000000"/>
      <w:sz w:val="18"/>
      <w:szCs w:val="18"/>
      <w:lang w:eastAsia="es-MX"/>
    </w:rPr>
  </w:style>
  <w:style w:type="paragraph" w:customStyle="1" w:styleId="xl85">
    <w:name w:val="xl85"/>
    <w:basedOn w:val="Normal"/>
    <w:rsid w:val="00DE00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b/>
      <w:bCs/>
      <w:color w:val="000000"/>
      <w:sz w:val="18"/>
      <w:szCs w:val="18"/>
      <w:lang w:eastAsia="es-MX"/>
    </w:rPr>
  </w:style>
  <w:style w:type="paragraph" w:customStyle="1" w:styleId="xl86">
    <w:name w:val="xl86"/>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18"/>
      <w:szCs w:val="18"/>
      <w:lang w:eastAsia="es-MX"/>
    </w:rPr>
  </w:style>
  <w:style w:type="paragraph" w:customStyle="1" w:styleId="xl87">
    <w:name w:val="xl87"/>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Times New Roman" w:hAnsi="Times New Roman"/>
      <w:color w:val="000000"/>
      <w:sz w:val="18"/>
      <w:szCs w:val="18"/>
      <w:lang w:eastAsia="es-MX"/>
    </w:rPr>
  </w:style>
  <w:style w:type="paragraph" w:customStyle="1" w:styleId="xl88">
    <w:name w:val="xl88"/>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textAlignment w:val="center"/>
    </w:pPr>
    <w:rPr>
      <w:rFonts w:ascii="Times New Roman" w:hAnsi="Times New Roman"/>
      <w:color w:val="000000"/>
      <w:sz w:val="18"/>
      <w:szCs w:val="18"/>
      <w:lang w:eastAsia="es-MX"/>
    </w:rPr>
  </w:style>
  <w:style w:type="paragraph" w:customStyle="1" w:styleId="xl89">
    <w:name w:val="xl89"/>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Times New Roman" w:hAnsi="Times New Roman"/>
      <w:color w:val="000000"/>
      <w:sz w:val="18"/>
      <w:szCs w:val="18"/>
      <w:lang w:eastAsia="es-MX"/>
    </w:rPr>
  </w:style>
  <w:style w:type="paragraph" w:customStyle="1" w:styleId="xl90">
    <w:name w:val="xl90"/>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000000"/>
      <w:sz w:val="18"/>
      <w:szCs w:val="18"/>
      <w:lang w:eastAsia="es-MX"/>
    </w:rPr>
  </w:style>
  <w:style w:type="paragraph" w:customStyle="1" w:styleId="xl91">
    <w:name w:val="xl91"/>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18"/>
      <w:szCs w:val="18"/>
      <w:lang w:eastAsia="es-MX"/>
    </w:rPr>
  </w:style>
  <w:style w:type="paragraph" w:customStyle="1" w:styleId="xl92">
    <w:name w:val="xl92"/>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000000"/>
      <w:sz w:val="18"/>
      <w:szCs w:val="18"/>
      <w:lang w:eastAsia="es-MX"/>
    </w:rPr>
  </w:style>
  <w:style w:type="paragraph" w:customStyle="1" w:styleId="xl93">
    <w:name w:val="xl93"/>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eastAsia="es-MX"/>
    </w:rPr>
  </w:style>
  <w:style w:type="paragraph" w:customStyle="1" w:styleId="xl94">
    <w:name w:val="xl94"/>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18"/>
      <w:szCs w:val="18"/>
      <w:lang w:eastAsia="es-MX"/>
    </w:rPr>
  </w:style>
  <w:style w:type="paragraph" w:customStyle="1" w:styleId="xl95">
    <w:name w:val="xl95"/>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textAlignment w:val="center"/>
    </w:pPr>
    <w:rPr>
      <w:rFonts w:ascii="Times New Roman" w:hAnsi="Times New Roman"/>
      <w:sz w:val="18"/>
      <w:szCs w:val="18"/>
      <w:lang w:eastAsia="es-MX"/>
    </w:rPr>
  </w:style>
  <w:style w:type="paragraph" w:customStyle="1" w:styleId="xl96">
    <w:name w:val="xl96"/>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18"/>
      <w:szCs w:val="18"/>
      <w:lang w:eastAsia="es-MX"/>
    </w:rPr>
  </w:style>
  <w:style w:type="paragraph" w:customStyle="1" w:styleId="xl97">
    <w:name w:val="xl97"/>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Times New Roman" w:hAnsi="Times New Roman"/>
      <w:sz w:val="18"/>
      <w:szCs w:val="18"/>
      <w:lang w:eastAsia="es-MX"/>
    </w:rPr>
  </w:style>
  <w:style w:type="paragraph" w:customStyle="1" w:styleId="xl98">
    <w:name w:val="xl98"/>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textAlignment w:val="center"/>
    </w:pPr>
    <w:rPr>
      <w:rFonts w:ascii="Times New Roman" w:hAnsi="Times New Roman"/>
      <w:sz w:val="18"/>
      <w:szCs w:val="18"/>
      <w:lang w:eastAsia="es-MX"/>
    </w:rPr>
  </w:style>
  <w:style w:type="paragraph" w:customStyle="1" w:styleId="xl99">
    <w:name w:val="xl99"/>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eastAsia="es-MX"/>
    </w:rPr>
  </w:style>
  <w:style w:type="paragraph" w:customStyle="1" w:styleId="xl100">
    <w:name w:val="xl100"/>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18"/>
      <w:szCs w:val="18"/>
      <w:lang w:eastAsia="es-MX"/>
    </w:rPr>
  </w:style>
  <w:style w:type="paragraph" w:customStyle="1" w:styleId="xl101">
    <w:name w:val="xl101"/>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textAlignment w:val="center"/>
    </w:pPr>
    <w:rPr>
      <w:rFonts w:ascii="Times New Roman" w:hAnsi="Times New Roman"/>
      <w:sz w:val="18"/>
      <w:szCs w:val="18"/>
      <w:lang w:eastAsia="es-MX"/>
    </w:rPr>
  </w:style>
  <w:style w:type="paragraph" w:customStyle="1" w:styleId="xl102">
    <w:name w:val="xl102"/>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18"/>
      <w:szCs w:val="18"/>
      <w:lang w:eastAsia="es-MX"/>
    </w:rPr>
  </w:style>
  <w:style w:type="paragraph" w:customStyle="1" w:styleId="xl103">
    <w:name w:val="xl103"/>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textAlignment w:val="center"/>
    </w:pPr>
    <w:rPr>
      <w:rFonts w:ascii="Times New Roman" w:hAnsi="Times New Roman"/>
      <w:color w:val="000000"/>
      <w:sz w:val="18"/>
      <w:szCs w:val="18"/>
      <w:lang w:eastAsia="es-MX"/>
    </w:rPr>
  </w:style>
  <w:style w:type="paragraph" w:customStyle="1" w:styleId="xl104">
    <w:name w:val="xl104"/>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eastAsia="es-MX"/>
    </w:rPr>
  </w:style>
  <w:style w:type="paragraph" w:customStyle="1" w:styleId="xl105">
    <w:name w:val="xl105"/>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18"/>
      <w:szCs w:val="18"/>
      <w:lang w:eastAsia="es-MX"/>
    </w:rPr>
  </w:style>
  <w:style w:type="paragraph" w:customStyle="1" w:styleId="xl106">
    <w:name w:val="xl106"/>
    <w:basedOn w:val="Normal"/>
    <w:rsid w:val="00DE00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18"/>
      <w:szCs w:val="18"/>
      <w:lang w:eastAsia="es-MX"/>
    </w:rPr>
  </w:style>
  <w:style w:type="paragraph" w:customStyle="1" w:styleId="xl107">
    <w:name w:val="xl107"/>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Times New Roman" w:hAnsi="Times New Roman"/>
      <w:sz w:val="18"/>
      <w:szCs w:val="18"/>
      <w:lang w:eastAsia="es-MX"/>
    </w:rPr>
  </w:style>
  <w:style w:type="paragraph" w:customStyle="1" w:styleId="xl108">
    <w:name w:val="xl108"/>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18"/>
      <w:szCs w:val="18"/>
      <w:lang w:eastAsia="es-MX"/>
    </w:rPr>
  </w:style>
  <w:style w:type="paragraph" w:customStyle="1" w:styleId="xl109">
    <w:name w:val="xl109"/>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textAlignment w:val="center"/>
    </w:pPr>
    <w:rPr>
      <w:rFonts w:ascii="Times New Roman" w:hAnsi="Times New Roman"/>
      <w:sz w:val="18"/>
      <w:szCs w:val="18"/>
      <w:lang w:eastAsia="es-MX"/>
    </w:rPr>
  </w:style>
  <w:style w:type="paragraph" w:customStyle="1" w:styleId="xl110">
    <w:name w:val="xl110"/>
    <w:basedOn w:val="Normal"/>
    <w:rsid w:val="00DE00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b/>
      <w:bCs/>
      <w:sz w:val="18"/>
      <w:szCs w:val="18"/>
      <w:lang w:eastAsia="es-MX"/>
    </w:rPr>
  </w:style>
  <w:style w:type="paragraph" w:customStyle="1" w:styleId="xl111">
    <w:name w:val="xl111"/>
    <w:basedOn w:val="Normal"/>
    <w:rsid w:val="00DE00A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Times New Roman" w:hAnsi="Times New Roman"/>
      <w:sz w:val="18"/>
      <w:szCs w:val="18"/>
      <w:lang w:eastAsia="es-MX"/>
    </w:rPr>
  </w:style>
  <w:style w:type="paragraph" w:customStyle="1" w:styleId="xl112">
    <w:name w:val="xl112"/>
    <w:basedOn w:val="Normal"/>
    <w:rsid w:val="00DE00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eastAsia="es-MX"/>
    </w:rPr>
  </w:style>
  <w:style w:type="paragraph" w:customStyle="1" w:styleId="xl113">
    <w:name w:val="xl113"/>
    <w:basedOn w:val="Normal"/>
    <w:rsid w:val="00DE00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color w:val="000000"/>
      <w:sz w:val="18"/>
      <w:szCs w:val="18"/>
      <w:lang w:eastAsia="es-MX"/>
    </w:rPr>
  </w:style>
  <w:style w:type="paragraph" w:customStyle="1" w:styleId="xl114">
    <w:name w:val="xl114"/>
    <w:basedOn w:val="Normal"/>
    <w:rsid w:val="00DE00A4"/>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jc w:val="left"/>
      <w:textAlignment w:val="center"/>
    </w:pPr>
    <w:rPr>
      <w:rFonts w:ascii="Times New Roman" w:hAnsi="Times New Roman"/>
      <w:sz w:val="18"/>
      <w:szCs w:val="18"/>
      <w:lang w:eastAsia="es-MX"/>
    </w:rPr>
  </w:style>
  <w:style w:type="paragraph" w:customStyle="1" w:styleId="xl115">
    <w:name w:val="xl115"/>
    <w:basedOn w:val="Normal"/>
    <w:rsid w:val="00DE00A4"/>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jc w:val="left"/>
      <w:textAlignment w:val="center"/>
    </w:pPr>
    <w:rPr>
      <w:rFonts w:ascii="Times New Roman" w:hAnsi="Times New Roman"/>
      <w:sz w:val="18"/>
      <w:szCs w:val="18"/>
      <w:lang w:eastAsia="es-MX"/>
    </w:rPr>
  </w:style>
  <w:style w:type="paragraph" w:customStyle="1" w:styleId="xmsonormal">
    <w:name w:val="x_msonormal"/>
    <w:basedOn w:val="Normal"/>
    <w:rsid w:val="00DE00A4"/>
    <w:pPr>
      <w:spacing w:before="100" w:beforeAutospacing="1" w:after="100" w:afterAutospacing="1"/>
      <w:jc w:val="left"/>
    </w:pPr>
    <w:rPr>
      <w:rFonts w:ascii="Times New Roman" w:hAnsi="Times New Roman"/>
      <w:sz w:val="24"/>
      <w:szCs w:val="24"/>
      <w:lang w:eastAsia="es-MX"/>
    </w:rPr>
  </w:style>
  <w:style w:type="paragraph" w:customStyle="1" w:styleId="xl65">
    <w:name w:val="xl65"/>
    <w:basedOn w:val="Normal"/>
    <w:rsid w:val="00DE00A4"/>
    <w:pPr>
      <w:pBdr>
        <w:top w:val="single" w:sz="8" w:space="0" w:color="auto"/>
        <w:left w:val="single" w:sz="8" w:space="0" w:color="auto"/>
        <w:bottom w:val="single" w:sz="8" w:space="0" w:color="auto"/>
        <w:right w:val="single" w:sz="8" w:space="0" w:color="auto"/>
      </w:pBdr>
      <w:spacing w:before="100" w:beforeAutospacing="1" w:after="100" w:afterAutospacing="1"/>
    </w:pPr>
    <w:rPr>
      <w:rFonts w:cs="Arial"/>
      <w:b/>
      <w:bCs/>
      <w:color w:val="000000"/>
      <w:sz w:val="24"/>
      <w:szCs w:val="24"/>
      <w:lang w:eastAsia="es-MX"/>
    </w:rPr>
  </w:style>
  <w:style w:type="paragraph" w:customStyle="1" w:styleId="xl66">
    <w:name w:val="xl66"/>
    <w:basedOn w:val="Normal"/>
    <w:rsid w:val="00DE00A4"/>
    <w:pPr>
      <w:pBdr>
        <w:top w:val="single" w:sz="8" w:space="0" w:color="auto"/>
        <w:bottom w:val="single" w:sz="8" w:space="0" w:color="auto"/>
        <w:right w:val="single" w:sz="8" w:space="0" w:color="auto"/>
      </w:pBdr>
      <w:spacing w:before="100" w:beforeAutospacing="1" w:after="100" w:afterAutospacing="1"/>
    </w:pPr>
    <w:rPr>
      <w:rFonts w:cs="Arial"/>
      <w:b/>
      <w:bCs/>
      <w:color w:val="000000"/>
      <w:sz w:val="24"/>
      <w:szCs w:val="24"/>
      <w:lang w:eastAsia="es-MX"/>
    </w:rPr>
  </w:style>
  <w:style w:type="paragraph" w:customStyle="1" w:styleId="xl67">
    <w:name w:val="xl67"/>
    <w:basedOn w:val="Normal"/>
    <w:rsid w:val="00DE00A4"/>
    <w:pPr>
      <w:pBdr>
        <w:left w:val="single" w:sz="8" w:space="0" w:color="auto"/>
        <w:right w:val="single" w:sz="8" w:space="0" w:color="auto"/>
      </w:pBdr>
      <w:spacing w:before="100" w:beforeAutospacing="1" w:after="100" w:afterAutospacing="1"/>
    </w:pPr>
    <w:rPr>
      <w:rFonts w:cs="Arial"/>
      <w:b/>
      <w:bCs/>
      <w:sz w:val="24"/>
      <w:szCs w:val="24"/>
      <w:lang w:eastAsia="es-MX"/>
    </w:rPr>
  </w:style>
  <w:style w:type="paragraph" w:customStyle="1" w:styleId="xl68">
    <w:name w:val="xl68"/>
    <w:basedOn w:val="Normal"/>
    <w:rsid w:val="00DE00A4"/>
    <w:pPr>
      <w:pBdr>
        <w:left w:val="single" w:sz="8" w:space="0" w:color="auto"/>
        <w:bottom w:val="single" w:sz="8" w:space="0" w:color="auto"/>
        <w:right w:val="single" w:sz="8" w:space="0" w:color="auto"/>
      </w:pBdr>
      <w:spacing w:before="100" w:beforeAutospacing="1" w:after="100" w:afterAutospacing="1"/>
    </w:pPr>
    <w:rPr>
      <w:rFonts w:cs="Arial"/>
      <w:color w:val="000000"/>
      <w:sz w:val="24"/>
      <w:szCs w:val="24"/>
      <w:lang w:eastAsia="es-MX"/>
    </w:rPr>
  </w:style>
  <w:style w:type="paragraph" w:customStyle="1" w:styleId="xl69">
    <w:name w:val="xl69"/>
    <w:basedOn w:val="Normal"/>
    <w:rsid w:val="00DE00A4"/>
    <w:pPr>
      <w:pBdr>
        <w:bottom w:val="single" w:sz="8" w:space="0" w:color="auto"/>
        <w:right w:val="single" w:sz="8" w:space="0" w:color="auto"/>
      </w:pBdr>
      <w:spacing w:before="100" w:beforeAutospacing="1" w:after="100" w:afterAutospacing="1"/>
    </w:pPr>
    <w:rPr>
      <w:rFonts w:cs="Arial"/>
      <w:sz w:val="24"/>
      <w:szCs w:val="24"/>
      <w:lang w:eastAsia="es-MX"/>
    </w:rPr>
  </w:style>
  <w:style w:type="paragraph" w:customStyle="1" w:styleId="xl70">
    <w:name w:val="xl70"/>
    <w:basedOn w:val="Normal"/>
    <w:rsid w:val="00DE00A4"/>
    <w:pPr>
      <w:pBdr>
        <w:bottom w:val="single" w:sz="8" w:space="0" w:color="auto"/>
        <w:right w:val="single" w:sz="8" w:space="0" w:color="auto"/>
      </w:pBdr>
      <w:spacing w:before="100" w:beforeAutospacing="1" w:after="100" w:afterAutospacing="1"/>
      <w:jc w:val="center"/>
    </w:pPr>
    <w:rPr>
      <w:rFonts w:cs="Arial"/>
      <w:color w:val="000000"/>
      <w:sz w:val="24"/>
      <w:szCs w:val="24"/>
      <w:lang w:eastAsia="es-MX"/>
    </w:rPr>
  </w:style>
  <w:style w:type="paragraph" w:customStyle="1" w:styleId="xl71">
    <w:name w:val="xl71"/>
    <w:basedOn w:val="Normal"/>
    <w:rsid w:val="00DE00A4"/>
    <w:pPr>
      <w:pBdr>
        <w:left w:val="single" w:sz="8" w:space="0" w:color="auto"/>
        <w:right w:val="single" w:sz="8" w:space="0" w:color="auto"/>
      </w:pBdr>
      <w:spacing w:before="100" w:beforeAutospacing="1" w:after="100" w:afterAutospacing="1"/>
    </w:pPr>
    <w:rPr>
      <w:rFonts w:cs="Arial"/>
      <w:color w:val="000000"/>
      <w:sz w:val="24"/>
      <w:szCs w:val="24"/>
      <w:lang w:eastAsia="es-MX"/>
    </w:rPr>
  </w:style>
  <w:style w:type="paragraph" w:customStyle="1" w:styleId="xl72">
    <w:name w:val="xl72"/>
    <w:basedOn w:val="Normal"/>
    <w:rsid w:val="00DE00A4"/>
    <w:pPr>
      <w:pBdr>
        <w:left w:val="single" w:sz="8" w:space="0" w:color="auto"/>
        <w:right w:val="single" w:sz="8" w:space="0" w:color="auto"/>
      </w:pBdr>
      <w:spacing w:before="100" w:beforeAutospacing="1" w:after="100" w:afterAutospacing="1"/>
    </w:pPr>
    <w:rPr>
      <w:rFonts w:cs="Arial"/>
      <w:b/>
      <w:bCs/>
      <w:color w:val="000000"/>
      <w:sz w:val="24"/>
      <w:szCs w:val="24"/>
      <w:lang w:eastAsia="es-MX"/>
    </w:rPr>
  </w:style>
  <w:style w:type="paragraph" w:customStyle="1" w:styleId="xl73">
    <w:name w:val="xl73"/>
    <w:basedOn w:val="Normal"/>
    <w:rsid w:val="00DE00A4"/>
    <w:pPr>
      <w:pBdr>
        <w:left w:val="single" w:sz="8" w:space="0" w:color="auto"/>
        <w:bottom w:val="single" w:sz="8" w:space="0" w:color="auto"/>
        <w:right w:val="single" w:sz="8" w:space="0" w:color="auto"/>
      </w:pBdr>
      <w:spacing w:before="100" w:beforeAutospacing="1" w:after="100" w:afterAutospacing="1"/>
    </w:pPr>
    <w:rPr>
      <w:rFonts w:cs="Arial"/>
      <w:b/>
      <w:bCs/>
      <w:color w:val="000000"/>
      <w:sz w:val="24"/>
      <w:szCs w:val="24"/>
      <w:lang w:eastAsia="es-MX"/>
    </w:rPr>
  </w:style>
  <w:style w:type="paragraph" w:customStyle="1" w:styleId="xl74">
    <w:name w:val="xl74"/>
    <w:basedOn w:val="Normal"/>
    <w:rsid w:val="00DE00A4"/>
    <w:pPr>
      <w:pBdr>
        <w:bottom w:val="single" w:sz="8" w:space="0" w:color="auto"/>
        <w:right w:val="single" w:sz="8" w:space="0" w:color="auto"/>
      </w:pBdr>
      <w:spacing w:before="100" w:beforeAutospacing="1" w:after="100" w:afterAutospacing="1"/>
    </w:pPr>
    <w:rPr>
      <w:rFonts w:cs="Arial"/>
      <w:b/>
      <w:bCs/>
      <w:color w:val="000000"/>
      <w:sz w:val="24"/>
      <w:szCs w:val="24"/>
      <w:lang w:eastAsia="es-MX"/>
    </w:rPr>
  </w:style>
  <w:style w:type="paragraph" w:customStyle="1" w:styleId="xl75">
    <w:name w:val="xl75"/>
    <w:basedOn w:val="Normal"/>
    <w:rsid w:val="00DE00A4"/>
    <w:pPr>
      <w:pBdr>
        <w:right w:val="single" w:sz="8" w:space="0" w:color="auto"/>
      </w:pBdr>
      <w:spacing w:before="100" w:beforeAutospacing="1" w:after="100" w:afterAutospacing="1"/>
    </w:pPr>
    <w:rPr>
      <w:rFonts w:cs="Arial"/>
      <w:b/>
      <w:bCs/>
      <w:sz w:val="24"/>
      <w:szCs w:val="24"/>
      <w:lang w:eastAsia="es-MX"/>
    </w:rPr>
  </w:style>
  <w:style w:type="paragraph" w:customStyle="1" w:styleId="xl76">
    <w:name w:val="xl76"/>
    <w:basedOn w:val="Normal"/>
    <w:rsid w:val="00DE00A4"/>
    <w:pPr>
      <w:pBdr>
        <w:bottom w:val="single" w:sz="8" w:space="0" w:color="auto"/>
        <w:right w:val="single" w:sz="8" w:space="0" w:color="auto"/>
      </w:pBdr>
      <w:spacing w:before="100" w:beforeAutospacing="1" w:after="100" w:afterAutospacing="1"/>
      <w:jc w:val="center"/>
    </w:pPr>
    <w:rPr>
      <w:rFonts w:cs="Arial"/>
      <w:sz w:val="24"/>
      <w:szCs w:val="24"/>
      <w:lang w:eastAsia="es-MX"/>
    </w:rPr>
  </w:style>
  <w:style w:type="character" w:customStyle="1" w:styleId="PuestoCar2">
    <w:name w:val="Puesto Car2"/>
    <w:basedOn w:val="Fuentedeprrafopredeter"/>
    <w:locked/>
    <w:rsid w:val="00DE00A4"/>
    <w:rPr>
      <w:rFonts w:ascii="Arial" w:eastAsia="Times New Roman" w:hAnsi="Arial" w:cs="Times New Roman"/>
      <w:b/>
      <w:sz w:val="24"/>
      <w:szCs w:val="24"/>
      <w:lang w:eastAsia="es-ES"/>
    </w:rPr>
  </w:style>
  <w:style w:type="character" w:customStyle="1" w:styleId="Mencinsinresolver3">
    <w:name w:val="Mención sin resolver3"/>
    <w:uiPriority w:val="99"/>
    <w:semiHidden/>
    <w:rsid w:val="00DE00A4"/>
    <w:rPr>
      <w:color w:val="605E5C"/>
      <w:shd w:val="clear" w:color="auto" w:fill="E1DFDD"/>
    </w:rPr>
  </w:style>
  <w:style w:type="paragraph" w:customStyle="1" w:styleId="TableParagraph">
    <w:name w:val="Table Paragraph"/>
    <w:basedOn w:val="Normal"/>
    <w:uiPriority w:val="1"/>
    <w:qFormat/>
    <w:rsid w:val="00DE00A4"/>
    <w:pPr>
      <w:widowControl w:val="0"/>
      <w:autoSpaceDE w:val="0"/>
      <w:autoSpaceDN w:val="0"/>
      <w:jc w:val="left"/>
    </w:pPr>
    <w:rPr>
      <w:rFonts w:ascii="Arial MT" w:eastAsia="Arial MT" w:hAnsi="Arial MT" w:cs="Arial MT"/>
      <w:sz w:val="22"/>
      <w:szCs w:val="22"/>
      <w:lang w:val="es-ES" w:eastAsia="en-US"/>
    </w:rPr>
  </w:style>
  <w:style w:type="character" w:customStyle="1" w:styleId="TtuloCar2">
    <w:name w:val="Título Car2"/>
    <w:uiPriority w:val="99"/>
    <w:rsid w:val="00DE00A4"/>
    <w:rPr>
      <w:rFonts w:ascii="Arial" w:eastAsia="Times New Roman" w:hAnsi="Arial" w:cs="Times New Roman"/>
      <w:b/>
      <w:sz w:val="24"/>
      <w:szCs w:val="24"/>
      <w:lang w:eastAsia="es-ES"/>
    </w:rPr>
  </w:style>
  <w:style w:type="paragraph" w:customStyle="1" w:styleId="Ttulo21">
    <w:name w:val="Título 21"/>
    <w:basedOn w:val="Normal"/>
    <w:next w:val="Normal"/>
    <w:uiPriority w:val="99"/>
    <w:qFormat/>
    <w:rsid w:val="00DE00A4"/>
    <w:pPr>
      <w:keepNext/>
      <w:keepLines/>
      <w:spacing w:before="200"/>
      <w:jc w:val="left"/>
      <w:outlineLvl w:val="1"/>
    </w:pPr>
    <w:rPr>
      <w:rFonts w:ascii="Calibri Light" w:hAnsi="Calibri Light"/>
      <w:b/>
      <w:bCs/>
      <w:color w:val="5B9BD5"/>
      <w:sz w:val="26"/>
      <w:szCs w:val="26"/>
      <w:lang w:val="es-ES"/>
    </w:rPr>
  </w:style>
  <w:style w:type="character" w:customStyle="1" w:styleId="Hipervnculovisitado1">
    <w:name w:val="Hipervínculo visitado1"/>
    <w:basedOn w:val="Fuentedeprrafopredeter"/>
    <w:uiPriority w:val="99"/>
    <w:semiHidden/>
    <w:rsid w:val="00DE00A4"/>
    <w:rPr>
      <w:color w:val="954F72"/>
      <w:u w:val="single"/>
    </w:rPr>
  </w:style>
  <w:style w:type="character" w:customStyle="1" w:styleId="Ttulo2Car1">
    <w:name w:val="Título 2 Car1"/>
    <w:basedOn w:val="Fuentedeprrafopredeter"/>
    <w:uiPriority w:val="9"/>
    <w:semiHidden/>
    <w:rsid w:val="00DE00A4"/>
    <w:rPr>
      <w:rFonts w:asciiTheme="majorHAnsi" w:eastAsiaTheme="majorEastAsia" w:hAnsiTheme="majorHAnsi" w:cstheme="majorBidi" w:hint="default"/>
      <w:b/>
      <w:bCs/>
      <w:color w:val="4472C4" w:themeColor="accent1"/>
      <w:sz w:val="26"/>
      <w:szCs w:val="26"/>
    </w:rPr>
  </w:style>
  <w:style w:type="character" w:customStyle="1" w:styleId="hvr">
    <w:name w:val="hvr"/>
    <w:basedOn w:val="Fuentedeprrafopredeter"/>
    <w:rsid w:val="00DE00A4"/>
  </w:style>
  <w:style w:type="character" w:customStyle="1" w:styleId="illustration">
    <w:name w:val="illustration"/>
    <w:basedOn w:val="Fuentedeprrafopredeter"/>
    <w:rsid w:val="00DE00A4"/>
  </w:style>
  <w:style w:type="numbering" w:customStyle="1" w:styleId="Sinlista12">
    <w:name w:val="Sin lista12"/>
    <w:next w:val="Sinlista"/>
    <w:uiPriority w:val="99"/>
    <w:semiHidden/>
    <w:unhideWhenUsed/>
    <w:rsid w:val="00DE00A4"/>
  </w:style>
  <w:style w:type="table" w:customStyle="1" w:styleId="Tablaconcuadrcula421">
    <w:name w:val="Tabla con cuadrícula421"/>
    <w:basedOn w:val="Tablanormal"/>
    <w:uiPriority w:val="59"/>
    <w:rsid w:val="00DE00A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DE00A4"/>
  </w:style>
  <w:style w:type="numbering" w:customStyle="1" w:styleId="Sinlista112">
    <w:name w:val="Sin lista112"/>
    <w:next w:val="Sinlista"/>
    <w:uiPriority w:val="99"/>
    <w:semiHidden/>
    <w:unhideWhenUsed/>
    <w:rsid w:val="00DE00A4"/>
  </w:style>
  <w:style w:type="table" w:customStyle="1" w:styleId="Tablaconcuadrcula422">
    <w:name w:val="Tabla con cuadrícula422"/>
    <w:basedOn w:val="Tablanormal"/>
    <w:uiPriority w:val="59"/>
    <w:rsid w:val="00DE00A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DE00A4"/>
  </w:style>
  <w:style w:type="numbering" w:customStyle="1" w:styleId="Sinlista121">
    <w:name w:val="Sin lista121"/>
    <w:next w:val="Sinlista"/>
    <w:uiPriority w:val="99"/>
    <w:semiHidden/>
    <w:unhideWhenUsed/>
    <w:rsid w:val="00DE00A4"/>
  </w:style>
  <w:style w:type="numbering" w:customStyle="1" w:styleId="Sinlista1111">
    <w:name w:val="Sin lista1111"/>
    <w:next w:val="Sinlista"/>
    <w:uiPriority w:val="99"/>
    <w:semiHidden/>
    <w:unhideWhenUsed/>
    <w:rsid w:val="00DE00A4"/>
  </w:style>
  <w:style w:type="table" w:customStyle="1" w:styleId="Tablaconcuadrcula4211">
    <w:name w:val="Tabla con cuadrícula4211"/>
    <w:basedOn w:val="Tablanormal"/>
    <w:uiPriority w:val="59"/>
    <w:rsid w:val="00DE00A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uiPriority w:val="59"/>
    <w:rsid w:val="00DE00A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DE00A4"/>
  </w:style>
  <w:style w:type="character" w:customStyle="1" w:styleId="Ttulo2Car2">
    <w:name w:val="Título 2 Car2"/>
    <w:basedOn w:val="Fuentedeprrafopredeter"/>
    <w:uiPriority w:val="9"/>
    <w:semiHidden/>
    <w:rsid w:val="00DE00A4"/>
    <w:rPr>
      <w:rFonts w:asciiTheme="majorHAnsi" w:eastAsiaTheme="majorEastAsia" w:hAnsiTheme="majorHAnsi" w:cstheme="majorBidi"/>
      <w:color w:val="2F5496" w:themeColor="accent1" w:themeShade="BF"/>
      <w:sz w:val="26"/>
      <w:szCs w:val="26"/>
    </w:rPr>
  </w:style>
  <w:style w:type="numbering" w:customStyle="1" w:styleId="Sinlista5">
    <w:name w:val="Sin lista5"/>
    <w:next w:val="Sinlista"/>
    <w:uiPriority w:val="99"/>
    <w:semiHidden/>
    <w:unhideWhenUsed/>
    <w:rsid w:val="00DE00A4"/>
  </w:style>
  <w:style w:type="numbering" w:customStyle="1" w:styleId="Sinlista14">
    <w:name w:val="Sin lista14"/>
    <w:next w:val="Sinlista"/>
    <w:uiPriority w:val="99"/>
    <w:semiHidden/>
    <w:unhideWhenUsed/>
    <w:rsid w:val="00DE00A4"/>
  </w:style>
  <w:style w:type="numbering" w:customStyle="1" w:styleId="Sinlista113">
    <w:name w:val="Sin lista113"/>
    <w:next w:val="Sinlista"/>
    <w:uiPriority w:val="99"/>
    <w:semiHidden/>
    <w:unhideWhenUsed/>
    <w:rsid w:val="00DE00A4"/>
  </w:style>
  <w:style w:type="numbering" w:customStyle="1" w:styleId="Sinlista1112">
    <w:name w:val="Sin lista1112"/>
    <w:next w:val="Sinlista"/>
    <w:uiPriority w:val="99"/>
    <w:semiHidden/>
    <w:unhideWhenUsed/>
    <w:rsid w:val="00DE00A4"/>
  </w:style>
  <w:style w:type="numbering" w:customStyle="1" w:styleId="Sinlista22">
    <w:name w:val="Sin lista22"/>
    <w:next w:val="Sinlista"/>
    <w:uiPriority w:val="99"/>
    <w:semiHidden/>
    <w:unhideWhenUsed/>
    <w:rsid w:val="00DE00A4"/>
  </w:style>
  <w:style w:type="numbering" w:customStyle="1" w:styleId="Sinlista11112">
    <w:name w:val="Sin lista11112"/>
    <w:next w:val="Sinlista"/>
    <w:uiPriority w:val="99"/>
    <w:semiHidden/>
    <w:unhideWhenUsed/>
    <w:rsid w:val="00DE00A4"/>
  </w:style>
  <w:style w:type="numbering" w:customStyle="1" w:styleId="Sinlista31">
    <w:name w:val="Sin lista31"/>
    <w:next w:val="Sinlista"/>
    <w:uiPriority w:val="99"/>
    <w:semiHidden/>
    <w:unhideWhenUsed/>
    <w:rsid w:val="00DE00A4"/>
  </w:style>
  <w:style w:type="numbering" w:customStyle="1" w:styleId="Sinlista122">
    <w:name w:val="Sin lista122"/>
    <w:next w:val="Sinlista"/>
    <w:uiPriority w:val="99"/>
    <w:semiHidden/>
    <w:unhideWhenUsed/>
    <w:rsid w:val="00DE00A4"/>
  </w:style>
  <w:style w:type="numbering" w:customStyle="1" w:styleId="Sinlista131">
    <w:name w:val="Sin lista131"/>
    <w:next w:val="Sinlista"/>
    <w:uiPriority w:val="99"/>
    <w:semiHidden/>
    <w:unhideWhenUsed/>
    <w:rsid w:val="00DE00A4"/>
  </w:style>
  <w:style w:type="numbering" w:customStyle="1" w:styleId="Sinlista1121">
    <w:name w:val="Sin lista1121"/>
    <w:next w:val="Sinlista"/>
    <w:uiPriority w:val="99"/>
    <w:semiHidden/>
    <w:unhideWhenUsed/>
    <w:rsid w:val="00DE00A4"/>
  </w:style>
  <w:style w:type="numbering" w:customStyle="1" w:styleId="Sinlista211">
    <w:name w:val="Sin lista211"/>
    <w:next w:val="Sinlista"/>
    <w:uiPriority w:val="99"/>
    <w:semiHidden/>
    <w:unhideWhenUsed/>
    <w:rsid w:val="00DE00A4"/>
  </w:style>
  <w:style w:type="numbering" w:customStyle="1" w:styleId="Sinlista1211">
    <w:name w:val="Sin lista1211"/>
    <w:next w:val="Sinlista"/>
    <w:uiPriority w:val="99"/>
    <w:semiHidden/>
    <w:unhideWhenUsed/>
    <w:rsid w:val="00DE00A4"/>
  </w:style>
  <w:style w:type="numbering" w:customStyle="1" w:styleId="Sinlista111111">
    <w:name w:val="Sin lista111111"/>
    <w:next w:val="Sinlista"/>
    <w:uiPriority w:val="99"/>
    <w:semiHidden/>
    <w:unhideWhenUsed/>
    <w:rsid w:val="00DE00A4"/>
  </w:style>
  <w:style w:type="numbering" w:customStyle="1" w:styleId="Sinlista1111111">
    <w:name w:val="Sin lista1111111"/>
    <w:next w:val="Sinlista"/>
    <w:uiPriority w:val="99"/>
    <w:semiHidden/>
    <w:unhideWhenUsed/>
    <w:rsid w:val="00DE00A4"/>
  </w:style>
  <w:style w:type="numbering" w:customStyle="1" w:styleId="Sinlista41">
    <w:name w:val="Sin lista41"/>
    <w:next w:val="Sinlista"/>
    <w:uiPriority w:val="99"/>
    <w:semiHidden/>
    <w:unhideWhenUsed/>
    <w:rsid w:val="00DE00A4"/>
  </w:style>
  <w:style w:type="table" w:customStyle="1" w:styleId="Tablaconcuadrcula186">
    <w:name w:val="Tabla con cuadrícula186"/>
    <w:basedOn w:val="Tablanormal"/>
    <w:next w:val="Tablaconcuadrcula"/>
    <w:uiPriority w:val="39"/>
    <w:rsid w:val="000A7A42"/>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image" Target="media/image131.jpg"/><Relationship Id="rId159" Type="http://schemas.openxmlformats.org/officeDocument/2006/relationships/image" Target="media/image152.jp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g"/><Relationship Id="rId107" Type="http://schemas.openxmlformats.org/officeDocument/2006/relationships/image" Target="media/image100.jp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jpg"/><Relationship Id="rId74" Type="http://schemas.openxmlformats.org/officeDocument/2006/relationships/image" Target="media/image67.jpg"/><Relationship Id="rId128" Type="http://schemas.openxmlformats.org/officeDocument/2006/relationships/image" Target="media/image121.jpg"/><Relationship Id="rId149" Type="http://schemas.openxmlformats.org/officeDocument/2006/relationships/image" Target="media/image142.jpg"/><Relationship Id="rId5" Type="http://schemas.openxmlformats.org/officeDocument/2006/relationships/webSettings" Target="webSettings.xml"/><Relationship Id="rId95" Type="http://schemas.openxmlformats.org/officeDocument/2006/relationships/image" Target="media/image88.jpg"/><Relationship Id="rId160" Type="http://schemas.openxmlformats.org/officeDocument/2006/relationships/image" Target="media/image153.jpg"/><Relationship Id="rId181" Type="http://schemas.openxmlformats.org/officeDocument/2006/relationships/image" Target="media/image174.jpg"/><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g"/><Relationship Id="rId118" Type="http://schemas.openxmlformats.org/officeDocument/2006/relationships/image" Target="media/image111.jpg"/><Relationship Id="rId139" Type="http://schemas.openxmlformats.org/officeDocument/2006/relationships/image" Target="media/image132.jpg"/><Relationship Id="rId85" Type="http://schemas.openxmlformats.org/officeDocument/2006/relationships/image" Target="media/image78.jpg"/><Relationship Id="rId150" Type="http://schemas.openxmlformats.org/officeDocument/2006/relationships/image" Target="media/image143.jpg"/><Relationship Id="rId171" Type="http://schemas.openxmlformats.org/officeDocument/2006/relationships/image" Target="media/image164.jpg"/><Relationship Id="rId192" Type="http://schemas.openxmlformats.org/officeDocument/2006/relationships/image" Target="media/image185.jpeg"/><Relationship Id="rId206" Type="http://schemas.openxmlformats.org/officeDocument/2006/relationships/image" Target="media/image199.jpg"/><Relationship Id="rId12" Type="http://schemas.openxmlformats.org/officeDocument/2006/relationships/image" Target="media/image5.png"/><Relationship Id="rId33" Type="http://schemas.openxmlformats.org/officeDocument/2006/relationships/image" Target="media/image26.jpeg"/><Relationship Id="rId108" Type="http://schemas.openxmlformats.org/officeDocument/2006/relationships/image" Target="media/image101.jpg"/><Relationship Id="rId129" Type="http://schemas.openxmlformats.org/officeDocument/2006/relationships/image" Target="media/image122.jpg"/><Relationship Id="rId54" Type="http://schemas.openxmlformats.org/officeDocument/2006/relationships/image" Target="media/image47.jpg"/><Relationship Id="rId75" Type="http://schemas.openxmlformats.org/officeDocument/2006/relationships/image" Target="media/image68.jpg"/><Relationship Id="rId96" Type="http://schemas.openxmlformats.org/officeDocument/2006/relationships/image" Target="media/image89.jpg"/><Relationship Id="rId140" Type="http://schemas.openxmlformats.org/officeDocument/2006/relationships/image" Target="media/image133.jpg"/><Relationship Id="rId161" Type="http://schemas.openxmlformats.org/officeDocument/2006/relationships/image" Target="media/image154.jpg"/><Relationship Id="rId182" Type="http://schemas.openxmlformats.org/officeDocument/2006/relationships/image" Target="media/image175.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jpg"/><Relationship Id="rId44" Type="http://schemas.openxmlformats.org/officeDocument/2006/relationships/image" Target="media/image37.jpeg"/><Relationship Id="rId65" Type="http://schemas.openxmlformats.org/officeDocument/2006/relationships/image" Target="media/image58.jpg"/><Relationship Id="rId86" Type="http://schemas.openxmlformats.org/officeDocument/2006/relationships/image" Target="media/image79.jpg"/><Relationship Id="rId130" Type="http://schemas.openxmlformats.org/officeDocument/2006/relationships/image" Target="media/image123.jpg"/><Relationship Id="rId151" Type="http://schemas.openxmlformats.org/officeDocument/2006/relationships/image" Target="media/image144.jpg"/><Relationship Id="rId172" Type="http://schemas.openxmlformats.org/officeDocument/2006/relationships/image" Target="media/image165.jpg"/><Relationship Id="rId193" Type="http://schemas.openxmlformats.org/officeDocument/2006/relationships/image" Target="media/image186.jpg"/><Relationship Id="rId207" Type="http://schemas.openxmlformats.org/officeDocument/2006/relationships/image" Target="media/image200.jpg"/><Relationship Id="rId13" Type="http://schemas.openxmlformats.org/officeDocument/2006/relationships/image" Target="media/image6.png"/><Relationship Id="rId109" Type="http://schemas.openxmlformats.org/officeDocument/2006/relationships/image" Target="media/image102.jpg"/><Relationship Id="rId34" Type="http://schemas.openxmlformats.org/officeDocument/2006/relationships/image" Target="media/image27.jpe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20" Type="http://schemas.openxmlformats.org/officeDocument/2006/relationships/image" Target="media/image113.jpg"/><Relationship Id="rId141" Type="http://schemas.openxmlformats.org/officeDocument/2006/relationships/image" Target="media/image134.jpg"/><Relationship Id="rId7" Type="http://schemas.openxmlformats.org/officeDocument/2006/relationships/endnotes" Target="endnotes.xml"/><Relationship Id="rId162" Type="http://schemas.openxmlformats.org/officeDocument/2006/relationships/image" Target="media/image155.jpg"/><Relationship Id="rId183" Type="http://schemas.openxmlformats.org/officeDocument/2006/relationships/image" Target="media/image176.jpg"/><Relationship Id="rId24" Type="http://schemas.openxmlformats.org/officeDocument/2006/relationships/image" Target="media/image17.png"/><Relationship Id="rId45" Type="http://schemas.openxmlformats.org/officeDocument/2006/relationships/image" Target="media/image38.jpe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31" Type="http://schemas.openxmlformats.org/officeDocument/2006/relationships/image" Target="media/image124.jpg"/><Relationship Id="rId152" Type="http://schemas.openxmlformats.org/officeDocument/2006/relationships/image" Target="media/image145.jpeg"/><Relationship Id="rId173" Type="http://schemas.openxmlformats.org/officeDocument/2006/relationships/image" Target="media/image166.jpg"/><Relationship Id="rId194" Type="http://schemas.openxmlformats.org/officeDocument/2006/relationships/image" Target="media/image187.jpg"/><Relationship Id="rId208" Type="http://schemas.openxmlformats.org/officeDocument/2006/relationships/image" Target="media/image201.jp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image" Target="media/image161.jpg"/><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 Id="rId174" Type="http://schemas.openxmlformats.org/officeDocument/2006/relationships/image" Target="media/image167.jpg"/><Relationship Id="rId179" Type="http://schemas.openxmlformats.org/officeDocument/2006/relationships/image" Target="media/image172.jpg"/><Relationship Id="rId195" Type="http://schemas.openxmlformats.org/officeDocument/2006/relationships/image" Target="media/image188.jpg"/><Relationship Id="rId209" Type="http://schemas.openxmlformats.org/officeDocument/2006/relationships/image" Target="media/image202.jpg"/><Relationship Id="rId190" Type="http://schemas.openxmlformats.org/officeDocument/2006/relationships/image" Target="media/image183.jpg"/><Relationship Id="rId204" Type="http://schemas.openxmlformats.org/officeDocument/2006/relationships/image" Target="media/image197.jp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g"/><Relationship Id="rId169" Type="http://schemas.openxmlformats.org/officeDocument/2006/relationships/image" Target="media/image162.jpg"/><Relationship Id="rId185" Type="http://schemas.openxmlformats.org/officeDocument/2006/relationships/image" Target="media/image178.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jpeg"/><Relationship Id="rId210" Type="http://schemas.openxmlformats.org/officeDocument/2006/relationships/image" Target="media/image203.jp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54" Type="http://schemas.openxmlformats.org/officeDocument/2006/relationships/image" Target="media/image147.jpg"/><Relationship Id="rId175" Type="http://schemas.openxmlformats.org/officeDocument/2006/relationships/image" Target="media/image168.jpg"/><Relationship Id="rId196" Type="http://schemas.openxmlformats.org/officeDocument/2006/relationships/image" Target="media/image189.jpg"/><Relationship Id="rId200" Type="http://schemas.openxmlformats.org/officeDocument/2006/relationships/image" Target="media/image193.jp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44" Type="http://schemas.openxmlformats.org/officeDocument/2006/relationships/image" Target="media/image137.jpg"/><Relationship Id="rId90" Type="http://schemas.openxmlformats.org/officeDocument/2006/relationships/image" Target="media/image83.jpg"/><Relationship Id="rId165" Type="http://schemas.openxmlformats.org/officeDocument/2006/relationships/image" Target="media/image158.jpg"/><Relationship Id="rId186" Type="http://schemas.openxmlformats.org/officeDocument/2006/relationships/image" Target="media/image179.jpeg"/><Relationship Id="rId211" Type="http://schemas.openxmlformats.org/officeDocument/2006/relationships/image" Target="media/image204.jp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g"/><Relationship Id="rId113" Type="http://schemas.openxmlformats.org/officeDocument/2006/relationships/image" Target="media/image106.jpg"/><Relationship Id="rId134" Type="http://schemas.openxmlformats.org/officeDocument/2006/relationships/image" Target="media/image127.jpg"/><Relationship Id="rId80" Type="http://schemas.openxmlformats.org/officeDocument/2006/relationships/image" Target="media/image73.jp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g"/><Relationship Id="rId201" Type="http://schemas.openxmlformats.org/officeDocument/2006/relationships/image" Target="media/image194.jp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jpg"/><Relationship Id="rId103" Type="http://schemas.openxmlformats.org/officeDocument/2006/relationships/image" Target="media/image96.jpg"/><Relationship Id="rId124" Type="http://schemas.openxmlformats.org/officeDocument/2006/relationships/image" Target="media/image117.jpg"/><Relationship Id="rId70" Type="http://schemas.openxmlformats.org/officeDocument/2006/relationships/image" Target="media/image63.jpg"/><Relationship Id="rId91" Type="http://schemas.openxmlformats.org/officeDocument/2006/relationships/image" Target="media/image84.jpg"/><Relationship Id="rId145" Type="http://schemas.openxmlformats.org/officeDocument/2006/relationships/image" Target="media/image138.jpg"/><Relationship Id="rId166" Type="http://schemas.openxmlformats.org/officeDocument/2006/relationships/image" Target="media/image159.jpeg"/><Relationship Id="rId187" Type="http://schemas.openxmlformats.org/officeDocument/2006/relationships/image" Target="media/image180.jpg"/><Relationship Id="rId1" Type="http://schemas.openxmlformats.org/officeDocument/2006/relationships/customXml" Target="../customXml/item1.xml"/><Relationship Id="rId212" Type="http://schemas.openxmlformats.org/officeDocument/2006/relationships/footer" Target="footer1.xml"/><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g"/><Relationship Id="rId60" Type="http://schemas.openxmlformats.org/officeDocument/2006/relationships/image" Target="media/image53.jpg"/><Relationship Id="rId81" Type="http://schemas.openxmlformats.org/officeDocument/2006/relationships/image" Target="media/image74.jpg"/><Relationship Id="rId135" Type="http://schemas.openxmlformats.org/officeDocument/2006/relationships/image" Target="media/image128.jpg"/><Relationship Id="rId156" Type="http://schemas.openxmlformats.org/officeDocument/2006/relationships/image" Target="media/image149.jpeg"/><Relationship Id="rId177" Type="http://schemas.openxmlformats.org/officeDocument/2006/relationships/image" Target="media/image170.jpg"/><Relationship Id="rId198" Type="http://schemas.openxmlformats.org/officeDocument/2006/relationships/image" Target="media/image191.jpg"/><Relationship Id="rId202" Type="http://schemas.openxmlformats.org/officeDocument/2006/relationships/image" Target="media/image195.jpg"/><Relationship Id="rId18" Type="http://schemas.openxmlformats.org/officeDocument/2006/relationships/image" Target="media/image11.pn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g"/><Relationship Id="rId125" Type="http://schemas.openxmlformats.org/officeDocument/2006/relationships/image" Target="media/image118.jpg"/><Relationship Id="rId146" Type="http://schemas.openxmlformats.org/officeDocument/2006/relationships/image" Target="media/image139.jpg"/><Relationship Id="rId167" Type="http://schemas.openxmlformats.org/officeDocument/2006/relationships/image" Target="media/image160.jpg"/><Relationship Id="rId188" Type="http://schemas.openxmlformats.org/officeDocument/2006/relationships/image" Target="media/image181.jpg"/><Relationship Id="rId71" Type="http://schemas.openxmlformats.org/officeDocument/2006/relationships/image" Target="media/image64.jpg"/><Relationship Id="rId92" Type="http://schemas.openxmlformats.org/officeDocument/2006/relationships/image" Target="media/image85.jp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jpeg"/><Relationship Id="rId115" Type="http://schemas.openxmlformats.org/officeDocument/2006/relationships/image" Target="media/image108.jpg"/><Relationship Id="rId136" Type="http://schemas.openxmlformats.org/officeDocument/2006/relationships/image" Target="media/image129.jp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g"/><Relationship Id="rId82" Type="http://schemas.openxmlformats.org/officeDocument/2006/relationships/image" Target="media/image75.jpg"/><Relationship Id="rId199" Type="http://schemas.openxmlformats.org/officeDocument/2006/relationships/image" Target="media/image192.jpg"/><Relationship Id="rId203" Type="http://schemas.openxmlformats.org/officeDocument/2006/relationships/image" Target="media/image19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450689-F938-4A71-A279-7CAD82B1BB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285</Pages>
  <Words>34549</Words>
  <Characters>190025</Characters>
  <Application>Microsoft Office Word</Application>
  <DocSecurity>0</DocSecurity>
  <Lines>1583</Lines>
  <Paragraphs>448</Paragraphs>
  <ScaleCrop>false</ScaleCrop>
  <HeadingPairs>
    <vt:vector size="2" baseType="variant">
      <vt:variant>
        <vt:lpstr>Título</vt:lpstr>
      </vt:variant>
      <vt:variant>
        <vt:i4>1</vt:i4>
      </vt:variant>
    </vt:vector>
  </HeadingPairs>
  <TitlesOfParts>
    <vt:vector size="1" baseType="lpstr">
      <vt:lpstr>Diputado</vt:lpstr>
    </vt:vector>
  </TitlesOfParts>
  <Company>congreso del estado</Company>
  <LinksUpToDate>false</LinksUpToDate>
  <CharactersWithSpaces>224126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Diputado</dc:title>
  <dc:subject/>
  <dc:creator>Congreso del Estado</dc:creator>
  <cp:keywords/>
  <cp:lastModifiedBy>Juan Lumbreras</cp:lastModifiedBy>
  <cp:revision>7</cp:revision>
  <cp:lastPrinted>2025-01-12T17:51:00Z</cp:lastPrinted>
  <dcterms:created xsi:type="dcterms:W3CDTF">2025-01-12T17:50:00Z</dcterms:created>
  <dcterms:modified xsi:type="dcterms:W3CDTF">2025-10-17T20:08:00Z</dcterms:modified>
</cp:coreProperties>
</file>